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2023-250</w:t>
      </w:r>
    </w:p>
    <w:p>
      <w:r>
        <w:rPr>
          <w:b/>
        </w:rPr>
        <w:t xml:space="preserve">Proposal Title: </w:t>
      </w:r>
      <w:r>
        <w:t>Phelps Mill Wetland and Prairie Restoration</w:t>
      </w:r>
    </w:p>
    <w:p/>
    <w:p>
      <w:pPr>
        <w:pStyle w:val="Heading2"/>
        <w:spacing w:before="0" w:after="80"/>
      </w:pPr>
      <w:r>
        <w:rPr>
          <w:b/>
          <w:color w:val="2C559C"/>
          <w:sz w:val="28"/>
        </w:rPr>
        <w:t>Project Manager Information</w:t>
      </w:r>
    </w:p>
    <w:p>
      <w:r>
        <w:rPr>
          <w:b/>
        </w:rPr>
        <w:t xml:space="preserve">Name: </w:t>
      </w:r>
      <w:r>
        <w:t>Nicholas Leonard</w:t>
      </w:r>
    </w:p>
    <w:p>
      <w:r>
        <w:rPr>
          <w:b/>
        </w:rPr>
        <w:t xml:space="preserve">Organization: </w:t>
      </w:r>
      <w:r>
        <w:t>Otter Tail County</w:t>
      </w:r>
    </w:p>
    <w:p>
      <w:r>
        <w:rPr>
          <w:b/>
        </w:rPr>
        <w:t xml:space="preserve">Office Telephone: </w:t>
      </w:r>
      <w:r>
        <w:t>(218) 998-8057</w:t>
      </w:r>
    </w:p>
    <w:p>
      <w:r>
        <w:rPr>
          <w:b/>
        </w:rPr>
        <w:t xml:space="preserve">Email: </w:t>
      </w:r>
      <w:r>
        <w:t>nleonard@co.ottertail.mn.us</w:t>
      </w:r>
    </w:p>
    <w:p/>
    <w:p>
      <w:pPr>
        <w:pStyle w:val="Heading2"/>
        <w:spacing w:before="0" w:after="80"/>
      </w:pPr>
      <w:r>
        <w:rPr>
          <w:b/>
          <w:color w:val="2C559C"/>
          <w:sz w:val="28"/>
        </w:rPr>
        <w:t>Project Basic Information</w:t>
      </w:r>
    </w:p>
    <w:p>
      <w:r>
        <w:rPr>
          <w:b/>
        </w:rPr>
        <w:t xml:space="preserve">Project Summary: </w:t>
      </w:r>
      <w:r>
        <w:t>Restoration of 28 acres of prairie and 20 acres of wetland along 3/4 miles of the Otter Tail River.</w:t>
      </w:r>
    </w:p>
    <w:p>
      <w:r>
        <w:rPr>
          <w:b/>
        </w:rPr>
        <w:t xml:space="preserve">Funds Requested: </w:t>
      </w:r>
      <w:r>
        <w:t>$974,000</w:t>
      </w:r>
    </w:p>
    <w:p>
      <w:r>
        <w:rPr>
          <w:b/>
        </w:rPr>
        <w:t xml:space="preserve">Proposed Project Completion: </w:t>
      </w:r>
      <w:r>
        <w:t>December 31, 2026</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 xml:space="preserve">Region(s): </w:t>
      </w:r>
      <w:r>
        <w:t>Central</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Minnesota was a wetland- and prairie-rich State. Before European settlement, wetlands (28 percent) and prairies (34 percent) covered 62 percent of the State. By 1984, the wetland area in the prairie region of the State was reduced by 92 percent, and statewide, the prairie area was reduced by 98 percent. The negative impact of lost wetlands and prairie is well documented. This project seeks to convert agricultural lands back to wetlands and native prairie. Recently, Otter Tail County purchased 72 acres of farmland adjacent to the Phelps Mill County Park. The property is situated in central Otter Tail County, just west of Otter Tail Lake in a part of Minnesota that has hundreds of lakes, wetlands and rolling hills, indicative of a landscape shaped by glaciers. A key natural feature of the area is the Otter Tail River, which flows northwest from Otter Tail Lake and forms the western boundary of the park. Like much of Minnesota, agriculture is a prevalent land use in Otter Tail County, including the newly acquired property. This proposal seeks to restore and protect lands with high-quality natural resources, ecological value, water protection value, and wildlife habitat, including pollinator habitat.</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This proposal seeks to restore existing farmland for habitat connectivity, the creation of new wildlife habitat, to benefit ground and surface water quality, and to increase public access for outdoor recreational opportunities. Specifically, this proposal would restore 28 acres of prairie and 20 acres of wetland along the Otter Tail River, Minnesota’s eighth longest river. The river originates in Tamarac National Wildlife Refuge and winds through southern Becker County and Otter Tail County before depositing in the Red River of the North at Breckenridge, Minnesota. The Otter Tail River is classified as a State Water Trail by the Minnesota Department of Natural Resources. It is a slow-moving river that is very good for paddling in a canoe or kayak. There are five wetlands that range in size from 0.25 acres to 9.5 acres. Two of the wetlands are situated along the bank of the Otter Tail River and three are in the northern portion of the property surrounded by cropland. Issues include invasion by reed canary grass and nutrient loading.</w:t>
      </w:r>
    </w:p>
    <w:p>
      <w:pPr>
        <w:spacing w:after="60"/>
      </w:pPr>
      <w:r>
        <w:rPr>
          <w:b/>
        </w:rPr>
        <w:t xml:space="preserve">What are the specific project outcomes as they relate to the public purpose of protection, conservation, preservation, and enhancement of the state’s natural resources? </w:t>
      </w:r>
    </w:p>
    <w:p>
      <w:r>
        <w:t>This proposal seeks to restore and protect lands with high-quality natural resources, ecological value, water protection value, and wildlife habitat. More specifically, this project will improve water quality by reducing nutrient loads in the Otter Tail River. It will address several concerns related to soil health and erosion control. It will also create new wildlife habitat, including pollinator habitat. Finally, this proposal will expand outdoor recreational opportunities through additions and connections to local parks and trails.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Planning, Engineering and Design</w:t>
      </w:r>
    </w:p>
    <w:p>
      <w:r>
        <w:rPr>
          <w:b/>
        </w:rPr>
        <w:t xml:space="preserve">Activity Budget: </w:t>
      </w:r>
      <w:r>
        <w:t>$169,000</w:t>
      </w:r>
    </w:p>
    <w:p>
      <w:r>
        <w:rPr>
          <w:b/>
        </w:rPr>
        <w:t xml:space="preserve">Activity Description: </w:t>
        <w:br/>
      </w:r>
      <w:r>
        <w:t>Complete the necessary survey work, engineering, and planning to complete the restoration.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Planning</w:t>
            </w:r>
          </w:p>
        </w:tc>
        <w:tc>
          <w:tcPr>
            <w:tcW w:type="dxa" w:w="2160"/>
          </w:tcPr>
          <w:p>
            <w:pPr>
              <w:jc w:val="right"/>
            </w:pPr>
            <w:r>
              <w:rPr>
                <w:sz w:val="20"/>
              </w:rPr>
              <w:t>July 31, 2023</w:t>
            </w:r>
          </w:p>
        </w:tc>
      </w:tr>
      <w:tr>
        <w:tc>
          <w:tcPr>
            <w:tcW w:type="dxa" w:w="8640"/>
          </w:tcPr>
          <w:p>
            <w:r>
              <w:rPr>
                <w:sz w:val="20"/>
              </w:rPr>
              <w:t>Surveying</w:t>
            </w:r>
          </w:p>
        </w:tc>
        <w:tc>
          <w:tcPr>
            <w:tcW w:type="dxa" w:w="2160"/>
          </w:tcPr>
          <w:p>
            <w:pPr>
              <w:jc w:val="right"/>
            </w:pPr>
            <w:r>
              <w:rPr>
                <w:sz w:val="20"/>
              </w:rPr>
              <w:t>December 31, 2023</w:t>
            </w:r>
          </w:p>
        </w:tc>
      </w:tr>
      <w:tr>
        <w:tc>
          <w:tcPr>
            <w:tcW w:type="dxa" w:w="8640"/>
          </w:tcPr>
          <w:p>
            <w:r>
              <w:rPr>
                <w:sz w:val="20"/>
              </w:rPr>
              <w:t>Engineering and Design</w:t>
            </w:r>
          </w:p>
        </w:tc>
        <w:tc>
          <w:tcPr>
            <w:tcW w:type="dxa" w:w="2160"/>
          </w:tcPr>
          <w:p>
            <w:pPr>
              <w:jc w:val="right"/>
            </w:pPr>
            <w:r>
              <w:rPr>
                <w:sz w:val="20"/>
              </w:rPr>
              <w:t>May 31, 2024</w:t>
            </w:r>
          </w:p>
        </w:tc>
      </w:tr>
    </w:tbl>
    <w:p/>
    <w:p>
      <w:pPr>
        <w:pStyle w:val="Heading3"/>
        <w:spacing w:after="60"/>
      </w:pPr>
      <w:r>
        <w:rPr>
          <w:b/>
          <w:color w:val="254885"/>
          <w:sz w:val="26"/>
        </w:rPr>
        <w:t>Activity 2: Construction and Vegetation Establishment</w:t>
      </w:r>
    </w:p>
    <w:p>
      <w:r>
        <w:rPr>
          <w:b/>
        </w:rPr>
        <w:t xml:space="preserve">Activity Budget: </w:t>
      </w:r>
      <w:r>
        <w:t>$769,000</w:t>
      </w:r>
    </w:p>
    <w:p>
      <w:r>
        <w:rPr>
          <w:b/>
        </w:rPr>
        <w:t xml:space="preserve">Activity Description: </w:t>
        <w:br/>
      </w:r>
      <w:r>
        <w:t>Initiate construction and establish vegetation with an emphasis on maximizing landscape functions, developing stable habitats for a wide variety of wildlife species, diversifying plant communities, providing competition for invasive plants, and using vegetation to help address soil and water resource issues.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Vegetation Removal/Treatment of Invasive Species</w:t>
            </w:r>
          </w:p>
        </w:tc>
        <w:tc>
          <w:tcPr>
            <w:tcW w:type="dxa" w:w="2160"/>
          </w:tcPr>
          <w:p>
            <w:pPr>
              <w:jc w:val="right"/>
            </w:pPr>
            <w:r>
              <w:rPr>
                <w:sz w:val="20"/>
              </w:rPr>
              <w:t>June 30, 2024</w:t>
            </w:r>
          </w:p>
        </w:tc>
      </w:tr>
      <w:tr>
        <w:tc>
          <w:tcPr>
            <w:tcW w:type="dxa" w:w="8640"/>
          </w:tcPr>
          <w:p>
            <w:r>
              <w:rPr>
                <w:sz w:val="20"/>
              </w:rPr>
              <w:t>Seedbed Preparation/Placement of Clean Sand and Sediment</w:t>
            </w:r>
          </w:p>
        </w:tc>
        <w:tc>
          <w:tcPr>
            <w:tcW w:type="dxa" w:w="2160"/>
          </w:tcPr>
          <w:p>
            <w:pPr>
              <w:jc w:val="right"/>
            </w:pPr>
            <w:r>
              <w:rPr>
                <w:sz w:val="20"/>
              </w:rPr>
              <w:t>August 31, 2024</w:t>
            </w:r>
          </w:p>
        </w:tc>
      </w:tr>
      <w:tr>
        <w:tc>
          <w:tcPr>
            <w:tcW w:type="dxa" w:w="8640"/>
          </w:tcPr>
          <w:p>
            <w:r>
              <w:rPr>
                <w:sz w:val="20"/>
              </w:rPr>
              <w:t>Seeding and Planting</w:t>
            </w:r>
          </w:p>
        </w:tc>
        <w:tc>
          <w:tcPr>
            <w:tcW w:type="dxa" w:w="2160"/>
          </w:tcPr>
          <w:p>
            <w:pPr>
              <w:jc w:val="right"/>
            </w:pPr>
            <w:r>
              <w:rPr>
                <w:sz w:val="20"/>
              </w:rPr>
              <w:t>November 30, 2024</w:t>
            </w:r>
          </w:p>
        </w:tc>
      </w:tr>
    </w:tbl>
    <w:p/>
    <w:p>
      <w:pPr>
        <w:pStyle w:val="Heading3"/>
        <w:spacing w:after="60"/>
      </w:pPr>
      <w:r>
        <w:rPr>
          <w:b/>
          <w:color w:val="254885"/>
          <w:sz w:val="26"/>
        </w:rPr>
        <w:t>Activity 3: Site Management, Monitoring and Evaluation</w:t>
      </w:r>
    </w:p>
    <w:p>
      <w:r>
        <w:rPr>
          <w:b/>
        </w:rPr>
        <w:t xml:space="preserve">Activity Budget: </w:t>
      </w:r>
      <w:r>
        <w:t>$36,000</w:t>
      </w:r>
    </w:p>
    <w:p>
      <w:r>
        <w:rPr>
          <w:b/>
        </w:rPr>
        <w:t xml:space="preserve">Activity Description: </w:t>
        <w:br/>
      </w:r>
      <w:r>
        <w:t>Control weeds and promote the establishment and growth after seeding. Continue site monitoring schedules and checklists for routine inspections that allows for measurement of specific goals, objectives, and project outcomes.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Establishment and Aftercare</w:t>
            </w:r>
          </w:p>
        </w:tc>
        <w:tc>
          <w:tcPr>
            <w:tcW w:type="dxa" w:w="2160"/>
          </w:tcPr>
          <w:p>
            <w:pPr>
              <w:jc w:val="right"/>
            </w:pPr>
            <w:r>
              <w:rPr>
                <w:sz w:val="20"/>
              </w:rPr>
              <w:t>December 31, 2025</w:t>
            </w:r>
          </w:p>
        </w:tc>
      </w:tr>
      <w:tr>
        <w:tc>
          <w:tcPr>
            <w:tcW w:type="dxa" w:w="8640"/>
          </w:tcPr>
          <w:p>
            <w:r>
              <w:rPr>
                <w:sz w:val="20"/>
              </w:rPr>
              <w:t>Year 1 Evaluation</w:t>
            </w:r>
          </w:p>
        </w:tc>
        <w:tc>
          <w:tcPr>
            <w:tcW w:type="dxa" w:w="2160"/>
          </w:tcPr>
          <w:p>
            <w:pPr>
              <w:jc w:val="right"/>
            </w:pPr>
            <w:r>
              <w:rPr>
                <w:sz w:val="20"/>
              </w:rPr>
              <w:t>December 31, 2025</w:t>
            </w:r>
          </w:p>
        </w:tc>
      </w:tr>
      <w:tr>
        <w:tc>
          <w:tcPr>
            <w:tcW w:type="dxa" w:w="8640"/>
          </w:tcPr>
          <w:p>
            <w:r>
              <w:rPr>
                <w:sz w:val="20"/>
              </w:rPr>
              <w:t>Year 2 Evaluation</w:t>
            </w:r>
          </w:p>
        </w:tc>
        <w:tc>
          <w:tcPr>
            <w:tcW w:type="dxa" w:w="2160"/>
          </w:tcPr>
          <w:p>
            <w:pPr>
              <w:jc w:val="right"/>
            </w:pPr>
            <w:r>
              <w:rPr>
                <w:sz w:val="20"/>
              </w:rPr>
              <w:t>December 31,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Howard Fullhart</w:t>
            </w:r>
          </w:p>
        </w:tc>
        <w:tc>
          <w:tcPr>
            <w:tcW w:type="dxa" w:w="1440"/>
          </w:tcPr>
          <w:p>
            <w:r>
              <w:rPr>
                <w:sz w:val="20"/>
              </w:rPr>
              <w:t>MN Department of Natural Resources</w:t>
            </w:r>
          </w:p>
        </w:tc>
        <w:tc>
          <w:tcPr>
            <w:tcW w:type="dxa" w:w="6840"/>
          </w:tcPr>
          <w:p>
            <w:r>
              <w:rPr>
                <w:sz w:val="20"/>
              </w:rPr>
              <w:t>Assisting with possible fish passage around dam.</w:t>
            </w:r>
          </w:p>
        </w:tc>
        <w:tc>
          <w:tcPr>
            <w:tcW w:type="dxa" w:w="1080"/>
          </w:tcPr>
          <w:p>
            <w:r>
              <w:rPr>
                <w:sz w:val="20"/>
              </w:rPr>
              <w:t>No</w:t>
            </w:r>
          </w:p>
        </w:tc>
      </w:tr>
      <w:tr>
        <w:tc>
          <w:tcPr>
            <w:tcW w:type="dxa" w:w="1440"/>
          </w:tcPr>
          <w:p>
            <w:r>
              <w:rPr>
                <w:sz w:val="20"/>
              </w:rPr>
              <w:t>Louise Mauldin</w:t>
            </w:r>
          </w:p>
        </w:tc>
        <w:tc>
          <w:tcPr>
            <w:tcW w:type="dxa" w:w="1440"/>
          </w:tcPr>
          <w:p>
            <w:r>
              <w:rPr>
                <w:sz w:val="20"/>
              </w:rPr>
              <w:t>US Fish and Wildlife Service</w:t>
            </w:r>
          </w:p>
        </w:tc>
        <w:tc>
          <w:tcPr>
            <w:tcW w:type="dxa" w:w="6840"/>
          </w:tcPr>
          <w:p>
            <w:r>
              <w:rPr>
                <w:sz w:val="20"/>
              </w:rPr>
              <w:t>Assisting with possible fish passage around dam.</w:t>
            </w:r>
          </w:p>
        </w:tc>
        <w:tc>
          <w:tcPr>
            <w:tcW w:type="dxa" w:w="1080"/>
          </w:tcPr>
          <w:p>
            <w:r>
              <w:rPr>
                <w:sz w:val="20"/>
              </w:rPr>
              <w:t>No</w:t>
            </w:r>
          </w:p>
        </w:tc>
      </w:tr>
      <w:tr>
        <w:tc>
          <w:tcPr>
            <w:tcW w:type="dxa" w:w="1440"/>
          </w:tcPr>
          <w:p>
            <w:r>
              <w:rPr>
                <w:sz w:val="20"/>
              </w:rPr>
              <w:t>Darren Newville</w:t>
            </w:r>
          </w:p>
        </w:tc>
        <w:tc>
          <w:tcPr>
            <w:tcW w:type="dxa" w:w="1440"/>
          </w:tcPr>
          <w:p>
            <w:r>
              <w:rPr>
                <w:sz w:val="20"/>
              </w:rPr>
              <w:t>East Otter Tail Soil and Water Conservation District</w:t>
            </w:r>
          </w:p>
        </w:tc>
        <w:tc>
          <w:tcPr>
            <w:tcW w:type="dxa" w:w="6840"/>
          </w:tcPr>
          <w:p>
            <w:r>
              <w:rPr>
                <w:sz w:val="20"/>
              </w:rPr>
              <w:t>Assist with restoration planning.</w:t>
            </w:r>
          </w:p>
        </w:tc>
        <w:tc>
          <w:tcPr>
            <w:tcW w:type="dxa" w:w="1080"/>
          </w:tcPr>
          <w:p>
            <w:r>
              <w:rPr>
                <w:sz w:val="20"/>
              </w:rPr>
              <w:t>No</w:t>
            </w:r>
          </w:p>
        </w:tc>
      </w:tr>
      <w:tr>
        <w:tc>
          <w:tcPr>
            <w:tcW w:type="dxa" w:w="1440"/>
          </w:tcPr>
          <w:p>
            <w:r>
              <w:rPr>
                <w:sz w:val="20"/>
              </w:rPr>
              <w:t>Brad Mergens</w:t>
            </w:r>
          </w:p>
        </w:tc>
        <w:tc>
          <w:tcPr>
            <w:tcW w:type="dxa" w:w="1440"/>
          </w:tcPr>
          <w:p>
            <w:r>
              <w:rPr>
                <w:sz w:val="20"/>
              </w:rPr>
              <w:t>West Otter Tail Soil and Water Conservation District</w:t>
            </w:r>
          </w:p>
        </w:tc>
        <w:tc>
          <w:tcPr>
            <w:tcW w:type="dxa" w:w="6840"/>
          </w:tcPr>
          <w:p>
            <w:r>
              <w:rPr>
                <w:sz w:val="20"/>
              </w:rPr>
              <w:t>Assist with restoration planning.</w:t>
            </w:r>
          </w:p>
        </w:tc>
        <w:tc>
          <w:tcPr>
            <w:tcW w:type="dxa" w:w="1080"/>
          </w:tcPr>
          <w:p>
            <w:r>
              <w:rPr>
                <w:sz w:val="20"/>
              </w:rPr>
              <w:t>No</w:t>
            </w:r>
          </w:p>
        </w:tc>
      </w:tr>
      <w:tr>
        <w:tc>
          <w:tcPr>
            <w:tcW w:type="dxa" w:w="1440"/>
          </w:tcPr>
          <w:p>
            <w:r>
              <w:rPr>
                <w:sz w:val="20"/>
              </w:rPr>
              <w:t>Chris Schuelke</w:t>
            </w:r>
          </w:p>
        </w:tc>
        <w:tc>
          <w:tcPr>
            <w:tcW w:type="dxa" w:w="1440"/>
          </w:tcPr>
          <w:p>
            <w:r>
              <w:rPr>
                <w:sz w:val="20"/>
              </w:rPr>
              <w:t>Otter Tail County Historical Society</w:t>
            </w:r>
          </w:p>
        </w:tc>
        <w:tc>
          <w:tcPr>
            <w:tcW w:type="dxa" w:w="6840"/>
          </w:tcPr>
          <w:p>
            <w:r>
              <w:rPr>
                <w:sz w:val="20"/>
              </w:rPr>
              <w:t>Assist with master planning.</w:t>
            </w:r>
          </w:p>
        </w:tc>
        <w:tc>
          <w:tcPr>
            <w:tcW w:type="dxa" w:w="1080"/>
          </w:tcPr>
          <w:p>
            <w:r>
              <w:rPr>
                <w:sz w:val="20"/>
              </w:rPr>
              <w:t>No</w:t>
            </w:r>
          </w:p>
        </w:tc>
      </w:tr>
      <w:tr>
        <w:tc>
          <w:tcPr>
            <w:tcW w:type="dxa" w:w="1440"/>
          </w:tcPr>
          <w:p>
            <w:r>
              <w:rPr>
                <w:sz w:val="20"/>
              </w:rPr>
              <w:t>Greg Wagner</w:t>
            </w:r>
          </w:p>
        </w:tc>
        <w:tc>
          <w:tcPr>
            <w:tcW w:type="dxa" w:w="1440"/>
          </w:tcPr>
          <w:p>
            <w:r>
              <w:rPr>
                <w:sz w:val="20"/>
              </w:rPr>
              <w:t>West Central Initiative Foundation</w:t>
            </w:r>
          </w:p>
        </w:tc>
        <w:tc>
          <w:tcPr>
            <w:tcW w:type="dxa" w:w="6840"/>
          </w:tcPr>
          <w:p>
            <w:r>
              <w:rPr>
                <w:sz w:val="20"/>
              </w:rPr>
              <w:t>Assist with master planning.</w:t>
            </w:r>
          </w:p>
        </w:tc>
        <w:tc>
          <w:tcPr>
            <w:tcW w:type="dxa" w:w="1080"/>
          </w:tcPr>
          <w:p>
            <w:r>
              <w:rPr>
                <w:sz w:val="20"/>
              </w:rPr>
              <w:t>No</w:t>
            </w:r>
          </w:p>
        </w:tc>
      </w:tr>
      <w:tr>
        <w:tc>
          <w:tcPr>
            <w:tcW w:type="dxa" w:w="1440"/>
          </w:tcPr>
          <w:p>
            <w:r>
              <w:rPr>
                <w:sz w:val="20"/>
              </w:rPr>
              <w:t>Jeff Wiersma</w:t>
            </w:r>
          </w:p>
        </w:tc>
        <w:tc>
          <w:tcPr>
            <w:tcW w:type="dxa" w:w="1440"/>
          </w:tcPr>
          <w:p>
            <w:r>
              <w:rPr>
                <w:sz w:val="20"/>
              </w:rPr>
              <w:t>MN Department of Natural Resources</w:t>
            </w:r>
          </w:p>
        </w:tc>
        <w:tc>
          <w:tcPr>
            <w:tcW w:type="dxa" w:w="6840"/>
          </w:tcPr>
          <w:p>
            <w:r>
              <w:rPr>
                <w:sz w:val="20"/>
              </w:rPr>
              <w:t>Assist with master planning.</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ability to complete and maintain the project long-term is of upmost importance. Per the attached resolution, the Otter Tail County Board of Commissioners have approved this grant application for the Phelps Mill Wetland and Prairie Restoration. Once the project is completed, Otter Tail County will assume financial responsibility for the ongoing protection and maintenance of the natural resources within the park.</w:t>
      </w:r>
    </w:p>
    <w:p>
      <w:pPr>
        <w:pStyle w:val="Heading2"/>
        <w:spacing w:before="0" w:after="80"/>
      </w:pPr>
      <w:r>
        <w:rPr>
          <w:b/>
          <w:color w:val="2C559C"/>
          <w:sz w:val="28"/>
        </w:rPr>
        <w:t>Project Manager and Organization Qualifications</w:t>
      </w:r>
    </w:p>
    <w:p>
      <w:r>
        <w:rPr>
          <w:b/>
        </w:rPr>
        <w:t xml:space="preserve">Project Manager Name: </w:t>
      </w:r>
      <w:r>
        <w:t>Nicholas Leonard</w:t>
      </w:r>
    </w:p>
    <w:p>
      <w:r>
        <w:rPr>
          <w:b/>
        </w:rPr>
        <w:t xml:space="preserve">Job Title: </w:t>
      </w:r>
      <w:r>
        <w:t>Deputy Administrator</w:t>
      </w:r>
    </w:p>
    <w:p>
      <w:r>
        <w:rPr>
          <w:b/>
        </w:rPr>
        <w:t xml:space="preserve">Provide description of the project manager’s qualifications to manage the proposed project. </w:t>
        <w:br/>
      </w:r>
      <w:r>
        <w:t>Kevin Fellbaum and Nicholas Leonard, Ph.D. will serve as the project managers for the Phelps Mill Wetland and Prairie Restoration. Kevin is the Otter Tail County Parks and Trails Director, responsible for implementing the county's long-range strategic plan, ensuring access to recreational opportunities for all county residents. Nicholas is the Deputy County Administrator for Economic Growth and Community Investment. In this capacity, he will facilitate the necessary county departments to implement the project, including but not limited to the Land and Resources and Parks and Trails Departments. He will also work closely with SWCD, DNR and USFWS as needed.</w:t>
      </w:r>
    </w:p>
    <w:p>
      <w:r>
        <w:rPr>
          <w:b/>
        </w:rPr>
        <w:t xml:space="preserve">Organization: </w:t>
      </w:r>
      <w:r>
        <w:t>Otter Tail County</w:t>
      </w:r>
    </w:p>
    <w:p>
      <w:r>
        <w:rPr>
          <w:b/>
        </w:rPr>
        <w:t xml:space="preserve">Organization Description: </w:t>
        <w:br/>
      </w:r>
      <w:r>
        <w:t xml:space="preserve">Otter Tail is a county located in West Central Minnesota. It has over 10% of Minnesota’s beautiful lakes and boasts many miles of scenic highways, rolling hills, and is home to two Minnesota State Parks (Glendalough and Maplewood) as well as historic Phelps Mill County Park. Otter Tail County's mission is to enrich lives, innovate services and enhance resources so people can live their best life here. You can find our long-range strategic plan here: https://ottertailcountymn.us/wp-content/uploads/2021/05/Otter-Tail-County-Long-Range-Strategic-Plan_FINAL.pdf. </w:t>
        <w:br/>
        <w:br/>
        <w:t>Otter Tail County is dedicated to developing a robust park and trail network to expand outdoor recreational opportunities and enhance the quality of life as well as economic opportunities. A detailed master plan for Phelps Mill Park is available online: https://ottertailcountymn.us/wp-content/uploads/2021/04/PhelpsMill_MasterPlan_04-22-2021.pdf.</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Planning, Engineering and Construction Design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$169,000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Construction and Vegetation Establishment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$769,000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Site Management, Monitoring and Evaluation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$36,000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$974,000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$974,000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Otter Tail County</w:t>
            </w:r>
          </w:p>
        </w:tc>
        <w:tc>
          <w:tcPr>
            <w:tcW w:type="dxa" w:w="6120"/>
          </w:tcPr>
          <w:p>
            <w:r>
              <w:rPr>
                <w:sz w:val="20"/>
              </w:rPr>
              <w:t>Purchase of 72 acres</w:t>
            </w:r>
          </w:p>
        </w:tc>
        <w:tc>
          <w:tcPr>
            <w:tcW w:type="dxa" w:w="1080"/>
          </w:tcPr>
          <w:p>
            <w:r>
              <w:rPr>
                <w:sz w:val="20"/>
              </w:rPr>
              <w:t>Secured</w:t>
            </w:r>
          </w:p>
        </w:tc>
        <w:tc>
          <w:tcPr>
            <w:tcW w:type="dxa" w:w="1440"/>
          </w:tcPr>
          <w:p>
            <w:pPr>
              <w:jc w:val="right"/>
            </w:pPr>
            <w:r>
              <w:rPr>
                <w:sz w:val="20"/>
              </w:rPr>
              <w:t>$285,000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$285,000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$285,000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38000260189000</w:t>
            </w:r>
          </w:p>
        </w:tc>
        <w:tc>
          <w:tcPr>
            <w:tcW w:type="dxa" w:w="1440"/>
          </w:tcPr>
          <w:p>
            <w:r>
              <w:rPr>
                <w:sz w:val="20"/>
              </w:rPr>
              <w:t>Otter Tail</w:t>
            </w:r>
          </w:p>
        </w:tc>
        <w:tc>
          <w:tcPr>
            <w:tcW w:type="dxa" w:w="3888"/>
          </w:tcPr>
          <w:p>
            <w:r>
              <w:rPr>
                <w:sz w:val="20"/>
              </w:rPr>
              <w:t>Prairie Grassland and Deciduous Forest</w:t>
            </w:r>
          </w:p>
        </w:tc>
        <w:tc>
          <w:tcPr>
            <w:tcW w:type="dxa" w:w="1080"/>
          </w:tcPr>
          <w:p>
            <w:r>
              <w:rPr>
                <w:sz w:val="20"/>
              </w:rPr>
              <w:t>Restoration</w:t>
            </w:r>
          </w:p>
        </w:tc>
        <w:tc>
          <w:tcPr>
            <w:tcW w:type="dxa" w:w="432"/>
          </w:tcPr>
          <w:p>
            <w:pPr>
              <w:jc w:val="right"/>
            </w:pPr>
            <w:r>
              <w:rPr>
                <w:sz w:val="20"/>
              </w:rPr>
              <w:t>48</w:t>
            </w:r>
          </w:p>
        </w:tc>
        <w:tc>
          <w:tcPr>
            <w:tcW w:type="dxa" w:w="432"/>
          </w:tcPr>
          <w:p>
            <w:pPr>
              <w:jc w:val="right"/>
            </w:pPr>
            <w:r>
              <w:rPr>
                <w:sz w:val="20"/>
              </w:rPr>
              <w:t>0.75</w:t>
            </w:r>
          </w:p>
        </w:tc>
        <w:tc>
          <w:tcPr>
            <w:tcW w:type="dxa" w:w="1080"/>
          </w:tcPr>
          <w:p>
            <w:pPr>
              <w:jc w:val="right"/>
            </w:pPr>
            <w:r>
              <w:rPr>
                <w:sz w:val="20"/>
              </w:rPr>
              <w:t>$974,000</w:t>
            </w:r>
          </w:p>
        </w:tc>
        <w:tc>
          <w:tcPr>
            <w:tcW w:type="dxa" w:w="1080"/>
          </w:tcPr>
          <w:p>
            <w:r>
              <w:rPr>
                <w:sz w:val="20"/>
              </w:rPr>
              <w:t>Public</w:t>
            </w:r>
          </w:p>
        </w:tc>
        <w:tc>
          <w:tcPr>
            <w:tcW w:type="dxa" w:w="1728"/>
          </w:tcPr>
          <w:p>
            <w:r>
              <w:rPr>
                <w:sz w:val="20"/>
              </w:rPr>
              <w:t>Otter Tail County</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48</w:t>
            </w:r>
          </w:p>
        </w:tc>
        <w:tc>
          <w:tcPr>
            <w:tcW w:type="dxa" w:w="432"/>
            <w:shd w:fill="#eeeeee"/>
          </w:tcPr>
          <w:p>
            <w:pPr>
              <w:jc w:val="right"/>
            </w:pPr>
            <w:r>
              <w:rPr>
                <w:b/>
                <w:color w:val="000000"/>
                <w:sz w:val="20"/>
              </w:rPr>
              <w:t>0.75</w:t>
            </w:r>
          </w:p>
        </w:tc>
        <w:tc>
          <w:tcPr>
            <w:tcW w:type="dxa" w:w="1080"/>
            <w:shd w:fill="#eeeeee"/>
          </w:tcPr>
          <w:p>
            <w:pPr>
              <w:jc w:val="right"/>
            </w:pPr>
            <w:r>
              <w:rPr>
                <w:b/>
                <w:color w:val="000000"/>
                <w:sz w:val="20"/>
              </w:rPr>
              <w:t>$974,000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 activities completed with these funds will occur on land permanently protected by a conservation easement or public ownership.</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All wetlands and tillable cropland will be restored to pre settlement conditions. Operation and maintenance agreements for both practices will be developed. Otter Tail County will develop monitor and implement both short and long term management plans.</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The project will be implemented by experienced contractor with consultation from Otter Tail County SWCD offices and all practices will follow Native Vegetation Establishment and Enhancement Guidelines.</w:t>
      </w:r>
    </w:p>
    <w:p>
      <w:r>
        <w:rPr>
          <w:b/>
        </w:rPr>
        <w:t xml:space="preserve">4. Describe how the long-term maintenance and management needs of the parcel being restored with these funds will be met and financed into the future. </w:t>
        <w:br/>
      </w:r>
      <w:r>
        <w:t>The ability to complete and maintain the project long-term is of upmost importance. Per the attached resolution, the Otter Tail County Board of Commissioners have approved this grant application for the Phelps Mill Wetland and Prairie Restoration. Once the project is completed, Otter Tail County will assume financial responsibility for the ongoing protection and maintenance of the natural resources within the park.</w:t>
      </w:r>
    </w:p>
    <w:p>
      <w:r>
        <w:rPr>
          <w:b/>
        </w:rPr>
        <w:t xml:space="preserve">5. Describe how consideration will be given to contracting with Conservation Corps of Minnesota for any restoration activities. </w:t>
        <w:br/>
      </w:r>
      <w:r>
        <w:t>The Conservation Corps of Minnesota and they will be given strong consideration for restoration activities.</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Evaluations will be completed on parcels where activities were implemented both 1) initially after activity completion and 2) three years later as a follow-up. Evaluations will analyze improvements to the parcel and whether goals have been met, identify any problems with the implementation, and identify any findings that can be used to improve implementation of future restoration efforts at the site or elsewhere.</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2">
          <w:r>
            <w:rPr/>
            <w:t>57d1a67d-e29.pdf</w:t>
          </w:r>
        </w:hyperlink>
      </w:r>
    </w:p>
    <w:p>
      <w:pPr>
        <w:pStyle w:val="Heading4"/>
        <w:spacing w:before="40" w:after="20"/>
      </w:pPr>
      <w:r>
        <w:rPr>
          <w:b/>
          <w:i/>
          <w:color w:val="000000"/>
          <w:sz w:val="24"/>
        </w:rPr>
        <w:t>Alternate Text for Map</w:t>
      </w:r>
    </w:p>
    <w:p>
      <w:r>
        <w:t>Proposed restoration areas....</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of Commissioner Resolution</w:t>
            </w:r>
          </w:p>
        </w:tc>
        <w:tc>
          <w:tcPr>
            <w:tcW w:type="dxa" w:w="5400"/>
          </w:tcPr>
          <w:p>
            <w:r>
              <w:rPr>
                <w:sz w:val="20"/>
              </w:rPr>
            </w:r>
            <w:r>
              <w:rPr>
                <w:color w:val="000000" w:themeColor="hyperlink"/>
                <w:sz w:val="20"/>
                <w:u w:val="single"/>
              </w:rPr>
              <w:hyperlink r:id="rId13">
                <w:r>
                  <w:rPr/>
                  <w:t>e2a6aa5d-6f1.pdf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57d1a67d-e29.pdf" TargetMode="External"/><Relationship Id="rId13" Type="http://schemas.openxmlformats.org/officeDocument/2006/relationships/hyperlink" Target="https://lccmrprojectmgmt.leg.mn/media/attachments/e2a6aa5d-6f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Phelps Mill Wetland and Prairie Restoration</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