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2023-248</w:t>
      </w:r>
    </w:p>
    <w:p>
      <w:r>
        <w:rPr>
          <w:b/>
        </w:rPr>
        <w:t xml:space="preserve">Proposal Title: </w:t>
      </w:r>
      <w:r>
        <w:t>Minnesota Biodiversity Atlas - Phase 3</w:t>
      </w:r>
    </w:p>
    <w:p/>
    <w:p>
      <w:pPr>
        <w:pStyle w:val="Heading2"/>
        <w:spacing w:before="0" w:after="80"/>
      </w:pPr>
      <w:r>
        <w:rPr>
          <w:b/>
          <w:color w:val="2C559C"/>
          <w:sz w:val="28"/>
        </w:rPr>
        <w:t>Project Manager Information</w:t>
      </w:r>
    </w:p>
    <w:p>
      <w:r>
        <w:rPr>
          <w:b/>
        </w:rPr>
        <w:t xml:space="preserve">Name: </w:t>
      </w:r>
      <w:r>
        <w:t>George Weiblen</w:t>
      </w:r>
    </w:p>
    <w:p>
      <w:r>
        <w:rPr>
          <w:b/>
        </w:rPr>
        <w:t xml:space="preserve">Organization: </w:t>
      </w:r>
      <w:r>
        <w:t>U of MN - Bell Museum of Natural History</w:t>
      </w:r>
    </w:p>
    <w:p>
      <w:r>
        <w:rPr>
          <w:b/>
        </w:rPr>
        <w:t xml:space="preserve">Office Telephone: </w:t>
      </w:r>
      <w:r>
        <w:t>(612) 624-3461</w:t>
      </w:r>
    </w:p>
    <w:p>
      <w:r>
        <w:rPr>
          <w:b/>
        </w:rPr>
        <w:t xml:space="preserve">Email: </w:t>
      </w:r>
      <w:r>
        <w:t>gweiblen@umn.edu</w:t>
      </w:r>
    </w:p>
    <w:p/>
    <w:p>
      <w:pPr>
        <w:pStyle w:val="Heading2"/>
        <w:spacing w:before="0" w:after="80"/>
      </w:pPr>
      <w:r>
        <w:rPr>
          <w:b/>
          <w:color w:val="2C559C"/>
          <w:sz w:val="28"/>
        </w:rPr>
        <w:t>Project Basic Information</w:t>
      </w:r>
    </w:p>
    <w:p>
      <w:r>
        <w:rPr>
          <w:b/>
        </w:rPr>
        <w:t xml:space="preserve">Project Summary: </w:t>
      </w:r>
      <w:r>
        <w:t>We propose to expand the Minnesota Biodiversity Atlas, an online natural resource management tool, to include 2.5 million records by integrating expert observations and specimen records from multiple organizations</w:t>
      </w:r>
    </w:p>
    <w:p>
      <w:r>
        <w:rPr>
          <w:b/>
        </w:rPr>
        <w:t xml:space="preserve">Funds Requested: </w:t>
      </w:r>
      <w:r>
        <w:t>$801,000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Extensive records of Minnesota biodiversity, past and present, are the product of ongoing biological surveys by agencies and organizations beginning with the Public Land Survey in 1848. The problem is that data are scattered and unavailable for simple comparison. The Minnesota Biodiversity Atlas (http://bellatlas.umn.edu/) addresses this by integrating diverse sources in a robust data management system, compatible with the highest national and international standards for expert-verified records of biodiversity.</w:t>
        <w:br/>
        <w:br/>
        <w:t xml:space="preserve">The Atlas is a publicly accessible web application enabling users to map species distributions, create species lists, use digital images for identification, and search for historical records. This information is the basis for natural resource decision-making at all levels. It is a source of material for curricula from K-12 to higher education and a tool for informal learning. The Atlas serves these needs by pulling together contemporary and historical records of biodiversity from across the state. </w:t>
        <w:br/>
        <w:br/>
        <w:t>Phases 1 and 2 of this ENRTF project made accessible &gt;1.7 million biodiversity records and &gt;400,000 high-resolution digital images of museum specimens. However, large datasets from several institutions have yet to be digitized and one of the most environmentally important groups - the insects- has yet to be integrated.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will unify Minnesota biodiversity data and fill major gaps in the state-wide Atlas coverage by adding insect records, new institutional partners, and historical data. </w:t>
        <w:br/>
        <w:br/>
        <w:t xml:space="preserve">(1) Integrating a subset of the University of Minnesota insect collection (UMSP) allows us to rapidly improve the Atlas coverage of this important group. Our focus will be to incorporate existing records and new digital images. </w:t>
        <w:br/>
        <w:br/>
        <w:t>(2) Expanding our network of partner institutions will cover gaps in the Atlas, with a particular focus on plants and animals from northwestern Minnesota. For example, collections at Concordia College and Minnesota State University Moorhead include specimens of plants, birds, mammals, and insects that are not currently accessible.</w:t>
        <w:br/>
        <w:br/>
        <w:t>(3) Incorporating historical data helps to inform current management and conservation decisions. These datasets come from Minnesota state agencies in addition to the University of Minnesota and the US Department of Agriculture. Furthermore, repatriating 220,000 plant and animal records from out-state institutions holding specimens originating from Minnesota is an efficient way to dramatically improve coverage of the Atlas. We propose to unite these disparate records under the umbrella of the Minnesota’s Biodiversity Atlas.</w:t>
      </w:r>
    </w:p>
    <w:p>
      <w:pPr>
        <w:spacing w:after="60"/>
      </w:pPr>
      <w:r>
        <w:rPr>
          <w:b/>
        </w:rPr>
        <w:t xml:space="preserve">What are the specific project outcomes as they relate to the public purpose of protection, conservation, preservation, and enhancement of the state’s natural resources? </w:t>
      </w:r>
    </w:p>
    <w:p>
      <w:r>
        <w:t>Sustained growth of the Atlas with new data and institutional partners enhances our capacity to interpret, preserve and enjoy the diverse biological resources of our state. For example, integrating historical and contemporary records helps to model pest outbreaks and predict biotic responses to climate and land use change. Expanding the database also increases our capacity to track invasive species and prioritize management decisions. It improves documentation of rare species and patterns of biodiversity to inform conservation strategies. Furthermore, an expanded, more complete Atlas provides teachers with extensive statewide data to enrich educational opportunities for K-12 and undergraduate students.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Digitize the largest insect collection in the state</w:t>
      </w:r>
    </w:p>
    <w:p>
      <w:r>
        <w:rPr>
          <w:b/>
        </w:rPr>
        <w:t xml:space="preserve">Activity Budget: </w:t>
      </w:r>
      <w:r>
        <w:t>$258,000</w:t>
      </w:r>
    </w:p>
    <w:p>
      <w:r>
        <w:rPr>
          <w:b/>
        </w:rPr>
        <w:t xml:space="preserve">Activity Description: </w:t>
        <w:br/>
      </w:r>
      <w:r>
        <w:t xml:space="preserve">The importance of insects cannot be overstated. Insects include major pests of agriculture and forestry, vectors of human and veterinary disease, and destructive exotic species. They shape ecosystems as decomposers, herbivores, parasites, and prey of wildlife. They are pollinators and good indicators of soil and water quality. </w:t>
        <w:br/>
        <w:br/>
        <w:t xml:space="preserve">The University of Minnesota Insect Collection (UMSP), founded in 1879, includes at least 4 million specimens. We propose to publish 180,000 records already digitized and 6,000 high-resolution digital images of drawers containing pinned specimens. Each drawer contains hundreds of specimens such that up to 1.6 million will be visible online. However, it will take years to turn these images into searchable records of individual specimens. </w:t>
        <w:br/>
        <w:br/>
        <w:t>We aim to prioritize capturing 70,000 records from three economically and ecologically important groups. Mosquitoes (Diptera: Culicidae) are a nuisance and vectors of diseases such as La Crosse encephalitis, West Nile virus, equine encephalitis and bird malaria. We propose to digitize 22,000 mosquito records. Weevils (Coleoptera: Curculionidae) are key players in forest ecosystems and pests of timber and grain. In addition to 40,000 weevils, we propose to digitize 8,000 stink bugs (Hemiptera: Pentatomidae), a household nuisance and source of invasive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pipeline for data sharing between the UMSP insect database and the Atlas</w:t>
            </w:r>
          </w:p>
        </w:tc>
        <w:tc>
          <w:tcPr>
            <w:tcW w:type="dxa" w:w="2160"/>
          </w:tcPr>
          <w:p>
            <w:pPr>
              <w:jc w:val="right"/>
            </w:pPr>
            <w:r>
              <w:rPr>
                <w:sz w:val="20"/>
              </w:rPr>
              <w:t>December 31, 2023</w:t>
            </w:r>
          </w:p>
        </w:tc>
      </w:tr>
      <w:tr>
        <w:tc>
          <w:tcPr>
            <w:tcW w:type="dxa" w:w="8640"/>
          </w:tcPr>
          <w:p>
            <w:r>
              <w:rPr>
                <w:sz w:val="20"/>
              </w:rPr>
              <w:t>Publish 180,000 insect specimen records and 6,000 digital images to the Atlas</w:t>
            </w:r>
          </w:p>
        </w:tc>
        <w:tc>
          <w:tcPr>
            <w:tcW w:type="dxa" w:w="2160"/>
          </w:tcPr>
          <w:p>
            <w:pPr>
              <w:jc w:val="right"/>
            </w:pPr>
            <w:r>
              <w:rPr>
                <w:sz w:val="20"/>
              </w:rPr>
              <w:t>June 30, 2024</w:t>
            </w:r>
          </w:p>
        </w:tc>
      </w:tr>
      <w:tr>
        <w:tc>
          <w:tcPr>
            <w:tcW w:type="dxa" w:w="8640"/>
          </w:tcPr>
          <w:p>
            <w:r>
              <w:rPr>
                <w:sz w:val="20"/>
              </w:rPr>
              <w:t>Release 70,000 newly digitized records of economically &amp; environmentally important insects</w:t>
            </w:r>
          </w:p>
        </w:tc>
        <w:tc>
          <w:tcPr>
            <w:tcW w:type="dxa" w:w="2160"/>
          </w:tcPr>
          <w:p>
            <w:pPr>
              <w:jc w:val="right"/>
            </w:pPr>
            <w:r>
              <w:rPr>
                <w:sz w:val="20"/>
              </w:rPr>
              <w:t>June 30, 2025</w:t>
            </w:r>
          </w:p>
        </w:tc>
      </w:tr>
    </w:tbl>
    <w:p/>
    <w:p>
      <w:pPr>
        <w:pStyle w:val="Heading3"/>
        <w:spacing w:after="60"/>
      </w:pPr>
      <w:r>
        <w:rPr>
          <w:b/>
          <w:color w:val="254885"/>
          <w:sz w:val="26"/>
        </w:rPr>
        <w:t>Activity 2: Expand biodiversity data sharing to ten partner organizations state-wide</w:t>
      </w:r>
    </w:p>
    <w:p>
      <w:r>
        <w:rPr>
          <w:b/>
        </w:rPr>
        <w:t xml:space="preserve">Activity Budget: </w:t>
      </w:r>
      <w:r>
        <w:t>$383,000</w:t>
      </w:r>
    </w:p>
    <w:p>
      <w:r>
        <w:rPr>
          <w:b/>
        </w:rPr>
        <w:t xml:space="preserve">Activity Description: </w:t>
        <w:br/>
      </w:r>
      <w:r>
        <w:t>We propose to expand upon existing data sharing that includes six organizations by involving four additional organizations. Activity 2 will add a total of 324,000 new biodiversity records to the Atlas through new and ongoing partnerships. New partners include Concordia College (5,500 plants, 36,000 insects, 1,000 birds, and 2,000 mammals), Minnesota State University Moorhead (10,000 plants, 500 mammals, 900 birds) and the Minnesota Ornithological Union (120,000 records of birds breeding in Minnesota from 1966-present).</w:t>
        <w:br/>
        <w:br/>
        <w:t>We also request renewed support for the Science Museum of Minnesota to digitize 10,000 bird and mammal specimens and the University of Minnesota- Duluth to digitize 46,000 insect specimens. Lastly, we will integrate datasets from 200 historic surveys of aquatic plants in Minnesota lakes from the University of Minnesota (1936-1938) with 6,000 surveys by the MN DNR Lake Ecology, Fisheries and Wildlife Units (2000-2020). Altogether we estimate that these datasets will contribute 93,000 records of aquatic plants to the Atlas.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Publish 120,000 records of breeding birds in Minnesota</w:t>
            </w:r>
          </w:p>
        </w:tc>
        <w:tc>
          <w:tcPr>
            <w:tcW w:type="dxa" w:w="2160"/>
          </w:tcPr>
          <w:p>
            <w:pPr>
              <w:jc w:val="right"/>
            </w:pPr>
            <w:r>
              <w:rPr>
                <w:sz w:val="20"/>
              </w:rPr>
              <w:t>December 31, 2023</w:t>
            </w:r>
          </w:p>
        </w:tc>
      </w:tr>
      <w:tr>
        <w:tc>
          <w:tcPr>
            <w:tcW w:type="dxa" w:w="8640"/>
          </w:tcPr>
          <w:p>
            <w:r>
              <w:rPr>
                <w:sz w:val="20"/>
              </w:rPr>
              <w:t>Publish 93,000 records of aquatic plants in Minnesota lakes</w:t>
            </w:r>
          </w:p>
        </w:tc>
        <w:tc>
          <w:tcPr>
            <w:tcW w:type="dxa" w:w="2160"/>
          </w:tcPr>
          <w:p>
            <w:pPr>
              <w:jc w:val="right"/>
            </w:pPr>
            <w:r>
              <w:rPr>
                <w:sz w:val="20"/>
              </w:rPr>
              <w:t>June 30, 2024</w:t>
            </w:r>
          </w:p>
        </w:tc>
      </w:tr>
      <w:tr>
        <w:tc>
          <w:tcPr>
            <w:tcW w:type="dxa" w:w="8640"/>
          </w:tcPr>
          <w:p>
            <w:r>
              <w:rPr>
                <w:sz w:val="20"/>
              </w:rPr>
              <w:t>Digitize 46,000 insect records from the University of Minnesota -Duluth</w:t>
            </w:r>
          </w:p>
        </w:tc>
        <w:tc>
          <w:tcPr>
            <w:tcW w:type="dxa" w:w="2160"/>
          </w:tcPr>
          <w:p>
            <w:pPr>
              <w:jc w:val="right"/>
            </w:pPr>
            <w:r>
              <w:rPr>
                <w:sz w:val="20"/>
              </w:rPr>
              <w:t>June 30, 2025</w:t>
            </w:r>
          </w:p>
        </w:tc>
      </w:tr>
      <w:tr>
        <w:tc>
          <w:tcPr>
            <w:tcW w:type="dxa" w:w="8640"/>
          </w:tcPr>
          <w:p>
            <w:r>
              <w:rPr>
                <w:sz w:val="20"/>
              </w:rPr>
              <w:t>Digitize 44,000 plant and animal records from Concordia College</w:t>
            </w:r>
          </w:p>
        </w:tc>
        <w:tc>
          <w:tcPr>
            <w:tcW w:type="dxa" w:w="2160"/>
          </w:tcPr>
          <w:p>
            <w:pPr>
              <w:jc w:val="right"/>
            </w:pPr>
            <w:r>
              <w:rPr>
                <w:sz w:val="20"/>
              </w:rPr>
              <w:t>June 30, 2025</w:t>
            </w:r>
          </w:p>
        </w:tc>
      </w:tr>
      <w:tr>
        <w:tc>
          <w:tcPr>
            <w:tcW w:type="dxa" w:w="8640"/>
          </w:tcPr>
          <w:p>
            <w:r>
              <w:rPr>
                <w:sz w:val="20"/>
              </w:rPr>
              <w:t>Digitize 11,000 plant and animal records from Minnesota State University Moorhead</w:t>
            </w:r>
          </w:p>
        </w:tc>
        <w:tc>
          <w:tcPr>
            <w:tcW w:type="dxa" w:w="2160"/>
          </w:tcPr>
          <w:p>
            <w:pPr>
              <w:jc w:val="right"/>
            </w:pPr>
            <w:r>
              <w:rPr>
                <w:sz w:val="20"/>
              </w:rPr>
              <w:t>June 30, 2026</w:t>
            </w:r>
          </w:p>
        </w:tc>
      </w:tr>
      <w:tr>
        <w:tc>
          <w:tcPr>
            <w:tcW w:type="dxa" w:w="8640"/>
          </w:tcPr>
          <w:p>
            <w:r>
              <w:rPr>
                <w:sz w:val="20"/>
              </w:rPr>
              <w:t>Digitize 10,000 bird specimen records from Science Museum of Minnesota</w:t>
            </w:r>
          </w:p>
        </w:tc>
        <w:tc>
          <w:tcPr>
            <w:tcW w:type="dxa" w:w="2160"/>
          </w:tcPr>
          <w:p>
            <w:pPr>
              <w:jc w:val="right"/>
            </w:pPr>
            <w:r>
              <w:rPr>
                <w:sz w:val="20"/>
              </w:rPr>
              <w:t>June 30, 2026</w:t>
            </w:r>
          </w:p>
        </w:tc>
      </w:tr>
    </w:tbl>
    <w:p/>
    <w:p>
      <w:pPr>
        <w:pStyle w:val="Heading3"/>
        <w:spacing w:after="60"/>
      </w:pPr>
      <w:r>
        <w:rPr>
          <w:b/>
          <w:color w:val="254885"/>
          <w:sz w:val="26"/>
        </w:rPr>
        <w:t>Activity 3: Repatriate records of Minnesota biodiversity residing beyond the state</w:t>
      </w:r>
    </w:p>
    <w:p>
      <w:r>
        <w:rPr>
          <w:b/>
        </w:rPr>
        <w:t xml:space="preserve">Activity Budget: </w:t>
      </w:r>
      <w:r>
        <w:t>$160,000</w:t>
      </w:r>
    </w:p>
    <w:p>
      <w:r>
        <w:rPr>
          <w:b/>
        </w:rPr>
        <w:t xml:space="preserve">Activity Description: </w:t>
        <w:br/>
      </w:r>
      <w:r>
        <w:t>Additional specimens of Minnesota’s biodiversity exist in various institutions outside the state and observations have also been collected by federal agencies overtime. With this in mind, we will repatriate records of Minnesota Biodiversity deposited at museums across the United States for which data are already available in the Integrated Digitization Portal (iDigBio). This online portal aggregates digitized natural history data from around the world. For Minnesota, iDigBio includes 220,000 records of birds, mammals, fish, reptiles, amphibians, arthropods, mollusks, crustaceans, plants and fungi that are not already recorded in the Biodiversity Atlas. Furthermore, the US Geological Survey’s North American Breeding Bird Survey includes 155,000 observation records of birds that breed in Minnesota. In addition, the US Department of Agriculture surveyed 500 Minnesota Lakes between 1917 and 1939 and we plan to integrate the associated 7,000 aquatic plant observation records into the Atlas.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Publish 7,000 historical records of aquatic plants in Minnesota’s lakes</w:t>
            </w:r>
          </w:p>
        </w:tc>
        <w:tc>
          <w:tcPr>
            <w:tcW w:type="dxa" w:w="2160"/>
          </w:tcPr>
          <w:p>
            <w:pPr>
              <w:jc w:val="right"/>
            </w:pPr>
            <w:r>
              <w:rPr>
                <w:sz w:val="20"/>
              </w:rPr>
              <w:t>June 30, 2024</w:t>
            </w:r>
          </w:p>
        </w:tc>
      </w:tr>
      <w:tr>
        <w:tc>
          <w:tcPr>
            <w:tcW w:type="dxa" w:w="8640"/>
          </w:tcPr>
          <w:p>
            <w:r>
              <w:rPr>
                <w:sz w:val="20"/>
              </w:rPr>
              <w:t>Publish 220,000 records of Minnesota biodiversity from out-state institutions</w:t>
            </w:r>
          </w:p>
        </w:tc>
        <w:tc>
          <w:tcPr>
            <w:tcW w:type="dxa" w:w="2160"/>
          </w:tcPr>
          <w:p>
            <w:pPr>
              <w:jc w:val="right"/>
            </w:pPr>
            <w:r>
              <w:rPr>
                <w:sz w:val="20"/>
              </w:rPr>
              <w:t>June 30, 2025</w:t>
            </w:r>
          </w:p>
        </w:tc>
      </w:tr>
      <w:tr>
        <w:tc>
          <w:tcPr>
            <w:tcW w:type="dxa" w:w="8640"/>
          </w:tcPr>
          <w:p>
            <w:r>
              <w:rPr>
                <w:sz w:val="20"/>
              </w:rPr>
              <w:t>Publish 155,000 records of breeding birds in Minnesota</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Keith Barker</w:t>
            </w:r>
          </w:p>
        </w:tc>
        <w:tc>
          <w:tcPr>
            <w:tcW w:type="dxa" w:w="1440"/>
          </w:tcPr>
          <w:p>
            <w:r>
              <w:rPr>
                <w:sz w:val="20"/>
              </w:rPr>
              <w:t>Bell Museum, University of Minnesota</w:t>
            </w:r>
          </w:p>
        </w:tc>
        <w:tc>
          <w:tcPr>
            <w:tcW w:type="dxa" w:w="6840"/>
          </w:tcPr>
          <w:p>
            <w:r>
              <w:rPr>
                <w:sz w:val="20"/>
              </w:rPr>
              <w:t>Senior personnel</w:t>
            </w:r>
          </w:p>
        </w:tc>
        <w:tc>
          <w:tcPr>
            <w:tcW w:type="dxa" w:w="1080"/>
          </w:tcPr>
          <w:p>
            <w:r>
              <w:rPr>
                <w:sz w:val="20"/>
              </w:rPr>
              <w:t>No</w:t>
            </w:r>
          </w:p>
        </w:tc>
      </w:tr>
      <w:tr>
        <w:tc>
          <w:tcPr>
            <w:tcW w:type="dxa" w:w="1440"/>
          </w:tcPr>
          <w:p>
            <w:r>
              <w:rPr>
                <w:sz w:val="20"/>
              </w:rPr>
              <w:t>Timothy Whitfeld</w:t>
            </w:r>
          </w:p>
        </w:tc>
        <w:tc>
          <w:tcPr>
            <w:tcW w:type="dxa" w:w="1440"/>
          </w:tcPr>
          <w:p>
            <w:r>
              <w:rPr>
                <w:sz w:val="20"/>
              </w:rPr>
              <w:t>Bell Museum, University of Minnesota</w:t>
            </w:r>
          </w:p>
        </w:tc>
        <w:tc>
          <w:tcPr>
            <w:tcW w:type="dxa" w:w="6840"/>
          </w:tcPr>
          <w:p>
            <w:r>
              <w:rPr>
                <w:sz w:val="20"/>
              </w:rPr>
              <w:t>Project coordinator</w:t>
            </w:r>
          </w:p>
        </w:tc>
        <w:tc>
          <w:tcPr>
            <w:tcW w:type="dxa" w:w="1080"/>
          </w:tcPr>
          <w:p>
            <w:r>
              <w:rPr>
                <w:sz w:val="20"/>
              </w:rPr>
              <w:t>Yes</w:t>
            </w:r>
          </w:p>
        </w:tc>
      </w:tr>
      <w:tr>
        <w:tc>
          <w:tcPr>
            <w:tcW w:type="dxa" w:w="1440"/>
          </w:tcPr>
          <w:p>
            <w:r>
              <w:rPr>
                <w:sz w:val="20"/>
              </w:rPr>
              <w:t>Katie Noren</w:t>
            </w:r>
          </w:p>
        </w:tc>
        <w:tc>
          <w:tcPr>
            <w:tcW w:type="dxa" w:w="1440"/>
          </w:tcPr>
          <w:p>
            <w:r>
              <w:rPr>
                <w:sz w:val="20"/>
              </w:rPr>
              <w:t>Bell Museum, University of Minnesota</w:t>
            </w:r>
          </w:p>
        </w:tc>
        <w:tc>
          <w:tcPr>
            <w:tcW w:type="dxa" w:w="6840"/>
          </w:tcPr>
          <w:p>
            <w:r>
              <w:rPr>
                <w:sz w:val="20"/>
              </w:rPr>
              <w:t>Technical assistant</w:t>
            </w:r>
          </w:p>
        </w:tc>
        <w:tc>
          <w:tcPr>
            <w:tcW w:type="dxa" w:w="1080"/>
          </w:tcPr>
          <w:p>
            <w:r>
              <w:rPr>
                <w:sz w:val="20"/>
              </w:rPr>
              <w:t>Yes</w:t>
            </w:r>
          </w:p>
        </w:tc>
      </w:tr>
      <w:tr>
        <w:tc>
          <w:tcPr>
            <w:tcW w:type="dxa" w:w="1440"/>
          </w:tcPr>
          <w:p>
            <w:r>
              <w:rPr>
                <w:sz w:val="20"/>
              </w:rPr>
              <w:t>Michael Milligan</w:t>
            </w:r>
          </w:p>
        </w:tc>
        <w:tc>
          <w:tcPr>
            <w:tcW w:type="dxa" w:w="1440"/>
          </w:tcPr>
          <w:p>
            <w:r>
              <w:rPr>
                <w:sz w:val="20"/>
              </w:rPr>
              <w:t>Minnesota Supercomputing Institute, University of Minnesota</w:t>
            </w:r>
          </w:p>
        </w:tc>
        <w:tc>
          <w:tcPr>
            <w:tcW w:type="dxa" w:w="6840"/>
          </w:tcPr>
          <w:p>
            <w:r>
              <w:rPr>
                <w:sz w:val="20"/>
              </w:rPr>
              <w:t>Software developer</w:t>
            </w:r>
          </w:p>
        </w:tc>
        <w:tc>
          <w:tcPr>
            <w:tcW w:type="dxa" w:w="1080"/>
          </w:tcPr>
          <w:p>
            <w:r>
              <w:rPr>
                <w:sz w:val="20"/>
              </w:rPr>
              <w:t>Yes</w:t>
            </w:r>
          </w:p>
        </w:tc>
      </w:tr>
      <w:tr>
        <w:tc>
          <w:tcPr>
            <w:tcW w:type="dxa" w:w="1440"/>
          </w:tcPr>
          <w:p>
            <w:r>
              <w:rPr>
                <w:sz w:val="20"/>
              </w:rPr>
              <w:t>Thomas Prather</w:t>
            </w:r>
          </w:p>
        </w:tc>
        <w:tc>
          <w:tcPr>
            <w:tcW w:type="dxa" w:w="1440"/>
          </w:tcPr>
          <w:p>
            <w:r>
              <w:rPr>
                <w:sz w:val="20"/>
              </w:rPr>
              <w:t>Minnesota Supercomputing Institute, University of Minnesota</w:t>
            </w:r>
          </w:p>
        </w:tc>
        <w:tc>
          <w:tcPr>
            <w:tcW w:type="dxa" w:w="6840"/>
          </w:tcPr>
          <w:p>
            <w:r>
              <w:rPr>
                <w:sz w:val="20"/>
              </w:rPr>
              <w:t>Software developer</w:t>
            </w:r>
          </w:p>
        </w:tc>
        <w:tc>
          <w:tcPr>
            <w:tcW w:type="dxa" w:w="1080"/>
          </w:tcPr>
          <w:p>
            <w:r>
              <w:rPr>
                <w:sz w:val="20"/>
              </w:rPr>
              <w:t>Yes</w:t>
            </w:r>
          </w:p>
        </w:tc>
      </w:tr>
      <w:tr>
        <w:tc>
          <w:tcPr>
            <w:tcW w:type="dxa" w:w="1440"/>
          </w:tcPr>
          <w:p>
            <w:r>
              <w:rPr>
                <w:sz w:val="20"/>
              </w:rPr>
              <w:t>Ralph Holzenthal</w:t>
            </w:r>
          </w:p>
        </w:tc>
        <w:tc>
          <w:tcPr>
            <w:tcW w:type="dxa" w:w="1440"/>
          </w:tcPr>
          <w:p>
            <w:r>
              <w:rPr>
                <w:sz w:val="20"/>
              </w:rPr>
              <w:t>Department of Entomology, University of Minnesota</w:t>
            </w:r>
          </w:p>
        </w:tc>
        <w:tc>
          <w:tcPr>
            <w:tcW w:type="dxa" w:w="6840"/>
          </w:tcPr>
          <w:p>
            <w:r>
              <w:rPr>
                <w:sz w:val="20"/>
              </w:rPr>
              <w:t>Senior personnel</w:t>
            </w:r>
          </w:p>
        </w:tc>
        <w:tc>
          <w:tcPr>
            <w:tcW w:type="dxa" w:w="1080"/>
          </w:tcPr>
          <w:p>
            <w:r>
              <w:rPr>
                <w:sz w:val="20"/>
              </w:rPr>
              <w:t>No</w:t>
            </w:r>
          </w:p>
        </w:tc>
      </w:tr>
      <w:tr>
        <w:tc>
          <w:tcPr>
            <w:tcW w:type="dxa" w:w="1440"/>
          </w:tcPr>
          <w:p>
            <w:r>
              <w:rPr>
                <w:sz w:val="20"/>
              </w:rPr>
              <w:t>Robin Thomson</w:t>
            </w:r>
          </w:p>
        </w:tc>
        <w:tc>
          <w:tcPr>
            <w:tcW w:type="dxa" w:w="1440"/>
          </w:tcPr>
          <w:p>
            <w:r>
              <w:rPr>
                <w:sz w:val="20"/>
              </w:rPr>
              <w:t>Department of Entomology, University of Minnesota</w:t>
            </w:r>
          </w:p>
        </w:tc>
        <w:tc>
          <w:tcPr>
            <w:tcW w:type="dxa" w:w="6840"/>
          </w:tcPr>
          <w:p>
            <w:r>
              <w:rPr>
                <w:sz w:val="20"/>
              </w:rPr>
              <w:t>Project site coordinator</w:t>
            </w:r>
          </w:p>
        </w:tc>
        <w:tc>
          <w:tcPr>
            <w:tcW w:type="dxa" w:w="1080"/>
          </w:tcPr>
          <w:p>
            <w:r>
              <w:rPr>
                <w:sz w:val="20"/>
              </w:rPr>
              <w:t>Yes</w:t>
            </w:r>
          </w:p>
        </w:tc>
      </w:tr>
      <w:tr>
        <w:tc>
          <w:tcPr>
            <w:tcW w:type="dxa" w:w="1440"/>
          </w:tcPr>
          <w:p>
            <w:r>
              <w:rPr>
                <w:sz w:val="20"/>
              </w:rPr>
              <w:t>Amanda Grusz</w:t>
            </w:r>
          </w:p>
        </w:tc>
        <w:tc>
          <w:tcPr>
            <w:tcW w:type="dxa" w:w="1440"/>
          </w:tcPr>
          <w:p>
            <w:r>
              <w:rPr>
                <w:sz w:val="20"/>
              </w:rPr>
              <w:t>University of Minnesota, Duluth</w:t>
            </w:r>
          </w:p>
        </w:tc>
        <w:tc>
          <w:tcPr>
            <w:tcW w:type="dxa" w:w="6840"/>
          </w:tcPr>
          <w:p>
            <w:r>
              <w:rPr>
                <w:sz w:val="20"/>
              </w:rPr>
              <w:t>Senior personnel</w:t>
            </w:r>
          </w:p>
        </w:tc>
        <w:tc>
          <w:tcPr>
            <w:tcW w:type="dxa" w:w="1080"/>
          </w:tcPr>
          <w:p>
            <w:r>
              <w:rPr>
                <w:sz w:val="20"/>
              </w:rPr>
              <w:t>No</w:t>
            </w:r>
          </w:p>
        </w:tc>
      </w:tr>
      <w:tr>
        <w:tc>
          <w:tcPr>
            <w:tcW w:type="dxa" w:w="1440"/>
          </w:tcPr>
          <w:p>
            <w:r>
              <w:rPr>
                <w:sz w:val="20"/>
              </w:rPr>
              <w:t>Gretchen Meier</w:t>
            </w:r>
          </w:p>
        </w:tc>
        <w:tc>
          <w:tcPr>
            <w:tcW w:type="dxa" w:w="1440"/>
          </w:tcPr>
          <w:p>
            <w:r>
              <w:rPr>
                <w:sz w:val="20"/>
              </w:rPr>
              <w:t>University of Minnesota, Duluth</w:t>
            </w:r>
          </w:p>
        </w:tc>
        <w:tc>
          <w:tcPr>
            <w:tcW w:type="dxa" w:w="6840"/>
          </w:tcPr>
          <w:p>
            <w:r>
              <w:rPr>
                <w:sz w:val="20"/>
              </w:rPr>
              <w:t>Project site coordinator</w:t>
            </w:r>
          </w:p>
        </w:tc>
        <w:tc>
          <w:tcPr>
            <w:tcW w:type="dxa" w:w="1080"/>
          </w:tcPr>
          <w:p>
            <w:r>
              <w:rPr>
                <w:sz w:val="20"/>
              </w:rPr>
              <w:t>Yes</w:t>
            </w:r>
          </w:p>
        </w:tc>
      </w:tr>
      <w:tr>
        <w:tc>
          <w:tcPr>
            <w:tcW w:type="dxa" w:w="1440"/>
          </w:tcPr>
          <w:p>
            <w:r>
              <w:rPr>
                <w:sz w:val="20"/>
              </w:rPr>
              <w:t>Katherine Early</w:t>
            </w:r>
          </w:p>
        </w:tc>
        <w:tc>
          <w:tcPr>
            <w:tcW w:type="dxa" w:w="1440"/>
          </w:tcPr>
          <w:p>
            <w:r>
              <w:rPr>
                <w:sz w:val="20"/>
              </w:rPr>
              <w:t>Science Museum of Minnesota</w:t>
            </w:r>
          </w:p>
        </w:tc>
        <w:tc>
          <w:tcPr>
            <w:tcW w:type="dxa" w:w="6840"/>
          </w:tcPr>
          <w:p>
            <w:r>
              <w:rPr>
                <w:sz w:val="20"/>
              </w:rPr>
              <w:t>Senior personnel</w:t>
            </w:r>
          </w:p>
        </w:tc>
        <w:tc>
          <w:tcPr>
            <w:tcW w:type="dxa" w:w="1080"/>
          </w:tcPr>
          <w:p>
            <w:r>
              <w:rPr>
                <w:sz w:val="20"/>
              </w:rPr>
              <w:t>No</w:t>
            </w:r>
          </w:p>
        </w:tc>
      </w:tr>
      <w:tr>
        <w:tc>
          <w:tcPr>
            <w:tcW w:type="dxa" w:w="1440"/>
          </w:tcPr>
          <w:p>
            <w:r>
              <w:rPr>
                <w:sz w:val="20"/>
              </w:rPr>
              <w:t>Charlie Iverson</w:t>
            </w:r>
          </w:p>
        </w:tc>
        <w:tc>
          <w:tcPr>
            <w:tcW w:type="dxa" w:w="1440"/>
          </w:tcPr>
          <w:p>
            <w:r>
              <w:rPr>
                <w:sz w:val="20"/>
              </w:rPr>
              <w:t>Science Museum of Minnesota</w:t>
            </w:r>
          </w:p>
        </w:tc>
        <w:tc>
          <w:tcPr>
            <w:tcW w:type="dxa" w:w="6840"/>
          </w:tcPr>
          <w:p>
            <w:r>
              <w:rPr>
                <w:sz w:val="20"/>
              </w:rPr>
              <w:t>Project site coordinator</w:t>
            </w:r>
          </w:p>
        </w:tc>
        <w:tc>
          <w:tcPr>
            <w:tcW w:type="dxa" w:w="1080"/>
          </w:tcPr>
          <w:p>
            <w:r>
              <w:rPr>
                <w:sz w:val="20"/>
              </w:rPr>
              <w:t>Yes</w:t>
            </w:r>
          </w:p>
        </w:tc>
      </w:tr>
      <w:tr>
        <w:tc>
          <w:tcPr>
            <w:tcW w:type="dxa" w:w="1440"/>
          </w:tcPr>
          <w:p>
            <w:r>
              <w:rPr>
                <w:sz w:val="20"/>
              </w:rPr>
              <w:t>Joseph Whittaker</w:t>
            </w:r>
          </w:p>
        </w:tc>
        <w:tc>
          <w:tcPr>
            <w:tcW w:type="dxa" w:w="1440"/>
          </w:tcPr>
          <w:p>
            <w:r>
              <w:rPr>
                <w:sz w:val="20"/>
              </w:rPr>
              <w:t>Concordia College</w:t>
            </w:r>
          </w:p>
        </w:tc>
        <w:tc>
          <w:tcPr>
            <w:tcW w:type="dxa" w:w="6840"/>
          </w:tcPr>
          <w:p>
            <w:r>
              <w:rPr>
                <w:sz w:val="20"/>
              </w:rPr>
              <w:t>Project site coordinator</w:t>
            </w:r>
          </w:p>
        </w:tc>
        <w:tc>
          <w:tcPr>
            <w:tcW w:type="dxa" w:w="1080"/>
          </w:tcPr>
          <w:p>
            <w:r>
              <w:rPr>
                <w:sz w:val="20"/>
              </w:rPr>
              <w:t>No</w:t>
            </w:r>
          </w:p>
        </w:tc>
      </w:tr>
      <w:tr>
        <w:tc>
          <w:tcPr>
            <w:tcW w:type="dxa" w:w="1440"/>
          </w:tcPr>
          <w:p>
            <w:r>
              <w:rPr>
                <w:sz w:val="20"/>
              </w:rPr>
              <w:t>Donna Stockrahm</w:t>
            </w:r>
          </w:p>
        </w:tc>
        <w:tc>
          <w:tcPr>
            <w:tcW w:type="dxa" w:w="1440"/>
          </w:tcPr>
          <w:p>
            <w:r>
              <w:rPr>
                <w:sz w:val="20"/>
              </w:rPr>
              <w:t>Minnesota State University, Moorhead</w:t>
            </w:r>
          </w:p>
        </w:tc>
        <w:tc>
          <w:tcPr>
            <w:tcW w:type="dxa" w:w="6840"/>
          </w:tcPr>
          <w:p>
            <w:r>
              <w:rPr>
                <w:sz w:val="20"/>
              </w:rPr>
              <w:t>Project site coordinator</w:t>
            </w:r>
          </w:p>
        </w:tc>
        <w:tc>
          <w:tcPr>
            <w:tcW w:type="dxa" w:w="1080"/>
          </w:tcPr>
          <w:p>
            <w:r>
              <w:rPr>
                <w:sz w:val="20"/>
              </w:rPr>
              <w:t>No</w:t>
            </w:r>
          </w:p>
        </w:tc>
      </w:tr>
      <w:tr>
        <w:tc>
          <w:tcPr>
            <w:tcW w:type="dxa" w:w="1440"/>
          </w:tcPr>
          <w:p>
            <w:r>
              <w:rPr>
                <w:sz w:val="20"/>
              </w:rPr>
              <w:t>Lee Pfanmuller</w:t>
            </w:r>
          </w:p>
        </w:tc>
        <w:tc>
          <w:tcPr>
            <w:tcW w:type="dxa" w:w="1440"/>
          </w:tcPr>
          <w:p>
            <w:r>
              <w:rPr>
                <w:sz w:val="20"/>
              </w:rPr>
              <w:t>Minnesota Ornithological Union</w:t>
            </w:r>
          </w:p>
        </w:tc>
        <w:tc>
          <w:tcPr>
            <w:tcW w:type="dxa" w:w="6840"/>
          </w:tcPr>
          <w:p>
            <w:r>
              <w:rPr>
                <w:sz w:val="20"/>
              </w:rPr>
              <w:t>Contributor of breeding bird datasets</w:t>
            </w:r>
          </w:p>
        </w:tc>
        <w:tc>
          <w:tcPr>
            <w:tcW w:type="dxa" w:w="1080"/>
          </w:tcPr>
          <w:p>
            <w:r>
              <w:rPr>
                <w:sz w:val="20"/>
              </w:rPr>
              <w:t>No</w:t>
            </w:r>
          </w:p>
        </w:tc>
      </w:tr>
      <w:tr>
        <w:tc>
          <w:tcPr>
            <w:tcW w:type="dxa" w:w="1440"/>
          </w:tcPr>
          <w:p>
            <w:r>
              <w:rPr>
                <w:sz w:val="20"/>
              </w:rPr>
              <w:t>Donna Perleberg</w:t>
            </w:r>
          </w:p>
        </w:tc>
        <w:tc>
          <w:tcPr>
            <w:tcW w:type="dxa" w:w="1440"/>
          </w:tcPr>
          <w:p>
            <w:r>
              <w:rPr>
                <w:sz w:val="20"/>
              </w:rPr>
              <w:t>Minnesota DNR</w:t>
            </w:r>
          </w:p>
        </w:tc>
        <w:tc>
          <w:tcPr>
            <w:tcW w:type="dxa" w:w="6840"/>
          </w:tcPr>
          <w:p>
            <w:r>
              <w:rPr>
                <w:sz w:val="20"/>
              </w:rPr>
              <w:t>Contributor of aquatic plant datasets</w:t>
            </w:r>
          </w:p>
        </w:tc>
        <w:tc>
          <w:tcPr>
            <w:tcW w:type="dxa" w:w="1080"/>
          </w:tcPr>
          <w:p>
            <w:r>
              <w:rPr>
                <w:sz w:val="20"/>
              </w:rPr>
              <w:t>No</w:t>
            </w:r>
          </w:p>
        </w:tc>
      </w:tr>
      <w:tr>
        <w:tc>
          <w:tcPr>
            <w:tcW w:type="dxa" w:w="1440"/>
          </w:tcPr>
          <w:p>
            <w:r>
              <w:rPr>
                <w:sz w:val="20"/>
              </w:rPr>
              <w:t>Bruce Carlson</w:t>
            </w:r>
          </w:p>
        </w:tc>
        <w:tc>
          <w:tcPr>
            <w:tcW w:type="dxa" w:w="1440"/>
          </w:tcPr>
          <w:p>
            <w:r>
              <w:rPr>
                <w:sz w:val="20"/>
              </w:rPr>
              <w:t>Minnesota DNR</w:t>
            </w:r>
          </w:p>
        </w:tc>
        <w:tc>
          <w:tcPr>
            <w:tcW w:type="dxa" w:w="6840"/>
          </w:tcPr>
          <w:p>
            <w:r>
              <w:rPr>
                <w:sz w:val="20"/>
              </w:rPr>
              <w:t>Coordinator for Minnesota Biological Survey data</w:t>
            </w:r>
          </w:p>
        </w:tc>
        <w:tc>
          <w:tcPr>
            <w:tcW w:type="dxa" w:w="1080"/>
          </w:tcPr>
          <w:p>
            <w:r>
              <w:rPr>
                <w:sz w:val="20"/>
              </w:rPr>
              <w:t>No</w:t>
            </w:r>
          </w:p>
        </w:tc>
      </w:tr>
      <w:tr>
        <w:tc>
          <w:tcPr>
            <w:tcW w:type="dxa" w:w="1440"/>
          </w:tcPr>
          <w:p>
            <w:r>
              <w:rPr>
                <w:sz w:val="20"/>
              </w:rPr>
              <w:t>George Weiblen</w:t>
            </w:r>
          </w:p>
        </w:tc>
        <w:tc>
          <w:tcPr>
            <w:tcW w:type="dxa" w:w="1440"/>
          </w:tcPr>
          <w:p>
            <w:r>
              <w:rPr>
                <w:sz w:val="20"/>
              </w:rPr>
              <w:t>Bell Museum, University of Minnesota</w:t>
            </w:r>
          </w:p>
        </w:tc>
        <w:tc>
          <w:tcPr>
            <w:tcW w:type="dxa" w:w="6840"/>
          </w:tcPr>
          <w:p>
            <w:r>
              <w:rPr>
                <w:sz w:val="20"/>
              </w:rPr>
              <w:t>Principal Investigator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continued growth of the Atlas is of immediate, practical use to natural resource professionals, researchers, educators and the public. The Bell Museum and the University of Minnesota Libraries are committed to long-term expansion and maintenance of this tool as part of an ongoing, constructive relationship with agencies and academic partners. The Digital Repository at the University of Minnesota (DRUM), where project data are archived, sets the highest standard for format-independent, archival preservation of digital data. The Bell Museum is also engaged in national and international biodiversity digitization initiatives and to philanthropic fundraising in support of these activities.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Biodiversity Atlas for Enhanced Natural Resource Management</w:t>
            </w:r>
          </w:p>
        </w:tc>
        <w:tc>
          <w:tcPr>
            <w:tcW w:type="dxa" w:w="4680"/>
          </w:tcPr>
          <w:p>
            <w:r>
              <w:rPr>
                <w:sz w:val="20"/>
              </w:rPr>
              <w:t>M.L. 2015, Chp. 76, Sec. 2, Subd. 03d</w:t>
            </w:r>
          </w:p>
        </w:tc>
        <w:tc>
          <w:tcPr>
            <w:tcW w:type="dxa" w:w="1440"/>
          </w:tcPr>
          <w:p>
            <w:pPr>
              <w:jc w:val="right"/>
            </w:pPr>
            <w:r>
              <w:rPr>
                <w:sz w:val="20"/>
              </w:rPr>
              <w:t>$340,000</w:t>
            </w:r>
          </w:p>
        </w:tc>
      </w:tr>
      <w:tr>
        <w:tc>
          <w:tcPr>
            <w:tcW w:type="dxa" w:w="4680"/>
          </w:tcPr>
          <w:p>
            <w:r>
              <w:rPr>
                <w:sz w:val="20"/>
              </w:rPr>
              <w:t>Interactive Water Resource Programs for Planetariums in Minnesota</w:t>
            </w:r>
          </w:p>
        </w:tc>
        <w:tc>
          <w:tcPr>
            <w:tcW w:type="dxa" w:w="4680"/>
          </w:tcPr>
          <w:p>
            <w:r>
              <w:rPr>
                <w:sz w:val="20"/>
              </w:rPr>
              <w:t>M.L. 2017, Chp. 96, Sec. 2, Subd. 05c</w:t>
            </w:r>
          </w:p>
        </w:tc>
        <w:tc>
          <w:tcPr>
            <w:tcW w:type="dxa" w:w="1440"/>
          </w:tcPr>
          <w:p>
            <w:pPr>
              <w:jc w:val="right"/>
            </w:pPr>
            <w:r>
              <w:rPr>
                <w:sz w:val="20"/>
              </w:rPr>
              <w:t>$500,000</w:t>
            </w:r>
          </w:p>
        </w:tc>
      </w:tr>
      <w:tr>
        <w:tc>
          <w:tcPr>
            <w:tcW w:type="dxa" w:w="4680"/>
          </w:tcPr>
          <w:p>
            <w:r>
              <w:rPr>
                <w:sz w:val="20"/>
              </w:rPr>
              <w:t>Minnesota Biodiversity Atlas - Phase 2</w:t>
            </w:r>
          </w:p>
        </w:tc>
        <w:tc>
          <w:tcPr>
            <w:tcW w:type="dxa" w:w="4680"/>
          </w:tcPr>
          <w:p>
            <w:r>
              <w:rPr>
                <w:sz w:val="20"/>
              </w:rPr>
              <w:t>M.L. 2018, Chp. 214, Art. 4, Sec. 2, Subd. 03c</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George Weiblen</w:t>
      </w:r>
    </w:p>
    <w:p>
      <w:r>
        <w:rPr>
          <w:b/>
        </w:rPr>
        <w:t xml:space="preserve">Job Title: </w:t>
      </w:r>
      <w:r>
        <w:t>Science Director and Professor</w:t>
      </w:r>
    </w:p>
    <w:p>
      <w:r>
        <w:rPr>
          <w:b/>
        </w:rPr>
        <w:t xml:space="preserve">Provide description of the project manager’s qualifications to manage the proposed project. </w:t>
        <w:br/>
      </w:r>
      <w:r>
        <w:t xml:space="preserve">George Weiblen is Science Director of the Bell Museum and a curator of plants. As a Distinguished McKnight University Professor, Weiblen holds tenure in the Department of Plant and Microbial Biology and teaches in the College of Biological Sciences. He attended the Minneapolis public schools and earned a Bachelor's Degree from Reed College in Portland, Oregon. He received his Masters and PhD degrees from Harvard University in 1999 and he was a research associate of the National Museum of Natural History, Smithsonian Institution, Washington, DC (2001-2010). </w:t>
        <w:br/>
        <w:br/>
        <w:t>Weiblen has co-authored more than 80 peer-reviewed scientific articles. His work has been supported by more than 25 grants and research contracts totaling over $5 million dollars from sources including the National Science Foundation, the National Institutes of Health, the Minnesota Department of Agriculture, and the Environment and Natural Resources Trust Fund. He was recognized in 2017 as the University of Minnesota President's Community Engaged Scholar for his efforts in public engagement and science communication. He served on the team that designed and developed the new Bell Museum and the Minnesota Journeys main exhibit on the St. Paul campus of the University. He and his colleagues at the Bell Museum developed the Minnesota Biodiversity Atlas with support from ENTRF.</w:t>
      </w:r>
    </w:p>
    <w:p>
      <w:r>
        <w:rPr>
          <w:b/>
        </w:rPr>
        <w:t xml:space="preserve">Organization: </w:t>
      </w:r>
      <w:r>
        <w:t>U of MN - Bell Museum of Natural History</w:t>
      </w:r>
    </w:p>
    <w:p>
      <w:r>
        <w:rPr>
          <w:b/>
        </w:rPr>
        <w:t xml:space="preserve">Organization Description: </w:t>
        <w:br/>
      </w:r>
      <w:r>
        <w:t>We are Minnesota’s official natural history museum, established by the legislature in 1872 and held in trust by the University of Minnesota. For over a century, the museum has preserved and interpreted our state’s rich natural history and served learners of all ages. Additionally, our scientific collections contain over one million specimens, representing every county in Minnesota and various locales around the globe. Collections are a source for Minnesota’s biodiversity record, scientific research, and teaching materials for all levels of education. As Minnesota’s state natural history museum, our mission is to ignite curiosity and wonder, explore our connections to nature and the universe, and create a better future for our evolving world. Our vision is to energize a community that embraces the transformative nature of science.</w:t>
        <w:br/>
        <w:br/>
        <w:t>We believe education is a journey and we delight in the process of hands-on discovery. We believe in authenticity to engage curiosity. We reflect and respect diversity. We seek to preserve knowledge and biodiversity for the future. We value our visitors and partners and seek collaboration to enrich learning. We strive for excellence in all that we do and we are principled in the way we take care of our</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Michael Milligan</w:t>
            </w:r>
          </w:p>
        </w:tc>
        <w:tc>
          <w:tcPr>
            <w:tcW w:type="dxa" w:w="1440"/>
          </w:tcPr>
          <w:p>
            <w:r>
              <w:rPr>
                <w:sz w:val="20"/>
              </w:rPr>
            </w:r>
          </w:p>
        </w:tc>
        <w:tc>
          <w:tcPr>
            <w:tcW w:type="dxa" w:w="5472"/>
          </w:tcPr>
          <w:p>
            <w:r>
              <w:rPr>
                <w:sz w:val="20"/>
              </w:rPr>
              <w:t>Systems administration &amp; software development ($102,000 annual salary with 0.025 FTE/year)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$11,000</w:t>
            </w:r>
          </w:p>
        </w:tc>
      </w:tr>
      <w:tr>
        <w:tc>
          <w:tcPr>
            <w:tcW w:type="dxa" w:w="864"/>
          </w:tcPr>
          <w:p>
            <w:r>
              <w:rPr>
                <w:sz w:val="20"/>
              </w:rPr>
              <w:t>Tom Prather</w:t>
            </w:r>
          </w:p>
        </w:tc>
        <w:tc>
          <w:tcPr>
            <w:tcW w:type="dxa" w:w="1440"/>
          </w:tcPr>
          <w:p>
            <w:r>
              <w:rPr>
                <w:sz w:val="20"/>
              </w:rPr>
            </w:r>
          </w:p>
        </w:tc>
        <w:tc>
          <w:tcPr>
            <w:tcW w:type="dxa" w:w="5472"/>
          </w:tcPr>
          <w:p>
            <w:r>
              <w:rPr>
                <w:sz w:val="20"/>
              </w:rPr>
              <w:t>Systems administration &amp; software development ($116,000 annual salary with 0.15 FTE/year)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$71,000</w:t>
            </w:r>
          </w:p>
        </w:tc>
      </w:tr>
      <w:tr>
        <w:tc>
          <w:tcPr>
            <w:tcW w:type="dxa" w:w="864"/>
          </w:tcPr>
          <w:p>
            <w:r>
              <w:rPr>
                <w:sz w:val="20"/>
              </w:rPr>
              <w:t>Timothy Whitfeld</w:t>
            </w:r>
          </w:p>
        </w:tc>
        <w:tc>
          <w:tcPr>
            <w:tcW w:type="dxa" w:w="1440"/>
          </w:tcPr>
          <w:p>
            <w:r>
              <w:rPr>
                <w:sz w:val="20"/>
              </w:rPr>
            </w:r>
          </w:p>
        </w:tc>
        <w:tc>
          <w:tcPr>
            <w:tcW w:type="dxa" w:w="5472"/>
          </w:tcPr>
          <w:p>
            <w:r>
              <w:rPr>
                <w:sz w:val="20"/>
              </w:rPr>
              <w:t>Project coordinator ($76,000 annual salary with 0.10 FTE/year)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$30,000</w:t>
            </w:r>
          </w:p>
        </w:tc>
      </w:tr>
      <w:tr>
        <w:tc>
          <w:tcPr>
            <w:tcW w:type="dxa" w:w="864"/>
          </w:tcPr>
          <w:p>
            <w:r>
              <w:rPr>
                <w:sz w:val="20"/>
              </w:rPr>
              <w:t>Katie Noren</w:t>
            </w:r>
          </w:p>
        </w:tc>
        <w:tc>
          <w:tcPr>
            <w:tcW w:type="dxa" w:w="1440"/>
          </w:tcPr>
          <w:p>
            <w:r>
              <w:rPr>
                <w:sz w:val="20"/>
              </w:rPr>
            </w:r>
          </w:p>
        </w:tc>
        <w:tc>
          <w:tcPr>
            <w:tcW w:type="dxa" w:w="5472"/>
          </w:tcPr>
          <w:p>
            <w:r>
              <w:rPr>
                <w:sz w:val="20"/>
              </w:rPr>
              <w:t>Digitization manager ($44,000 annual salary with 0.7 FTE/year)</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2.1</w:t>
            </w:r>
          </w:p>
        </w:tc>
        <w:tc>
          <w:tcPr>
            <w:tcW w:type="dxa" w:w="360"/>
          </w:tcPr>
          <w:p>
            <w:r>
              <w:rPr>
                <w:sz w:val="20"/>
              </w:rPr>
            </w:r>
          </w:p>
        </w:tc>
        <w:tc>
          <w:tcPr>
            <w:tcW w:type="dxa" w:w="1152"/>
          </w:tcPr>
          <w:p>
            <w:pPr>
              <w:jc w:val="right"/>
            </w:pPr>
            <w:r>
              <w:rPr>
                <w:sz w:val="20"/>
              </w:rPr>
              <w:t>$119,000</w:t>
            </w:r>
          </w:p>
        </w:tc>
      </w:tr>
      <w:tr>
        <w:tc>
          <w:tcPr>
            <w:tcW w:type="dxa" w:w="864"/>
          </w:tcPr>
          <w:p>
            <w:r>
              <w:rPr>
                <w:sz w:val="20"/>
              </w:rPr>
              <w:t>Robin Thomson</w:t>
            </w:r>
          </w:p>
        </w:tc>
        <w:tc>
          <w:tcPr>
            <w:tcW w:type="dxa" w:w="1440"/>
          </w:tcPr>
          <w:p>
            <w:r>
              <w:rPr>
                <w:sz w:val="20"/>
              </w:rPr>
            </w:r>
          </w:p>
        </w:tc>
        <w:tc>
          <w:tcPr>
            <w:tcW w:type="dxa" w:w="5472"/>
          </w:tcPr>
          <w:p>
            <w:r>
              <w:rPr>
                <w:sz w:val="20"/>
              </w:rPr>
              <w:t>On-site digitization manager ($69,000 annual salary with 0.25FTE/year)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$69,000</w:t>
            </w:r>
          </w:p>
        </w:tc>
      </w:tr>
      <w:tr>
        <w:tc>
          <w:tcPr>
            <w:tcW w:type="dxa" w:w="864"/>
          </w:tcPr>
          <w:p>
            <w:r>
              <w:rPr>
                <w:sz w:val="20"/>
              </w:rPr>
              <w:t>Gretchen Meier</w:t>
            </w:r>
          </w:p>
        </w:tc>
        <w:tc>
          <w:tcPr>
            <w:tcW w:type="dxa" w:w="1440"/>
          </w:tcPr>
          <w:p>
            <w:r>
              <w:rPr>
                <w:sz w:val="20"/>
              </w:rPr>
            </w:r>
          </w:p>
        </w:tc>
        <w:tc>
          <w:tcPr>
            <w:tcW w:type="dxa" w:w="5472"/>
          </w:tcPr>
          <w:p>
            <w:r>
              <w:rPr>
                <w:sz w:val="20"/>
              </w:rPr>
              <w:t>On-site digitization manager ($53,000 annual salary with 0.25 FTE/year)</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$51,000</w:t>
            </w:r>
          </w:p>
        </w:tc>
      </w:tr>
      <w:tr>
        <w:tc>
          <w:tcPr>
            <w:tcW w:type="dxa" w:w="864"/>
          </w:tcPr>
          <w:p>
            <w:r>
              <w:rPr>
                <w:sz w:val="20"/>
              </w:rPr>
              <w:t>University of Minnesota students</w:t>
            </w:r>
          </w:p>
        </w:tc>
        <w:tc>
          <w:tcPr>
            <w:tcW w:type="dxa" w:w="1440"/>
          </w:tcPr>
          <w:p>
            <w:r>
              <w:rPr>
                <w:sz w:val="20"/>
              </w:rPr>
            </w:r>
          </w:p>
        </w:tc>
        <w:tc>
          <w:tcPr>
            <w:tcW w:type="dxa" w:w="5472"/>
          </w:tcPr>
          <w:p>
            <w:r>
              <w:rPr>
                <w:sz w:val="20"/>
              </w:rPr>
              <w:t>Insect label transcription ($15/hour at $1/record for 15 records/hour with 70,000 specimens)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2.4</w:t>
            </w:r>
          </w:p>
        </w:tc>
        <w:tc>
          <w:tcPr>
            <w:tcW w:type="dxa" w:w="360"/>
          </w:tcPr>
          <w:p>
            <w:r>
              <w:rPr>
                <w:sz w:val="20"/>
              </w:rPr>
            </w:r>
          </w:p>
        </w:tc>
        <w:tc>
          <w:tcPr>
            <w:tcW w:type="dxa" w:w="1152"/>
          </w:tcPr>
          <w:p>
            <w:pPr>
              <w:jc w:val="right"/>
            </w:pPr>
            <w:r>
              <w:rPr>
                <w:sz w:val="20"/>
              </w:rPr>
              <w:t>$70,000</w:t>
            </w:r>
          </w:p>
        </w:tc>
      </w:tr>
      <w:tr>
        <w:tc>
          <w:tcPr>
            <w:tcW w:type="dxa" w:w="864"/>
          </w:tcPr>
          <w:p>
            <w:r>
              <w:rPr>
                <w:sz w:val="20"/>
              </w:rPr>
              <w:t>University of Minnesota, Duluth students</w:t>
            </w:r>
          </w:p>
        </w:tc>
        <w:tc>
          <w:tcPr>
            <w:tcW w:type="dxa" w:w="1440"/>
          </w:tcPr>
          <w:p>
            <w:r>
              <w:rPr>
                <w:sz w:val="20"/>
              </w:rPr>
            </w:r>
          </w:p>
        </w:tc>
        <w:tc>
          <w:tcPr>
            <w:tcW w:type="dxa" w:w="5472"/>
          </w:tcPr>
          <w:p>
            <w:r>
              <w:rPr>
                <w:sz w:val="20"/>
              </w:rPr>
              <w:t>Insect label data transcription ($15/hour at $1/record for 15 records/hour with 46,000 specimens)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1.47</w:t>
            </w:r>
          </w:p>
        </w:tc>
        <w:tc>
          <w:tcPr>
            <w:tcW w:type="dxa" w:w="360"/>
          </w:tcPr>
          <w:p>
            <w:r>
              <w:rPr>
                <w:sz w:val="20"/>
              </w:rPr>
            </w:r>
          </w:p>
        </w:tc>
        <w:tc>
          <w:tcPr>
            <w:tcW w:type="dxa" w:w="1152"/>
          </w:tcPr>
          <w:p>
            <w:pPr>
              <w:jc w:val="right"/>
            </w:pPr>
            <w:r>
              <w:rPr>
                <w:sz w:val="20"/>
              </w:rPr>
              <w:t>$46,000</w:t>
            </w:r>
          </w:p>
        </w:tc>
      </w:tr>
      <w:tr>
        <w:tc>
          <w:tcPr>
            <w:tcW w:type="dxa" w:w="864"/>
          </w:tcPr>
          <w:p>
            <w:r>
              <w:rPr>
                <w:sz w:val="20"/>
              </w:rPr>
              <w:t>University of Minnesota students</w:t>
            </w:r>
          </w:p>
        </w:tc>
        <w:tc>
          <w:tcPr>
            <w:tcW w:type="dxa" w:w="1440"/>
          </w:tcPr>
          <w:p>
            <w:r>
              <w:rPr>
                <w:sz w:val="20"/>
              </w:rPr>
            </w:r>
          </w:p>
        </w:tc>
        <w:tc>
          <w:tcPr>
            <w:tcW w:type="dxa" w:w="5472"/>
          </w:tcPr>
          <w:p>
            <w:r>
              <w:rPr>
                <w:sz w:val="20"/>
              </w:rPr>
              <w:t>Vertebrate specimen imaging &amp; label transcription ($15/hour for $7.5/record at 2 records/hour with 10,000 specimens)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2.61</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Supercomputing Institute services</w:t>
            </w:r>
          </w:p>
        </w:tc>
        <w:tc>
          <w:tcPr>
            <w:tcW w:type="dxa" w:w="1440"/>
          </w:tcPr>
          <w:p>
            <w:r>
              <w:rPr>
                <w:sz w:val="20"/>
              </w:rPr>
              <w:t>Professional or Technical Service Contract</w:t>
            </w:r>
          </w:p>
        </w:tc>
        <w:tc>
          <w:tcPr>
            <w:tcW w:type="dxa" w:w="5472"/>
          </w:tcPr>
          <w:p>
            <w:r>
              <w:rPr>
                <w:sz w:val="20"/>
              </w:rPr>
              <w:t>Data hosting &amp; server support (6TB/year at $300/year for data &amp; $2,600/year for server)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$9,000</w:t>
            </w:r>
          </w:p>
        </w:tc>
      </w:tr>
      <w:tr>
        <w:tc>
          <w:tcPr>
            <w:tcW w:type="dxa" w:w="864"/>
          </w:tcPr>
          <w:p>
            <w:r>
              <w:rPr>
                <w:sz w:val="20"/>
              </w:rPr>
              <w:t>Specify software consortium</w:t>
            </w:r>
          </w:p>
        </w:tc>
        <w:tc>
          <w:tcPr>
            <w:tcW w:type="dxa" w:w="1440"/>
          </w:tcPr>
          <w:p>
            <w:r>
              <w:rPr>
                <w:sz w:val="20"/>
              </w:rPr>
              <w:t>Professional or Technical Service Contract</w:t>
            </w:r>
          </w:p>
        </w:tc>
        <w:tc>
          <w:tcPr>
            <w:tcW w:type="dxa" w:w="5472"/>
          </w:tcPr>
          <w:p>
            <w:r>
              <w:rPr>
                <w:sz w:val="20"/>
              </w:rPr>
              <w:t>Technical support for UMSP collection database ($1000/year)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w:t>
            </w:r>
          </w:p>
        </w:tc>
      </w:tr>
      <w:tr>
        <w:tc>
          <w:tcPr>
            <w:tcW w:type="dxa" w:w="864"/>
          </w:tcPr>
          <w:p>
            <w:r>
              <w:rPr>
                <w:sz w:val="20"/>
              </w:rPr>
              <w:t>Charlie Iverson, Science Museum of Minnesota</w:t>
            </w:r>
          </w:p>
        </w:tc>
        <w:tc>
          <w:tcPr>
            <w:tcW w:type="dxa" w:w="1440"/>
          </w:tcPr>
          <w:p>
            <w:r>
              <w:rPr>
                <w:sz w:val="20"/>
              </w:rPr>
              <w:t>Sub award</w:t>
            </w:r>
          </w:p>
        </w:tc>
        <w:tc>
          <w:tcPr>
            <w:tcW w:type="dxa" w:w="5472"/>
          </w:tcPr>
          <w:p>
            <w:r>
              <w:rPr>
                <w:sz w:val="20"/>
              </w:rPr>
              <w:t>On-site digitization manager: $55,000 including annual salary &amp; 42.2% benefits with 0.25 FTE/year plus $500/year for supplies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$42,000</w:t>
            </w:r>
          </w:p>
        </w:tc>
      </w:tr>
      <w:tr>
        <w:tc>
          <w:tcPr>
            <w:tcW w:type="dxa" w:w="864"/>
          </w:tcPr>
          <w:p>
            <w:r>
              <w:rPr>
                <w:sz w:val="20"/>
              </w:rPr>
              <w:t>Concordia College</w:t>
            </w:r>
          </w:p>
        </w:tc>
        <w:tc>
          <w:tcPr>
            <w:tcW w:type="dxa" w:w="1440"/>
          </w:tcPr>
          <w:p>
            <w:r>
              <w:rPr>
                <w:sz w:val="20"/>
              </w:rPr>
              <w:t>Sub award</w:t>
            </w:r>
          </w:p>
        </w:tc>
        <w:tc>
          <w:tcPr>
            <w:tcW w:type="dxa" w:w="5472"/>
          </w:tcPr>
          <w:p>
            <w:r>
              <w:rPr>
                <w:sz w:val="20"/>
              </w:rPr>
              <w:t>Specimen imaging and label transcription ($15/hour at $3/record with 44,500 specimens of vertebrates, insects &amp; plants)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4.65</w:t>
            </w:r>
          </w:p>
        </w:tc>
        <w:tc>
          <w:tcPr>
            <w:tcW w:type="dxa" w:w="360"/>
          </w:tcPr>
          <w:p>
            <w:r>
              <w:rPr>
                <w:sz w:val="20"/>
              </w:rPr>
            </w:r>
          </w:p>
        </w:tc>
        <w:tc>
          <w:tcPr>
            <w:tcW w:type="dxa" w:w="1152"/>
          </w:tcPr>
          <w:p>
            <w:pPr>
              <w:jc w:val="right"/>
            </w:pPr>
            <w:r>
              <w:rPr>
                <w:sz w:val="20"/>
              </w:rPr>
              <w:t>$134,000</w:t>
            </w:r>
          </w:p>
        </w:tc>
      </w:tr>
      <w:tr>
        <w:tc>
          <w:tcPr>
            <w:tcW w:type="dxa" w:w="864"/>
          </w:tcPr>
          <w:p>
            <w:r>
              <w:rPr>
                <w:sz w:val="20"/>
              </w:rPr>
              <w:t>Minnesota State University Moorhead, undergraduate students</w:t>
            </w:r>
          </w:p>
        </w:tc>
        <w:tc>
          <w:tcPr>
            <w:tcW w:type="dxa" w:w="1440"/>
          </w:tcPr>
          <w:p>
            <w:r>
              <w:rPr>
                <w:sz w:val="20"/>
              </w:rPr>
              <w:t>Sub award</w:t>
            </w:r>
          </w:p>
        </w:tc>
        <w:tc>
          <w:tcPr>
            <w:tcW w:type="dxa" w:w="5472"/>
          </w:tcPr>
          <w:p>
            <w:r>
              <w:rPr>
                <w:sz w:val="20"/>
              </w:rPr>
              <w:t>Specimen imaging and label transcription ($15/hour at $3/record with 11,500 specimens of vertebrates, insects &amp; plants)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Boxes and storage containers</w:t>
            </w:r>
          </w:p>
        </w:tc>
        <w:tc>
          <w:tcPr>
            <w:tcW w:type="dxa" w:w="4032"/>
          </w:tcPr>
          <w:p>
            <w:r>
              <w:rPr>
                <w:sz w:val="20"/>
              </w:rPr>
              <w:t>Materials for specimen imaging, repair and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Barcode labels and printed specimen tags</w:t>
            </w:r>
          </w:p>
        </w:tc>
        <w:tc>
          <w:tcPr>
            <w:tcW w:type="dxa" w:w="4032"/>
          </w:tcPr>
          <w:p>
            <w:r>
              <w:rPr>
                <w:sz w:val="20"/>
              </w:rPr>
              <w:t>Pre-printed labels and tags for tracking specimens, images and records of 180,000 specimens: $0.05/label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2 digitization stations</w:t>
            </w:r>
          </w:p>
        </w:tc>
        <w:tc>
          <w:tcPr>
            <w:tcW w:type="dxa" w:w="4032"/>
          </w:tcPr>
          <w:p>
            <w:r>
              <w:rPr>
                <w:sz w:val="20"/>
              </w:rPr>
              <w:t>For imaging insect specimens at UMSP and for imaging plant and animal specimens at Concordia College and Minnesota State University Moorhead</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Roundtrip Duluth-St. Paul at 300 miles &amp; and Moorhead-St. Paul at 500 miles at $0.575 per mile</w:t>
            </w:r>
          </w:p>
        </w:tc>
        <w:tc>
          <w:tcPr>
            <w:tcW w:type="dxa" w:w="4032"/>
          </w:tcPr>
          <w:p>
            <w:r>
              <w:rPr>
                <w:sz w:val="20"/>
              </w:rPr>
              <w:t>Training for project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Miles/ Meals/ Lodging</w:t>
            </w:r>
          </w:p>
        </w:tc>
        <w:tc>
          <w:tcPr>
            <w:tcW w:type="dxa" w:w="5472"/>
          </w:tcPr>
          <w:p>
            <w:r>
              <w:rPr>
                <w:sz w:val="20"/>
              </w:rPr>
              <w:t>Two persons from each project site to Bell Museum &amp; two persons from Bell Museum to each project site per year. $187 lodging plus meals for Duluth, $149 for Moorhead &amp; $206 for St. Paul</w:t>
            </w:r>
          </w:p>
        </w:tc>
        <w:tc>
          <w:tcPr>
            <w:tcW w:type="dxa" w:w="4032"/>
          </w:tcPr>
          <w:p>
            <w:r>
              <w:rPr>
                <w:sz w:val="20"/>
              </w:rPr>
              <w:t>Training for project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costs</w:t>
            </w:r>
          </w:p>
        </w:tc>
        <w:tc>
          <w:tcPr>
            <w:tcW w:type="dxa" w:w="4032"/>
          </w:tcPr>
          <w:p>
            <w:r>
              <w:rPr>
                <w:sz w:val="20"/>
              </w:rPr>
              <w:t>Cost associated with shipping specimens and supplies between project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$801,000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2 digitization stations</w:t>
            </w:r>
          </w:p>
        </w:tc>
        <w:tc>
          <w:tcPr>
            <w:tcW w:type="dxa" w:w="7560"/>
          </w:tcPr>
          <w:p>
            <w:r>
              <w:rPr>
                <w:sz w:val="20"/>
              </w:rPr>
              <w:t>A dedicated desktop PC  is required to operate the digital camera and barcode scanner with a commercial software package for image processing. Each desktop PC is entirely dedicated to digital image processing and will not be used for any other activity.</w:t>
              <w:br/>
            </w:r>
            <w:r>
              <w:rPr>
                <w:b/>
                <w:sz w:val="20"/>
              </w:rPr>
              <w:t xml:space="preserve">Additional Explanation : </w:t>
            </w:r>
            <w:r>
              <w:rPr>
                <w:sz w:val="20"/>
              </w:rPr>
              <w:t>Each station includes a camera, light-box, barcode scanner, and a dedicated desktop computer for capturing digital images of specimens during the full term of the project. The lifetime of these electronics with advancing technology and depreciation is is three years such that the expenditure will have no resale value at the end of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indirect costs (55% of $541,000 UMN direct costs with indirect charged to the first $25,000 of each of three subawards)</w:t>
            </w:r>
          </w:p>
        </w:tc>
        <w:tc>
          <w:tcPr>
            <w:tcW w:type="dxa" w:w="1080"/>
          </w:tcPr>
          <w:p>
            <w:r>
              <w:rPr>
                <w:sz w:val="20"/>
              </w:rPr>
              <w:t>Pending</w:t>
            </w:r>
          </w:p>
        </w:tc>
        <w:tc>
          <w:tcPr>
            <w:tcW w:type="dxa" w:w="1440"/>
          </w:tcPr>
          <w:p>
            <w:pPr>
              <w:jc w:val="right"/>
            </w:pPr>
            <w:r>
              <w:rPr>
                <w:sz w:val="20"/>
              </w:rPr>
              <w:t>$325,000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National Science Foundation</w:t>
            </w:r>
          </w:p>
        </w:tc>
        <w:tc>
          <w:tcPr>
            <w:tcW w:type="dxa" w:w="6120"/>
          </w:tcPr>
          <w:p>
            <w:r>
              <w:rPr>
                <w:sz w:val="20"/>
              </w:rPr>
              <w:t>Grant for Digitizing lichens and bryophyte records from the Bell Museum Herbarium</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National Science Foundation</w:t>
            </w:r>
          </w:p>
        </w:tc>
        <w:tc>
          <w:tcPr>
            <w:tcW w:type="dxa" w:w="6120"/>
          </w:tcPr>
          <w:p>
            <w:r>
              <w:rPr>
                <w:sz w:val="20"/>
              </w:rPr>
              <w:t>Grant for digitizing North American tree records from the Bell Museum Herbarium</w:t>
            </w:r>
          </w:p>
        </w:tc>
        <w:tc>
          <w:tcPr>
            <w:tcW w:type="dxa" w:w="1080"/>
          </w:tcPr>
          <w:p>
            <w:r>
              <w:rPr>
                <w:sz w:val="20"/>
              </w:rPr>
              <w:t>Pending</w:t>
            </w:r>
          </w:p>
        </w:tc>
        <w:tc>
          <w:tcPr>
            <w:tcW w:type="dxa" w:w="1440"/>
          </w:tcPr>
          <w:p>
            <w:pPr>
              <w:jc w:val="right"/>
            </w:pPr>
            <w:r>
              <w:rPr>
                <w:sz w:val="20"/>
              </w:rPr>
              <w:t>$93,000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$143,000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$468,000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a973045f-743.pdf</w:t>
          </w:r>
        </w:hyperlink>
      </w:r>
    </w:p>
    <w:p>
      <w:pPr>
        <w:pStyle w:val="Heading4"/>
        <w:spacing w:before="40" w:after="20"/>
      </w:pPr>
      <w:r>
        <w:rPr>
          <w:b/>
          <w:i/>
          <w:color w:val="000000"/>
          <w:sz w:val="24"/>
        </w:rPr>
        <w:t>Alternate Text for Visual Component</w:t>
      </w:r>
    </w:p>
    <w:p>
      <w:r>
        <w:t>Diagram illustrating project phases 1 and 2 that published online &gt;1 million biodiversity records spanning all 87 counties with data from 7 institutions and the proposed scope of phase 3 to expand the Atlas to include 2.5 million records from 13 institutions throughout the state....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Authorized letter of commitment</w:t>
            </w:r>
          </w:p>
        </w:tc>
        <w:tc>
          <w:tcPr>
            <w:tcW w:type="dxa" w:w="5400"/>
          </w:tcPr>
          <w:p>
            <w:r>
              <w:rPr>
                <w:sz w:val="20"/>
              </w:rPr>
            </w:r>
            <w:r>
              <w:rPr>
                <w:color w:val="000000" w:themeColor="hyperlink"/>
                <w:sz w:val="20"/>
                <w:u w:val="single"/>
              </w:rPr>
              <w:hyperlink r:id="rId13">
                <w:r>
                  <w:rPr/>
                  <w:t>d37a592d-7b7.pdf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973045f-743.pdf" TargetMode="External"/><Relationship Id="rId13" Type="http://schemas.openxmlformats.org/officeDocument/2006/relationships/hyperlink" Target="https://lccmrprojectmgmt.leg.mn/media/attachments/d37a592d-7b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Biodiversity Atlas - Phase 3</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