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2023-241</w:t>
      </w:r>
    </w:p>
    <w:p>
      <w:r>
        <w:rPr>
          <w:b/>
        </w:rPr>
        <w:t xml:space="preserve">Proposal Title: </w:t>
      </w:r>
      <w:r>
        <w:t>Two Harbors Lake Superior Waterfront Planning</w:t>
      </w:r>
    </w:p>
    <w:p/>
    <w:p>
      <w:pPr>
        <w:pStyle w:val="Heading2"/>
        <w:spacing w:before="0" w:after="80"/>
      </w:pPr>
      <w:r>
        <w:rPr>
          <w:b/>
          <w:color w:val="2C559C"/>
          <w:sz w:val="28"/>
        </w:rPr>
        <w:t>Project Manager Information</w:t>
      </w:r>
    </w:p>
    <w:p>
      <w:r>
        <w:rPr>
          <w:b/>
        </w:rPr>
        <w:t xml:space="preserve">Name: </w:t>
      </w:r>
      <w:r>
        <w:t>Miranda Pietila</w:t>
      </w:r>
    </w:p>
    <w:p>
      <w:r>
        <w:rPr>
          <w:b/>
        </w:rPr>
        <w:t xml:space="preserve">Organization: </w:t>
      </w:r>
      <w:r>
        <w:t>City of Two Harbors</w:t>
      </w:r>
    </w:p>
    <w:p>
      <w:r>
        <w:rPr>
          <w:b/>
        </w:rPr>
        <w:t xml:space="preserve">Office Telephone: </w:t>
      </w:r>
      <w:r>
        <w:t>(218) 590-5970</w:t>
      </w:r>
    </w:p>
    <w:p>
      <w:r>
        <w:rPr>
          <w:b/>
        </w:rPr>
        <w:t xml:space="preserve">Email: </w:t>
      </w:r>
      <w:r>
        <w:t>mpietila@twoharborsmn.gov</w:t>
      </w:r>
    </w:p>
    <w:p/>
    <w:p>
      <w:pPr>
        <w:pStyle w:val="Heading2"/>
        <w:spacing w:before="0" w:after="80"/>
      </w:pPr>
      <w:r>
        <w:rPr>
          <w:b/>
          <w:color w:val="2C559C"/>
          <w:sz w:val="28"/>
        </w:rPr>
        <w:t>Project Basic Information</w:t>
      </w:r>
    </w:p>
    <w:p>
      <w:r>
        <w:rPr>
          <w:b/>
        </w:rPr>
        <w:t xml:space="preserve">Project Summary: </w:t>
      </w:r>
      <w:r>
        <w:t>The City of Two Harbors is requesting a $142,000 grant to complete a site evaluation and a master plan for the Two Harbors Waterfront.</w:t>
      </w:r>
    </w:p>
    <w:p>
      <w:r>
        <w:rPr>
          <w:b/>
        </w:rPr>
        <w:t xml:space="preserve">Funds Requested: </w:t>
      </w:r>
      <w:r>
        <w:t>$142,000</w:t>
      </w:r>
    </w:p>
    <w:p>
      <w:r>
        <w:rPr>
          <w:b/>
        </w:rPr>
        <w:t xml:space="preserve">Proposed Project Completion: </w:t>
      </w:r>
      <w:r>
        <w:t>December 31, 2024</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Two Harbors is requesting a $142,000 grant to complete a site evaluation and a master plan for the Two Harbors Waterfront outdoor recreation area, trailhead, and possible dock, located on a 31- acre parcel currently owned by the Minnesota Department of Natural Resources and in the process of being transferred to the City of Two Harbors.</w:t>
        <w:br/>
        <w:br/>
        <w:t>The site evaluation would include infrastructure (water, sewer, electrical) needs, wetlands, permitting, survey, elevations, cost estimates and soil building conditions. The master plan would include base maps, development concept and drawings, design workshops, conceptual evaluations, cost estimates, public engagement, site layouts and a public relations plan.</w:t>
        <w:br/>
        <w:br/>
        <w:t>The site could include camp sites, lake walk trails, educational facility and areas, parking space, equipment/maintenance building, restroom/shower facilities, dock, trailhead, and seating bleachers. Educational activities could include boating, fishing, environmental/wetlands training, workshops to engage people involved in outdoor activities; especially youth.</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City of Two Harbors is committed to transforming this unique waterfront property on the shores of Lake Superior into an outdoor recreational area that will be used by visitors and residents alike.  These planning dollars will allow us to seek matching plan dollars and to develop a comprehensive plan for responsible and sustainable reuse of this unique property.</w:t>
      </w:r>
    </w:p>
    <w:p>
      <w:pPr>
        <w:spacing w:after="60"/>
      </w:pPr>
      <w:r>
        <w:rPr>
          <w:b/>
        </w:rPr>
        <w:t xml:space="preserve">What are the specific project outcomes as they relate to the public purpose of protection, conservation, preservation, and enhancement of the state’s natural resources? </w:t>
      </w:r>
    </w:p>
    <w:p>
      <w:r>
        <w:t>The completion of the site evaluation and the master plan will enable the City of Two Harbors to reuse and redevelop this unique Lake Superior property.  The completion of this work will also provide detailed cost estimates for all of the activities proposed for their site and will be the foundation for Two Harbors to seek local, state and Federal funds to reuse the land conveyed to them by Minnesota DNR.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Site Evaluation &amp; Master Plan Completion</w:t>
      </w:r>
    </w:p>
    <w:p>
      <w:r>
        <w:rPr>
          <w:b/>
        </w:rPr>
        <w:t xml:space="preserve">Activity Budget: </w:t>
      </w:r>
      <w:r>
        <w:t>$142,000</w:t>
      </w:r>
    </w:p>
    <w:p>
      <w:r>
        <w:rPr>
          <w:b/>
        </w:rPr>
        <w:t xml:space="preserve">Activity Description: </w:t>
        <w:br/>
      </w:r>
      <w:r>
        <w:t>Evaluation will include surveys, permit needs, activity area siting, infrastructure needs and ADA requirements. The plan will include maps, conceptual drawings, public engagement and a public relations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well designed site.</w:t>
            </w:r>
          </w:p>
        </w:tc>
        <w:tc>
          <w:tcPr>
            <w:tcW w:type="dxa" w:w="2160"/>
          </w:tcPr>
          <w:p>
            <w:pPr>
              <w:jc w:val="right"/>
            </w:pPr>
            <w:r>
              <w:rPr>
                <w:sz w:val="20"/>
              </w:rPr>
              <w:t>July 31, 2024</w:t>
            </w:r>
          </w:p>
        </w:tc>
      </w:tr>
      <w:tr>
        <w:tc>
          <w:tcPr>
            <w:tcW w:type="dxa" w:w="8640"/>
          </w:tcPr>
          <w:p>
            <w:r>
              <w:rPr>
                <w:sz w:val="20"/>
              </w:rPr>
              <w:t>Infrastructure needs identified.</w:t>
            </w:r>
          </w:p>
        </w:tc>
        <w:tc>
          <w:tcPr>
            <w:tcW w:type="dxa" w:w="2160"/>
          </w:tcPr>
          <w:p>
            <w:pPr>
              <w:jc w:val="right"/>
            </w:pPr>
            <w:r>
              <w:rPr>
                <w:sz w:val="20"/>
              </w:rPr>
              <w:t>December 31, 2024</w:t>
            </w:r>
          </w:p>
        </w:tc>
      </w:tr>
      <w:tr>
        <w:tc>
          <w:tcPr>
            <w:tcW w:type="dxa" w:w="8640"/>
          </w:tcPr>
          <w:p>
            <w:r>
              <w:rPr>
                <w:sz w:val="20"/>
              </w:rPr>
              <w:t>Detailed cost estimates for the site</w:t>
            </w:r>
          </w:p>
        </w:tc>
        <w:tc>
          <w:tcPr>
            <w:tcW w:type="dxa" w:w="2160"/>
          </w:tcPr>
          <w:p>
            <w:pPr>
              <w:jc w:val="right"/>
            </w:pPr>
            <w:r>
              <w:rPr>
                <w:sz w:val="20"/>
              </w:rPr>
              <w:t>December 31, 2024</w:t>
            </w:r>
          </w:p>
        </w:tc>
      </w:tr>
      <w:tr>
        <w:tc>
          <w:tcPr>
            <w:tcW w:type="dxa" w:w="8640"/>
          </w:tcPr>
          <w:p>
            <w:r>
              <w:rPr>
                <w:sz w:val="20"/>
              </w:rPr>
              <w:t>Conceptual drawings completed.</w:t>
            </w:r>
          </w:p>
        </w:tc>
        <w:tc>
          <w:tcPr>
            <w:tcW w:type="dxa" w:w="2160"/>
          </w:tcPr>
          <w:p>
            <w:pPr>
              <w:jc w:val="right"/>
            </w:pPr>
            <w:r>
              <w:rPr>
                <w:sz w:val="20"/>
              </w:rPr>
              <w:t>December 31, 2024</w:t>
            </w:r>
          </w:p>
        </w:tc>
      </w:tr>
      <w:tr>
        <w:tc>
          <w:tcPr>
            <w:tcW w:type="dxa" w:w="8640"/>
          </w:tcPr>
          <w:p>
            <w:r>
              <w:rPr>
                <w:sz w:val="20"/>
              </w:rPr>
              <w:t>Public relations plan and public engagement.</w:t>
            </w:r>
          </w:p>
        </w:tc>
        <w:tc>
          <w:tcPr>
            <w:tcW w:type="dxa" w:w="2160"/>
          </w:tcPr>
          <w:p>
            <w:pPr>
              <w:jc w:val="right"/>
            </w:pPr>
            <w:r>
              <w:rPr>
                <w:sz w:val="20"/>
              </w:rPr>
              <w:t>December 31, 2024</w:t>
            </w:r>
          </w:p>
        </w:tc>
      </w:tr>
      <w:tr>
        <w:tc>
          <w:tcPr>
            <w:tcW w:type="dxa" w:w="8640"/>
          </w:tcPr>
          <w:p>
            <w:r>
              <w:rPr>
                <w:sz w:val="20"/>
              </w:rPr>
              <w:t>Master plan complete.</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Lake County</w:t>
            </w:r>
          </w:p>
        </w:tc>
        <w:tc>
          <w:tcPr>
            <w:tcW w:type="dxa" w:w="1440"/>
          </w:tcPr>
          <w:p>
            <w:r>
              <w:rPr>
                <w:sz w:val="20"/>
              </w:rPr>
              <w:t>Lake County</w:t>
            </w:r>
          </w:p>
        </w:tc>
        <w:tc>
          <w:tcPr>
            <w:tcW w:type="dxa" w:w="6840"/>
          </w:tcPr>
          <w:p>
            <w:r>
              <w:rPr>
                <w:sz w:val="20"/>
              </w:rPr>
              <w:t>Project Partner</w:t>
            </w:r>
          </w:p>
        </w:tc>
        <w:tc>
          <w:tcPr>
            <w:tcW w:type="dxa" w:w="1080"/>
          </w:tcPr>
          <w:p>
            <w:r>
              <w:rPr>
                <w:sz w:val="20"/>
              </w:rPr>
              <w:t>No</w:t>
            </w:r>
          </w:p>
        </w:tc>
      </w:tr>
      <w:tr>
        <w:tc>
          <w:tcPr>
            <w:tcW w:type="dxa" w:w="1440"/>
          </w:tcPr>
          <w:p>
            <w:r>
              <w:rPr>
                <w:sz w:val="20"/>
              </w:rPr>
              <w:t>Department of Iron Range Resources</w:t>
            </w:r>
          </w:p>
        </w:tc>
        <w:tc>
          <w:tcPr>
            <w:tcW w:type="dxa" w:w="1440"/>
          </w:tcPr>
          <w:p>
            <w:r>
              <w:rPr>
                <w:sz w:val="20"/>
              </w:rPr>
              <w:t>Department of Iron Range Resources</w:t>
            </w:r>
          </w:p>
        </w:tc>
        <w:tc>
          <w:tcPr>
            <w:tcW w:type="dxa" w:w="6840"/>
          </w:tcPr>
          <w:p>
            <w:r>
              <w:rPr>
                <w:sz w:val="20"/>
              </w:rPr>
              <w:t>Project collaborator and possible funder.</w:t>
            </w:r>
          </w:p>
        </w:tc>
        <w:tc>
          <w:tcPr>
            <w:tcW w:type="dxa" w:w="1080"/>
          </w:tcPr>
          <w:p>
            <w:r>
              <w:rPr>
                <w:sz w:val="20"/>
              </w:rPr>
              <w:t>No</w:t>
            </w:r>
          </w:p>
        </w:tc>
      </w:tr>
      <w:tr>
        <w:tc>
          <w:tcPr>
            <w:tcW w:type="dxa" w:w="1440"/>
          </w:tcPr>
          <w:p>
            <w:r>
              <w:rPr>
                <w:sz w:val="20"/>
              </w:rPr>
              <w:t>Minnesota Department of Natural Resources</w:t>
            </w:r>
          </w:p>
        </w:tc>
        <w:tc>
          <w:tcPr>
            <w:tcW w:type="dxa" w:w="1440"/>
          </w:tcPr>
          <w:p>
            <w:r>
              <w:rPr>
                <w:sz w:val="20"/>
              </w:rPr>
              <w:t>State Agency</w:t>
            </w:r>
          </w:p>
        </w:tc>
        <w:tc>
          <w:tcPr>
            <w:tcW w:type="dxa" w:w="6840"/>
          </w:tcPr>
          <w:p>
            <w:r>
              <w:rPr>
                <w:sz w:val="20"/>
              </w:rPr>
              <w:t>Project collaborator.</w:t>
            </w:r>
          </w:p>
        </w:tc>
        <w:tc>
          <w:tcPr>
            <w:tcW w:type="dxa" w:w="1080"/>
          </w:tcPr>
          <w:p>
            <w:r>
              <w:rPr>
                <w:sz w:val="20"/>
              </w:rPr>
              <w:t>No</w:t>
            </w:r>
          </w:p>
        </w:tc>
      </w:tr>
      <w:tr>
        <w:tc>
          <w:tcPr>
            <w:tcW w:type="dxa" w:w="1440"/>
          </w:tcPr>
          <w:p>
            <w:r>
              <w:rPr>
                <w:sz w:val="20"/>
              </w:rPr>
              <w:t>State and federal agencies.</w:t>
            </w:r>
          </w:p>
        </w:tc>
        <w:tc>
          <w:tcPr>
            <w:tcW w:type="dxa" w:w="1440"/>
          </w:tcPr>
          <w:p>
            <w:r>
              <w:rPr>
                <w:sz w:val="20"/>
              </w:rPr>
              <w:t>Various state and federal agencies.</w:t>
            </w:r>
          </w:p>
        </w:tc>
        <w:tc>
          <w:tcPr>
            <w:tcW w:type="dxa" w:w="6840"/>
          </w:tcPr>
          <w:p>
            <w:r>
              <w:rPr>
                <w:sz w:val="20"/>
              </w:rPr>
              <w:t>Project collaborators.</w:t>
            </w:r>
          </w:p>
        </w:tc>
        <w:tc>
          <w:tcPr>
            <w:tcW w:type="dxa" w:w="1080"/>
          </w:tcPr>
          <w:p>
            <w:r>
              <w:rPr>
                <w:sz w:val="20"/>
              </w:rPr>
              <w:t>No</w:t>
            </w:r>
          </w:p>
        </w:tc>
      </w:tr>
      <w:tr>
        <w:tc>
          <w:tcPr>
            <w:tcW w:type="dxa" w:w="1440"/>
          </w:tcPr>
          <w:p>
            <w:r>
              <w:rPr>
                <w:sz w:val="20"/>
              </w:rPr>
              <w:t>Consulting engineers, landscape architects, planners, and financial advisors.</w:t>
            </w:r>
          </w:p>
        </w:tc>
        <w:tc>
          <w:tcPr>
            <w:tcW w:type="dxa" w:w="1440"/>
          </w:tcPr>
          <w:p>
            <w:r>
              <w:rPr>
                <w:sz w:val="20"/>
              </w:rPr>
              <w:t>Consulting engineers, landscape architects, planners, and financial advisors.</w:t>
            </w:r>
          </w:p>
        </w:tc>
        <w:tc>
          <w:tcPr>
            <w:tcW w:type="dxa" w:w="6840"/>
          </w:tcPr>
          <w:p>
            <w:r>
              <w:rPr>
                <w:sz w:val="20"/>
              </w:rPr>
              <w:t>Project partners.</w:t>
            </w:r>
          </w:p>
        </w:tc>
        <w:tc>
          <w:tcPr>
            <w:tcW w:type="dxa" w:w="1080"/>
          </w:tcPr>
          <w:p>
            <w:r>
              <w:rPr>
                <w:sz w:val="20"/>
              </w:rPr>
              <w:t>No</w:t>
            </w:r>
          </w:p>
        </w:tc>
      </w:tr>
      <w:tr>
        <w:tc>
          <w:tcPr>
            <w:tcW w:type="dxa" w:w="1440"/>
          </w:tcPr>
          <w:p>
            <w:r>
              <w:rPr>
                <w:sz w:val="20"/>
              </w:rPr>
              <w:t>Miranda Pietala</w:t>
            </w:r>
          </w:p>
        </w:tc>
        <w:tc>
          <w:tcPr>
            <w:tcW w:type="dxa" w:w="1440"/>
          </w:tcPr>
          <w:p>
            <w:r>
              <w:rPr>
                <w:sz w:val="20"/>
              </w:rPr>
              <w:t>City of Two Harbors</w:t>
            </w:r>
          </w:p>
        </w:tc>
        <w:tc>
          <w:tcPr>
            <w:tcW w:type="dxa" w:w="6840"/>
          </w:tcPr>
          <w:p>
            <w:r>
              <w:rPr>
                <w:sz w:val="20"/>
              </w:rPr>
              <w:t>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completion of the site evaluation and the master plan will enable the City of Two Harbors with a detailed cost estimates for all of the activities proposed for their site and will be the foundation for the city to seek local, state and Federal funds to reuse and redevelop this unique waterfront property.</w:t>
      </w:r>
    </w:p>
    <w:p>
      <w:pPr>
        <w:pStyle w:val="Heading2"/>
        <w:spacing w:before="0" w:after="80"/>
      </w:pPr>
      <w:r>
        <w:rPr>
          <w:b/>
          <w:color w:val="2C559C"/>
          <w:sz w:val="28"/>
        </w:rPr>
        <w:t>Project Manager and Organization Qualifications</w:t>
      </w:r>
    </w:p>
    <w:p>
      <w:r>
        <w:rPr>
          <w:b/>
        </w:rPr>
        <w:t xml:space="preserve">Project Manager Name: </w:t>
      </w:r>
      <w:r>
        <w:t>Miranda Pietila</w:t>
      </w:r>
    </w:p>
    <w:p>
      <w:r>
        <w:rPr>
          <w:b/>
        </w:rPr>
        <w:t xml:space="preserve">Job Title: </w:t>
      </w:r>
      <w:r>
        <w:t>Consultant</w:t>
      </w:r>
    </w:p>
    <w:p>
      <w:r>
        <w:rPr>
          <w:b/>
        </w:rPr>
        <w:t xml:space="preserve">Provide description of the project manager’s qualifications to manage the proposed project. </w:t>
        <w:br/>
      </w:r>
      <w:r>
        <w:t>Jeff Anderson has helped the city with this application.  Miranda Pietila is the city's Finance Director &amp; Interim City Administrator and will be the project manager.  She has experience in grant management and project management.  We did speak with Corrie about making this change</w:t>
      </w:r>
    </w:p>
    <w:p>
      <w:r>
        <w:rPr>
          <w:b/>
        </w:rPr>
        <w:t xml:space="preserve">Organization: </w:t>
      </w:r>
      <w:r>
        <w:t>City of Two Harbors</w:t>
      </w:r>
    </w:p>
    <w:p>
      <w:r>
        <w:rPr>
          <w:b/>
        </w:rPr>
        <w:t xml:space="preserve">Organization Description: </w:t>
        <w:br/>
      </w:r>
      <w:r>
        <w:t>Two Harbors is a city in and the county seat of Lake County, Minnesota, United States, along the shore of Lake Superior. The population was 3,745 at the 2010 census.  The city is home to both a commercial port and railroad hub, along with numerous businesses, parks and trails.  Two Harbors is the gateway city to the North Shore of Minnesota. Highway 61 is the only major highway heading north/northeast along Lake Superior's shore and is the fastest way to the North Shore's eight state parks, as well as wayside rests and lakeshore access. The parks are Gooseberry Falls, Split Rock Lighthouse, Tettegouche, George H. Crosby Manitou State Park, Temperance River State Park, Cascade River State Park, Judge C.R. Magney State Park, and Grand Portage State Park.  Two Harbors offers access to Minnesota trails. The Sonju hiking trail can be used to view the Two Harbors shoreline. North Shore State Snowmobile Trail includes scenic views for snowmobilers, as do the Yukon Snowmobile Trail and Brimson Snowmobile Trail. There is also the Erkki Harju Ski Trail.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Professional/Technical Services Contract</w:t>
            </w:r>
          </w:p>
        </w:tc>
        <w:tc>
          <w:tcPr>
            <w:tcW w:type="dxa" w:w="1440"/>
          </w:tcPr>
          <w:p>
            <w:r>
              <w:rPr>
                <w:sz w:val="20"/>
              </w:rPr>
              <w:t>Professional or Technical Service Contract</w:t>
            </w:r>
          </w:p>
        </w:tc>
        <w:tc>
          <w:tcPr>
            <w:tcW w:type="dxa" w:w="5472"/>
          </w:tcPr>
          <w:p>
            <w:r>
              <w:rPr>
                <w:sz w:val="20"/>
              </w:rPr>
              <w:t>Site evaluation, Master Plan Completion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$142,000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Department of Iron Range Resources</w:t>
            </w:r>
          </w:p>
        </w:tc>
        <w:tc>
          <w:tcPr>
            <w:tcW w:type="dxa" w:w="6120"/>
          </w:tcPr>
          <w:p>
            <w:r>
              <w:rPr>
                <w:sz w:val="20"/>
              </w:rPr>
              <w:t>Matching dollars for planning and site development.</w:t>
            </w:r>
          </w:p>
        </w:tc>
        <w:tc>
          <w:tcPr>
            <w:tcW w:type="dxa" w:w="1080"/>
          </w:tcPr>
          <w:p>
            <w:r>
              <w:rPr>
                <w:sz w:val="20"/>
              </w:rPr>
              <w:t>Potential</w:t>
            </w:r>
          </w:p>
        </w:tc>
        <w:tc>
          <w:tcPr>
            <w:tcW w:type="dxa" w:w="1440"/>
          </w:tcPr>
          <w:p>
            <w:pPr>
              <w:jc w:val="right"/>
            </w:pPr>
            <w:r>
              <w:rPr>
                <w:sz w:val="20"/>
              </w:rPr>
              <w:t>$142,000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20e37057-dc7.pdf</w:t>
          </w:r>
        </w:hyperlink>
      </w:r>
    </w:p>
    <w:p>
      <w:pPr>
        <w:pStyle w:val="Heading4"/>
        <w:spacing w:before="40" w:after="20"/>
      </w:pPr>
      <w:r>
        <w:rPr>
          <w:b/>
          <w:i/>
          <w:color w:val="000000"/>
          <w:sz w:val="24"/>
        </w:rPr>
        <w:t>Alternate Text for Visual Component</w:t>
      </w:r>
    </w:p>
    <w:p>
      <w:r>
        <w:t>Attached is a map of the waterfront parcels being transferred to the City of Two Harbors from DNR....</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3">
                <w:r>
                  <w:rPr/>
                  <w:t>639ad3bd-84a.pdf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Map of waterfront.</w:t>
            </w:r>
          </w:p>
        </w:tc>
        <w:tc>
          <w:tcPr>
            <w:tcW w:type="dxa" w:w="5400"/>
          </w:tcPr>
          <w:p>
            <w:r>
              <w:rPr>
                <w:sz w:val="20"/>
              </w:rPr>
            </w:r>
            <w:r>
              <w:rPr>
                <w:color w:val="000000" w:themeColor="hyperlink"/>
                <w:sz w:val="20"/>
                <w:u w:val="single"/>
              </w:rPr>
              <w:hyperlink r:id="rId14">
                <w:r>
                  <w:rPr/>
                  <w:t>502d2064-10a.pdf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The associating will be reinvesting any revenues back into the project to cover operation and maintenance</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0e37057-dc7.pdf" TargetMode="External"/><Relationship Id="rId13" Type="http://schemas.openxmlformats.org/officeDocument/2006/relationships/hyperlink" Target="https://lccmrprojectmgmt.leg.mn/media/attachments/639ad3bd-84a.pdf" TargetMode="External"/><Relationship Id="rId14" Type="http://schemas.openxmlformats.org/officeDocument/2006/relationships/hyperlink" Target="https://lccmrprojectmgmt.leg.mn/media/attachments/502d2064-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Two Harbors Lake Superior Waterfront Planning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