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2023-237</w:t>
      </w:r>
    </w:p>
    <w:p>
      <w:r>
        <w:rPr>
          <w:b/>
        </w:rPr>
        <w:t xml:space="preserve">Proposal Title: </w:t>
      </w:r>
      <w:r>
        <w:t>Didymo II – The North Shore Threat Continues</w:t>
      </w:r>
    </w:p>
    <w:p/>
    <w:p>
      <w:pPr>
        <w:pStyle w:val="Heading2"/>
        <w:spacing w:before="0" w:after="80"/>
      </w:pPr>
      <w:r>
        <w:rPr>
          <w:b/>
          <w:color w:val="2C559C"/>
          <w:sz w:val="28"/>
        </w:rPr>
        <w:t>Project Manager Information</w:t>
      </w:r>
    </w:p>
    <w:p>
      <w:r>
        <w:rPr>
          <w:b/>
        </w:rPr>
        <w:t xml:space="preserve">Name: </w:t>
      </w:r>
      <w:r>
        <w:t>Mark Edlund</w:t>
      </w:r>
    </w:p>
    <w:p>
      <w:r>
        <w:rPr>
          <w:b/>
        </w:rPr>
        <w:t xml:space="preserve">Organization: </w:t>
      </w:r>
      <w:r>
        <w:t>Science Museum of Minnesota - St. Croix Watershed Research Station</w:t>
      </w:r>
    </w:p>
    <w:p>
      <w:r>
        <w:rPr>
          <w:b/>
        </w:rPr>
        <w:t xml:space="preserve">Office Telephone: </w:t>
      </w:r>
      <w:r>
        <w:t>(612) 965-6946</w:t>
      </w:r>
    </w:p>
    <w:p>
      <w:r>
        <w:rPr>
          <w:b/>
        </w:rPr>
        <w:t xml:space="preserve">Email: </w:t>
      </w:r>
      <w:r>
        <w:t>medlund@smm.org</w:t>
      </w:r>
    </w:p>
    <w:p/>
    <w:p>
      <w:pPr>
        <w:pStyle w:val="Heading2"/>
        <w:spacing w:before="0" w:after="80"/>
      </w:pPr>
      <w:r>
        <w:rPr>
          <w:b/>
          <w:color w:val="2C559C"/>
          <w:sz w:val="28"/>
        </w:rPr>
        <w:t>Project Basic Information</w:t>
      </w:r>
    </w:p>
    <w:p>
      <w:r>
        <w:rPr>
          <w:b/>
        </w:rPr>
        <w:t xml:space="preserve">Project Summary: </w:t>
      </w:r>
      <w:r>
        <w:t>Didymo or rock snot has invaded our North Shore streams. We must prevent its further spread and adapt our management approaches to this new invader.</w:t>
      </w:r>
    </w:p>
    <w:p>
      <w:r>
        <w:rPr>
          <w:b/>
        </w:rPr>
        <w:t xml:space="preserve">Funds Requested: </w:t>
      </w:r>
      <w:r>
        <w:t>$394,000</w:t>
      </w:r>
    </w:p>
    <w:p>
      <w:r>
        <w:rPr>
          <w:b/>
        </w:rPr>
        <w:t xml:space="preserve">Proposed Project Completion: </w:t>
      </w:r>
      <w:r>
        <w:t>June 30, 2026</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In 2018, the first nuisance growth of rock snot (aka Didymospenia geminata or, more simply “didymo”) developed in the North Shore’s Poplar River and we didn’t know why. Didymo is a freshwater diatom (a type of algae) that can form nuisance mats of goo in coldwater streams worldwide, both in its native range and where it is invasive. Formation of didymo mats in streams has aesthetic, economic, and recreational impacts, including impacting angling and recreational activities. Local economic impacts to tourism have exceeded $20 million per year following other worldwide invasions, a serious threat to the North Shore’s $250 million summer economy. Didymo mats disrupt community structure and ecosystem function in streams, alter habitat and food web dynamics, impact fish and invertebrate community composition, abundance, diversity, and result in major shifts in bacterial composition. </w:t>
        <w:br/>
        <w:br/>
        <w:t>Initial ENTRF funding is being used to assess the scope of the problem and determine the source of North Shore didymo. Initial results have been shocking—in 2021, didymo was found in seven additional North Shore streams forcing us to change our strategy from containment to preventing further spread and adaptive management in a future likely to include didymo.</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Moving beyond the knowledge that didymo is established in many North Shore streams requires that we shift our emphasis to preventing its spread further and better understanding the full impact of didymo on stream functioning—from how nutrients are processed with and without didymo to how didymo will impact fisheries. Early funding focused on survey, seasonality, and sources of didymo. To prevent further spread of didymo and to develop a regional management response, we will show how didymo affects stream health, and how we must plan for the future by:</w:t>
        <w:br/>
        <w:br/>
        <w:t>1) Continued survey of streams for didymo—the conditions that foster its invasion and which waters are vulnerable;</w:t>
        <w:br/>
        <w:t>2) Intensive monitoring of streams with and without didymo to determine how didymo changes streams, their nutrient flow, algae, and lower food webs;</w:t>
        <w:br/>
        <w:t>3) Stream fisheries assessment to quantify trout habitat, reproduction, and growth comparing fish population metrics to stream habitats to understand how didymo alters energy flow from nutrients to fisheries.</w:t>
        <w:br/>
        <w:br/>
        <w:t>Because of the importance of these results to resource managers, anglers, and all North Shore visitors, our proposed project also includes a robust plan for:</w:t>
        <w:br/>
        <w:t>4) Communication of results and solutions for how to protect streams from didymo.</w:t>
      </w:r>
    </w:p>
    <w:p>
      <w:pPr>
        <w:spacing w:after="60"/>
      </w:pPr>
      <w:r>
        <w:rPr>
          <w:b/>
        </w:rPr>
        <w:t xml:space="preserve">What are the specific project outcomes as they relate to the public purpose of protection, conservation, preservation, and enhancement of the state’s natural resources? </w:t>
      </w:r>
    </w:p>
    <w:p>
      <w:r>
        <w:t xml:space="preserve">The project will benefit Minnesotans by: </w:t>
        <w:br/>
        <w:t>1)</w:t>
        <w:tab/>
        <w:t>identifying North Shore streams with didymo and the risk of invasion that other streams face;</w:t>
        <w:br/>
        <w:t>2)</w:t>
        <w:tab/>
        <w:t xml:space="preserve">showing how didymo impacts stream functioning from nutrient flow to fish production; and </w:t>
        <w:br/>
        <w:t>3)</w:t>
        <w:tab/>
        <w:t xml:space="preserve">developing strategies to prevent further spread of didymo and management tools to best protect and enhance our North Shore streams and their fisheries in the face of didymo. </w:t>
        <w:br/>
        <w:t>This project will first understand the linkages between didymo and stream risk and function and then develop policy and management strategies for our North Shore streams.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Measure threat of didymo invasion to North Shore streams with intensive monitoring</w:t>
      </w:r>
    </w:p>
    <w:p>
      <w:r>
        <w:rPr>
          <w:b/>
        </w:rPr>
        <w:t xml:space="preserve">Activity Budget: </w:t>
      </w:r>
      <w:r>
        <w:t>$230,860</w:t>
      </w:r>
    </w:p>
    <w:p>
      <w:r>
        <w:rPr>
          <w:b/>
        </w:rPr>
        <w:t xml:space="preserve">Activity Description: </w:t>
        <w:br/>
      </w:r>
      <w:r>
        <w:t>We will monitor five indicator streams (three had documented didymo 2018-2021) and the Lake Superior shoreline near the mouth of the streams for two full years to determine year-to-year variability in didymo mat formation and determing the timing and environmental conditions associated with mat formation in the streams and lake. We will sample the stream-lakeshore pairs to document changes in environmental conditions, stream function, and food webs. Monthly, from May-November, sampling will include algae, chemical, and physical characteristics of the sites. Invertebrate communities will be sampled for abundance, diversity and diets under didymo and non-didymo conditions. Temperature and discharge will be measured continuously throughout the project. Molecular analyses (DNA) will be used to characterize the bacterial, algal, and animal components of the didymo and non-didymo mats. We will characterize the bacterial community by using 16S rRNA metabarcoding from periphyton mat DNA extractions and shotgun sequencing to to predict broader ecological consequences of didymo and learn how nuisance blooms can be triggered in ultra-clean waters.</w:t>
        <w:br/>
        <w:t>Two annual surveys will target 20 additional major North Shore stream-lakeshore pairs to assess current didymo presence and susceptibility of North Shore resources.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Describe the environmental conditions, algae, and foodwebs in 5 paired North Shore stream-lakeshore sites</w:t>
            </w:r>
          </w:p>
        </w:tc>
        <w:tc>
          <w:tcPr>
            <w:tcW w:type="dxa" w:w="2160"/>
          </w:tcPr>
          <w:p>
            <w:pPr>
              <w:jc w:val="right"/>
            </w:pPr>
            <w:r>
              <w:rPr>
                <w:sz w:val="20"/>
              </w:rPr>
              <w:t>April 30, 2026</w:t>
            </w:r>
          </w:p>
        </w:tc>
      </w:tr>
      <w:tr>
        <w:tc>
          <w:tcPr>
            <w:tcW w:type="dxa" w:w="8640"/>
          </w:tcPr>
          <w:p>
            <w:r>
              <w:rPr>
                <w:sz w:val="20"/>
              </w:rPr>
              <w:t>Survey all major North Shore streams for Didymo and invasion susceptibility during peak growth</w:t>
            </w:r>
          </w:p>
        </w:tc>
        <w:tc>
          <w:tcPr>
            <w:tcW w:type="dxa" w:w="2160"/>
          </w:tcPr>
          <w:p>
            <w:pPr>
              <w:jc w:val="right"/>
            </w:pPr>
            <w:r>
              <w:rPr>
                <w:sz w:val="20"/>
              </w:rPr>
              <w:t>April 30, 2026</w:t>
            </w:r>
          </w:p>
        </w:tc>
      </w:tr>
      <w:tr>
        <w:tc>
          <w:tcPr>
            <w:tcW w:type="dxa" w:w="8640"/>
          </w:tcPr>
          <w:p>
            <w:r>
              <w:rPr>
                <w:sz w:val="20"/>
              </w:rPr>
              <w:t>Use molecular tools to analyze lower food webs in didymo and non-didymo streams and shoreline</w:t>
            </w:r>
          </w:p>
        </w:tc>
        <w:tc>
          <w:tcPr>
            <w:tcW w:type="dxa" w:w="2160"/>
          </w:tcPr>
          <w:p>
            <w:pPr>
              <w:jc w:val="right"/>
            </w:pPr>
            <w:r>
              <w:rPr>
                <w:sz w:val="20"/>
              </w:rPr>
              <w:t>April 30, 2026</w:t>
            </w:r>
          </w:p>
        </w:tc>
      </w:tr>
    </w:tbl>
    <w:p/>
    <w:p>
      <w:pPr>
        <w:pStyle w:val="Heading3"/>
        <w:spacing w:after="60"/>
      </w:pPr>
      <w:r>
        <w:rPr>
          <w:b/>
          <w:color w:val="254885"/>
          <w:sz w:val="26"/>
        </w:rPr>
        <w:t>Activity 2: Measure impacts of didymo on North Shore fisheries</w:t>
      </w:r>
    </w:p>
    <w:p>
      <w:r>
        <w:rPr>
          <w:b/>
        </w:rPr>
        <w:t xml:space="preserve">Activity Budget: </w:t>
      </w:r>
      <w:r>
        <w:t>$123,855</w:t>
      </w:r>
    </w:p>
    <w:p>
      <w:r>
        <w:rPr>
          <w:b/>
        </w:rPr>
        <w:t xml:space="preserve">Activity Description: </w:t>
        <w:br/>
      </w:r>
      <w:r>
        <w:t>Didymo invasions of streams throughout North America have led to documented changes in bacterial, algal, invertebrate, and fish communities. Initial research on the North Shore invasion has only addressed bacterial and algal impacts. We will use this funding to add monitoring of all stream compartments (bacteria to fish) in our intensive sites to determine impacts of didymo on full stream energetics. We will use elemental analysis of stream compartments (algal mats, invertebrates, young of year fishes, adult fish) in didymo vs non-didymo streams and reaches to generate a first-of-its-kind stream energetics model for North Shore streams. These data will guide our Activity 3 management response.</w:t>
        <w:br/>
        <w:t>Fisheries will be sampled twice each year for young-of-year production (July) and adult distribution and health (October) using electrofishing methods appropriate for each stream reach. Fish and gut contents will be sampled for diet. We will measure weight and length of fish and calculate growth of young-of year trout. We will measure habitat characteristics (temperature, stream size, substrate size) in the streams to quantify trout habitat, comparing fish population metrics to stream habitats.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Measure foodweb impacts on stream energetics in didymo and non-didymo streams and reaches</w:t>
            </w:r>
          </w:p>
        </w:tc>
        <w:tc>
          <w:tcPr>
            <w:tcW w:type="dxa" w:w="2160"/>
          </w:tcPr>
          <w:p>
            <w:pPr>
              <w:jc w:val="right"/>
            </w:pPr>
            <w:r>
              <w:rPr>
                <w:sz w:val="20"/>
              </w:rPr>
              <w:t>April 30, 2026</w:t>
            </w:r>
          </w:p>
        </w:tc>
      </w:tr>
      <w:tr>
        <w:tc>
          <w:tcPr>
            <w:tcW w:type="dxa" w:w="8640"/>
          </w:tcPr>
          <w:p>
            <w:r>
              <w:rPr>
                <w:sz w:val="20"/>
              </w:rPr>
              <w:t>Sample fisheries in didymo and non-didymo streams and reaches</w:t>
            </w:r>
          </w:p>
        </w:tc>
        <w:tc>
          <w:tcPr>
            <w:tcW w:type="dxa" w:w="2160"/>
          </w:tcPr>
          <w:p>
            <w:pPr>
              <w:jc w:val="right"/>
            </w:pPr>
            <w:r>
              <w:rPr>
                <w:sz w:val="20"/>
              </w:rPr>
              <w:t>April 30, 2026</w:t>
            </w:r>
          </w:p>
        </w:tc>
      </w:tr>
    </w:tbl>
    <w:p/>
    <w:p>
      <w:pPr>
        <w:pStyle w:val="Heading3"/>
        <w:spacing w:after="60"/>
      </w:pPr>
      <w:r>
        <w:rPr>
          <w:b/>
          <w:color w:val="254885"/>
          <w:sz w:val="26"/>
        </w:rPr>
        <w:t>Activity 3: Implement management strategy to protect our streams and fisheries</w:t>
      </w:r>
    </w:p>
    <w:p>
      <w:r>
        <w:rPr>
          <w:b/>
        </w:rPr>
        <w:t xml:space="preserve">Activity Budget: </w:t>
      </w:r>
      <w:r>
        <w:t>$39,285</w:t>
      </w:r>
    </w:p>
    <w:p>
      <w:r>
        <w:rPr>
          <w:b/>
        </w:rPr>
        <w:t xml:space="preserve">Activity Description: </w:t>
        <w:br/>
      </w:r>
      <w:r>
        <w:t xml:space="preserve">Understanding the threat and how didymo impacts our streams is the first step in planning for a North Shore future likely to include didymo. Results from Activities 1 and 2 will inform policy on how we prevent further spread of didymo and manage streams and nearshore Lake Superior under didymo threat. This activity will result in a) established monitoring protocols for detecting didymo presence, abundance, and food web impact, b) the designation of specific stream index reaches below the fish barrier in North Shore streams for stream and fish monitoring (currently missing for our stream fisheries), and c) a management response and plan for slowing didymo spread and developing adaptive management strategies to protect and enhance our North Shore in a future of change.  </w:t>
        <w:br/>
        <w:br/>
        <w:t>Through reporting, presentations, and outreach (SCWD, angler associations, MNDNR, tribal agencies, MN Waters Conference, social media), we will spread our findings to help stakeholders, agencies, and visitors recognize didymo and partner to slow its spread before it threatens more streams, lakes, and fisheries.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Inform North Shore stream management to minimize didymo threat and preserve fisheries</w:t>
            </w:r>
          </w:p>
        </w:tc>
        <w:tc>
          <w:tcPr>
            <w:tcW w:type="dxa" w:w="2160"/>
          </w:tcPr>
          <w:p>
            <w:pPr>
              <w:jc w:val="right"/>
            </w:pPr>
            <w:r>
              <w:rPr>
                <w:sz w:val="20"/>
              </w:rPr>
              <w:t>June 30, 2026</w:t>
            </w:r>
          </w:p>
        </w:tc>
      </w:tr>
      <w:tr>
        <w:tc>
          <w:tcPr>
            <w:tcW w:type="dxa" w:w="8640"/>
          </w:tcPr>
          <w:p>
            <w:r>
              <w:rPr>
                <w:sz w:val="20"/>
              </w:rPr>
              <w:t>Develop reports, factsheets, and outreach to inform Minnesotans on protecting their threatened streams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Heidi Rantala</w:t>
            </w:r>
          </w:p>
        </w:tc>
        <w:tc>
          <w:tcPr>
            <w:tcW w:type="dxa" w:w="1440"/>
          </w:tcPr>
          <w:p>
            <w:r>
              <w:rPr>
                <w:sz w:val="20"/>
              </w:rPr>
              <w:t>MNDNR</w:t>
            </w:r>
          </w:p>
        </w:tc>
        <w:tc>
          <w:tcPr>
            <w:tcW w:type="dxa" w:w="6840"/>
          </w:tcPr>
          <w:p>
            <w:r>
              <w:rPr>
                <w:sz w:val="20"/>
              </w:rPr>
              <w:t>Compile fisheries data. Assist with field collection, invertebrate analysis, statistical analyses, interpretation of data, and the creation of outreach materials and reports. Share information about the project and project results with stakeholder groups, partners, and agency scientists and leadership</w:t>
            </w:r>
          </w:p>
        </w:tc>
        <w:tc>
          <w:tcPr>
            <w:tcW w:type="dxa" w:w="1080"/>
          </w:tcPr>
          <w:p>
            <w:r>
              <w:rPr>
                <w:sz w:val="20"/>
              </w:rPr>
              <w:t>No</w:t>
            </w:r>
          </w:p>
        </w:tc>
      </w:tr>
      <w:tr>
        <w:tc>
          <w:tcPr>
            <w:tcW w:type="dxa" w:w="1440"/>
          </w:tcPr>
          <w:p>
            <w:r>
              <w:rPr>
                <w:sz w:val="20"/>
              </w:rPr>
              <w:t>David Burge</w:t>
            </w:r>
          </w:p>
        </w:tc>
        <w:tc>
          <w:tcPr>
            <w:tcW w:type="dxa" w:w="1440"/>
          </w:tcPr>
          <w:p>
            <w:r>
              <w:rPr>
                <w:sz w:val="20"/>
              </w:rPr>
              <w:t>SMM-SCWRS</w:t>
            </w:r>
          </w:p>
        </w:tc>
        <w:tc>
          <w:tcPr>
            <w:tcW w:type="dxa" w:w="6840"/>
          </w:tcPr>
          <w:p>
            <w:r>
              <w:rPr>
                <w:sz w:val="20"/>
              </w:rPr>
              <w:t>Assist with field collection, laboratory and statistical analyses especially molecular approaches, interpretation of data, and the creation of reports and materials. Share information about the project and project results with stakeholder groups, partners, and agency scientists and leadership.</w:t>
            </w:r>
          </w:p>
        </w:tc>
        <w:tc>
          <w:tcPr>
            <w:tcW w:type="dxa" w:w="1080"/>
          </w:tcPr>
          <w:p>
            <w:r>
              <w:rPr>
                <w:sz w:val="20"/>
              </w:rPr>
              <w:t>Yes</w:t>
            </w:r>
          </w:p>
        </w:tc>
      </w:tr>
      <w:tr>
        <w:tc>
          <w:tcPr>
            <w:tcW w:type="dxa" w:w="1440"/>
          </w:tcPr>
          <w:p>
            <w:r>
              <w:rPr>
                <w:sz w:val="20"/>
              </w:rPr>
              <w:t>Joe Mohan</w:t>
            </w:r>
          </w:p>
        </w:tc>
        <w:tc>
          <w:tcPr>
            <w:tcW w:type="dxa" w:w="1440"/>
          </w:tcPr>
          <w:p>
            <w:r>
              <w:rPr>
                <w:sz w:val="20"/>
              </w:rPr>
              <w:t>SMM-SCWRS</w:t>
            </w:r>
          </w:p>
        </w:tc>
        <w:tc>
          <w:tcPr>
            <w:tcW w:type="dxa" w:w="6840"/>
          </w:tcPr>
          <w:p>
            <w:r>
              <w:rPr>
                <w:sz w:val="20"/>
              </w:rPr>
              <w:t>Post-doc who will assist with field collection, laboratory and statistical analyses, interpretation of data, and the creation of reports and materials. Share information about the project and project results with stakeholder groups, partners, and agency scientists and leadership.</w:t>
            </w:r>
          </w:p>
        </w:tc>
        <w:tc>
          <w:tcPr>
            <w:tcW w:type="dxa" w:w="1080"/>
          </w:tcPr>
          <w:p>
            <w:r>
              <w:rPr>
                <w:sz w:val="20"/>
              </w:rPr>
              <w:t>Yes</w:t>
            </w:r>
          </w:p>
        </w:tc>
      </w:tr>
      <w:tr>
        <w:tc>
          <w:tcPr>
            <w:tcW w:type="dxa" w:w="1440"/>
          </w:tcPr>
          <w:p>
            <w:r>
              <w:rPr>
                <w:sz w:val="20"/>
              </w:rPr>
              <w:t>Robert Pillsbury</w:t>
            </w:r>
          </w:p>
        </w:tc>
        <w:tc>
          <w:tcPr>
            <w:tcW w:type="dxa" w:w="1440"/>
          </w:tcPr>
          <w:p>
            <w:r>
              <w:rPr>
                <w:sz w:val="20"/>
              </w:rPr>
              <w:t>UW-Oshkosh</w:t>
            </w:r>
          </w:p>
        </w:tc>
        <w:tc>
          <w:tcPr>
            <w:tcW w:type="dxa" w:w="6840"/>
          </w:tcPr>
          <w:p>
            <w:r>
              <w:rPr>
                <w:sz w:val="20"/>
              </w:rPr>
              <w:t>Assist with field collection, laboratory and statistical analyses especially bacterial molecular approaches, interpretation of data, and the creation of reports and materials.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Project results will be implemented with public awareness programming along the North Shore through our and project partner efforts, and using the reach of the Science Museum of Minnesota’s exhibit, virtual, and education programming to target everyone in Minnesota. The Department of Natural Resources, partners in this effort, recognize the threat of didymo and is committed to adapting their North Shore and Lake Superior fisheries management and messaging in response to project results.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Determining Risk of a Toxic Alga in Minnesota Lakes</w:t>
            </w:r>
          </w:p>
        </w:tc>
        <w:tc>
          <w:tcPr>
            <w:tcW w:type="dxa" w:w="4680"/>
          </w:tcPr>
          <w:p>
            <w:r>
              <w:rPr>
                <w:sz w:val="20"/>
              </w:rPr>
              <w:t>M.L. 2018, Chp. 214, Art. 4, Sec. 2, Subd. 06f</w:t>
            </w:r>
          </w:p>
        </w:tc>
        <w:tc>
          <w:tcPr>
            <w:tcW w:type="dxa" w:w="1440"/>
          </w:tcPr>
          <w:p>
            <w:pPr>
              <w:jc w:val="right"/>
            </w:pPr>
            <w:r>
              <w:rPr>
                <w:sz w:val="20"/>
              </w:rPr>
              <w:t>$200,000</w:t>
            </w:r>
          </w:p>
        </w:tc>
      </w:tr>
      <w:tr>
        <w:tc>
          <w:tcPr>
            <w:tcW w:type="dxa" w:w="4680"/>
          </w:tcPr>
          <w:p>
            <w:r>
              <w:rPr>
                <w:sz w:val="20"/>
              </w:rPr>
              <w:t>Invasive Didymosphenia Threatens North Shore Streams</w:t>
            </w:r>
          </w:p>
        </w:tc>
        <w:tc>
          <w:tcPr>
            <w:tcW w:type="dxa" w:w="4680"/>
          </w:tcPr>
          <w:p>
            <w:r>
              <w:rPr>
                <w:sz w:val="20"/>
              </w:rPr>
              <w:t>M.L. 2021, First Special Session, Chp. 6, Art. 5, Sec. 2, Subd. 06g</w:t>
            </w:r>
          </w:p>
        </w:tc>
        <w:tc>
          <w:tcPr>
            <w:tcW w:type="dxa" w:w="1440"/>
          </w:tcPr>
          <w:p>
            <w:pPr>
              <w:jc w:val="right"/>
            </w:pPr>
            <w:r>
              <w:rPr>
                <w:sz w:val="20"/>
              </w:rPr>
              <w:t>$197,000</w:t>
            </w:r>
          </w:p>
        </w:tc>
      </w:tr>
      <w:tr>
        <w:tc>
          <w:tcPr>
            <w:tcW w:type="dxa" w:w="4680"/>
          </w:tcPr>
          <w:p>
            <w:r>
              <w:rPr>
                <w:sz w:val="20"/>
              </w:rPr>
              <w:t>Unprecedented Change Threatens Minnesota’s Pristine Lakes</w:t>
            </w:r>
          </w:p>
        </w:tc>
        <w:tc>
          <w:tcPr>
            <w:tcW w:type="dxa" w:w="4680"/>
          </w:tcPr>
          <w:p>
            <w:r>
              <w:rPr>
                <w:sz w:val="20"/>
              </w:rPr>
              <w:t>M.L. 2021, First Special Session, Chp. 6, Art. 5, Sec. 2, Subd. 20a1</w:t>
            </w:r>
          </w:p>
        </w:tc>
        <w:tc>
          <w:tcPr>
            <w:tcW w:type="dxa" w:w="1440"/>
          </w:tcPr>
          <w:p>
            <w:pPr>
              <w:jc w:val="right"/>
            </w:pPr>
            <w:r>
              <w:rPr>
                <w:sz w:val="20"/>
              </w:rPr>
              <w:t>$482,000</w:t>
            </w:r>
          </w:p>
        </w:tc>
      </w:tr>
    </w:tbl>
    <w:p/>
    <w:p>
      <w:pPr>
        <w:pStyle w:val="Heading2"/>
        <w:spacing w:before="0" w:after="80"/>
      </w:pPr>
      <w:r>
        <w:rPr>
          <w:b/>
          <w:color w:val="2C559C"/>
          <w:sz w:val="28"/>
        </w:rPr>
        <w:t>Project Manager and Organization Qualifications</w:t>
      </w:r>
    </w:p>
    <w:p>
      <w:r>
        <w:rPr>
          <w:b/>
        </w:rPr>
        <w:t xml:space="preserve">Project Manager Name: </w:t>
      </w:r>
      <w:r>
        <w:t>Mark Edlund</w:t>
      </w:r>
    </w:p>
    <w:p>
      <w:r>
        <w:rPr>
          <w:b/>
        </w:rPr>
        <w:t xml:space="preserve">Job Title: </w:t>
      </w:r>
      <w:r>
        <w:t>Senior Scientist</w:t>
      </w:r>
    </w:p>
    <w:p>
      <w:r>
        <w:rPr>
          <w:b/>
        </w:rPr>
        <w:t xml:space="preserve">Provide description of the project manager’s qualifications to manage the proposed project. </w:t>
        <w:br/>
      </w:r>
      <w:r>
        <w:t>Dr. Mark Edlund has been a Senior Scientist at the St. Croix Watershed Research Station of the Science Museum of Minnesota since 2007. He has also held the position of adjunct Professor of Water Resources Science/Earth Sciences at the University of Minnesota since 2004. Dr. Edlund has a 20-year record of federal, state, and local project management in his areas of expertise: aquatic biology, limnology, paleolimnology, and phycology; environmental drivers of ecological change; invasive species; lake sediment records to understand short- and long-term environmental change; and has authored or co-authored more than 100 publications on the subjects. Dr. Edlund's current research focuses on biomonitoring of lakes in Great Lakes Region National Parks; water quality in Lake of the Woods; and understanding and predicting harmful algal blooms (HABS). He has worked on algal invasives in the Great Lakes and their watersheds including the recent North Shore didymo invasion.</w:t>
      </w:r>
    </w:p>
    <w:p>
      <w:r>
        <w:rPr>
          <w:b/>
        </w:rPr>
        <w:t xml:space="preserve">Organization: </w:t>
      </w:r>
      <w:r>
        <w:t>Science Museum of Minnesota - St. Croix Watershed Research Station</w:t>
      </w:r>
    </w:p>
    <w:p>
      <w:r>
        <w:rPr>
          <w:b/>
        </w:rPr>
        <w:t xml:space="preserve">Organization Description: </w:t>
        <w:br/>
      </w:r>
      <w:r>
        <w:t>The Science Museum of Minnesota (SMM) is a private, non-profit 501(c)3 institution dedicated to encouraging public understanding of science through research and education. The St. Croix Watershed Research Station is the environmental research center of the SMM with the mission “we do the science that helps make our rivers and lakes clean” through research and outreach. The SCWRS supports an active year-round program in environmental research and graduate-student training, guided by a dedicated in-house research staff with direct ties to area universities and colleges. It collaborates closely with federal, state, and local agencies with responsibility for managing the St. Croix and upper Mississippi rivers and is a full partner with the National Park Service for resource management in parks of the western Great Lakes region. Its research has played a central role in setting management policy for the St. Croix and Mississippi rivers, for establishing water-quality standards for Minnesota lakes and for developing long-term monitoring plans for the National Park Service.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Dr. Mark Edlund, Senior Scientist, SMM/SCWRS</w:t>
            </w:r>
          </w:p>
        </w:tc>
        <w:tc>
          <w:tcPr>
            <w:tcW w:type="dxa" w:w="1440"/>
          </w:tcPr>
          <w:p>
            <w:r>
              <w:rPr>
                <w:sz w:val="20"/>
              </w:rPr>
            </w:r>
          </w:p>
        </w:tc>
        <w:tc>
          <w:tcPr>
            <w:tcW w:type="dxa" w:w="5472"/>
          </w:tcPr>
          <w:p>
            <w:r>
              <w:rPr>
                <w:sz w:val="20"/>
              </w:rPr>
              <w:t>Project mgmt, field, synthesis, outreach and reporting</w:t>
            </w:r>
          </w:p>
        </w:tc>
        <w:tc>
          <w:tcPr>
            <w:tcW w:type="dxa" w:w="4032"/>
          </w:tcPr>
          <w:p>
            <w:r>
              <w:rPr>
                <w:sz w:val="20"/>
              </w:rPr>
            </w:r>
          </w:p>
        </w:tc>
        <w:tc>
          <w:tcPr>
            <w:tcW w:type="dxa" w:w="360"/>
          </w:tcPr>
          <w:p>
            <w:r>
              <w:rPr>
                <w:sz w:val="20"/>
              </w:rPr>
            </w:r>
          </w:p>
        </w:tc>
        <w:tc>
          <w:tcPr>
            <w:tcW w:type="dxa" w:w="360"/>
          </w:tcPr>
          <w:p>
            <w:pPr>
              <w:jc w:val="right"/>
            </w:pPr>
            <w:r>
              <w:rPr>
                <w:sz w:val="20"/>
              </w:rPr>
              <w:t>29%</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$104,760</w:t>
            </w:r>
          </w:p>
        </w:tc>
      </w:tr>
      <w:tr>
        <w:tc>
          <w:tcPr>
            <w:tcW w:type="dxa" w:w="864"/>
          </w:tcPr>
          <w:p>
            <w:r>
              <w:rPr>
                <w:sz w:val="20"/>
              </w:rPr>
              <w:t>Dr. Joe Mohan, Post doc, SMM/SCWRS</w:t>
            </w:r>
          </w:p>
        </w:tc>
        <w:tc>
          <w:tcPr>
            <w:tcW w:type="dxa" w:w="1440"/>
          </w:tcPr>
          <w:p>
            <w:r>
              <w:rPr>
                <w:sz w:val="20"/>
              </w:rPr>
            </w:r>
          </w:p>
        </w:tc>
        <w:tc>
          <w:tcPr>
            <w:tcW w:type="dxa" w:w="5472"/>
          </w:tcPr>
          <w:p>
            <w:r>
              <w:rPr>
                <w:sz w:val="20"/>
              </w:rPr>
              <w:t>Project coordination, field, analytical, reporting and outreach</w:t>
            </w:r>
          </w:p>
        </w:tc>
        <w:tc>
          <w:tcPr>
            <w:tcW w:type="dxa" w:w="4032"/>
          </w:tcPr>
          <w:p>
            <w:r>
              <w:rPr>
                <w:sz w:val="20"/>
              </w:rPr>
            </w:r>
          </w:p>
        </w:tc>
        <w:tc>
          <w:tcPr>
            <w:tcW w:type="dxa" w:w="360"/>
          </w:tcPr>
          <w:p>
            <w:r>
              <w:rPr>
                <w:sz w:val="20"/>
              </w:rPr>
            </w:r>
          </w:p>
        </w:tc>
        <w:tc>
          <w:tcPr>
            <w:tcW w:type="dxa" w:w="360"/>
          </w:tcPr>
          <w:p>
            <w:pPr>
              <w:jc w:val="right"/>
            </w:pPr>
            <w:r>
              <w:rPr>
                <w:sz w:val="20"/>
              </w:rPr>
              <w:t>29%</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$117,855</w:t>
            </w:r>
          </w:p>
        </w:tc>
      </w:tr>
      <w:tr>
        <w:tc>
          <w:tcPr>
            <w:tcW w:type="dxa" w:w="864"/>
          </w:tcPr>
          <w:p>
            <w:r>
              <w:rPr>
                <w:sz w:val="20"/>
              </w:rPr>
              <w:t>Dr. David Burge, Assistant Scientist, SMM/SCWRS</w:t>
            </w:r>
          </w:p>
        </w:tc>
        <w:tc>
          <w:tcPr>
            <w:tcW w:type="dxa" w:w="1440"/>
          </w:tcPr>
          <w:p>
            <w:r>
              <w:rPr>
                <w:sz w:val="20"/>
              </w:rPr>
            </w:r>
          </w:p>
        </w:tc>
        <w:tc>
          <w:tcPr>
            <w:tcW w:type="dxa" w:w="5472"/>
          </w:tcPr>
          <w:p>
            <w:r>
              <w:rPr>
                <w:sz w:val="20"/>
              </w:rPr>
              <w:t>Field assistance, analytical, genomics, reporting and outreach</w:t>
            </w:r>
          </w:p>
        </w:tc>
        <w:tc>
          <w:tcPr>
            <w:tcW w:type="dxa" w:w="4032"/>
          </w:tcPr>
          <w:p>
            <w:r>
              <w:rPr>
                <w:sz w:val="20"/>
              </w:rPr>
            </w:r>
          </w:p>
        </w:tc>
        <w:tc>
          <w:tcPr>
            <w:tcW w:type="dxa" w:w="360"/>
          </w:tcPr>
          <w:p>
            <w:r>
              <w:rPr>
                <w:sz w:val="20"/>
              </w:rPr>
            </w:r>
          </w:p>
        </w:tc>
        <w:tc>
          <w:tcPr>
            <w:tcW w:type="dxa" w:w="360"/>
          </w:tcPr>
          <w:p>
            <w:pPr>
              <w:jc w:val="right"/>
            </w:pPr>
            <w:r>
              <w:rPr>
                <w:sz w:val="20"/>
              </w:rPr>
              <w:t>29%</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$50,634</w:t>
            </w:r>
          </w:p>
        </w:tc>
      </w:tr>
      <w:tr>
        <w:tc>
          <w:tcPr>
            <w:tcW w:type="dxa" w:w="864"/>
          </w:tcPr>
          <w:p>
            <w:r>
              <w:rPr>
                <w:sz w:val="20"/>
              </w:rPr>
              <w:t>Communication Specialist</w:t>
            </w:r>
          </w:p>
        </w:tc>
        <w:tc>
          <w:tcPr>
            <w:tcW w:type="dxa" w:w="1440"/>
          </w:tcPr>
          <w:p>
            <w:r>
              <w:rPr>
                <w:sz w:val="20"/>
              </w:rPr>
            </w:r>
          </w:p>
        </w:tc>
        <w:tc>
          <w:tcPr>
            <w:tcW w:type="dxa" w:w="5472"/>
          </w:tcPr>
          <w:p>
            <w:r>
              <w:rPr>
                <w:sz w:val="20"/>
              </w:rPr>
              <w:t>Outreach</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$277,249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SCWRS Analytical Lab</w:t>
            </w:r>
          </w:p>
        </w:tc>
        <w:tc>
          <w:tcPr>
            <w:tcW w:type="dxa" w:w="1440"/>
          </w:tcPr>
          <w:p>
            <w:r>
              <w:rPr>
                <w:sz w:val="20"/>
              </w:rPr>
              <w:t>Professional or Technical Service Contract</w:t>
            </w:r>
          </w:p>
        </w:tc>
        <w:tc>
          <w:tcPr>
            <w:tcW w:type="dxa" w:w="5472"/>
          </w:tcPr>
          <w:p>
            <w:r>
              <w:rPr>
                <w:sz w:val="20"/>
              </w:rPr>
              <w:t>Water Quality analytical costs, 200 samples, $198 per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$39,600</w:t>
            </w:r>
          </w:p>
        </w:tc>
      </w:tr>
      <w:tr>
        <w:tc>
          <w:tcPr>
            <w:tcW w:type="dxa" w:w="864"/>
          </w:tcPr>
          <w:p>
            <w:r>
              <w:rPr>
                <w:sz w:val="20"/>
              </w:rPr>
              <w:t>UW-Oshkosh or competitive bid</w:t>
            </w:r>
          </w:p>
        </w:tc>
        <w:tc>
          <w:tcPr>
            <w:tcW w:type="dxa" w:w="1440"/>
          </w:tcPr>
          <w:p>
            <w:r>
              <w:rPr>
                <w:sz w:val="20"/>
              </w:rPr>
              <w:t>Professional or Technical Service Contract</w:t>
            </w:r>
          </w:p>
        </w:tc>
        <w:tc>
          <w:tcPr>
            <w:tcW w:type="dxa" w:w="5472"/>
          </w:tcPr>
          <w:p>
            <w:r>
              <w:rPr>
                <w:sz w:val="20"/>
              </w:rPr>
              <w:t>UW Oshkosh 16S genomics bacterial communities, 200 samples @ $180.80 per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$39,160</w:t>
            </w:r>
          </w:p>
        </w:tc>
      </w:tr>
      <w:tr>
        <w:tc>
          <w:tcPr>
            <w:tcW w:type="dxa" w:w="864"/>
          </w:tcPr>
          <w:p>
            <w:r>
              <w:rPr>
                <w:sz w:val="20"/>
              </w:rPr>
              <w:t>Univ of Minnesota Genomics Ctr</w:t>
            </w:r>
          </w:p>
        </w:tc>
        <w:tc>
          <w:tcPr>
            <w:tcW w:type="dxa" w:w="1440"/>
          </w:tcPr>
          <w:p>
            <w:r>
              <w:rPr>
                <w:sz w:val="20"/>
              </w:rPr>
              <w:t>Professional or Technical Service Contract</w:t>
            </w:r>
          </w:p>
        </w:tc>
        <w:tc>
          <w:tcPr>
            <w:tcW w:type="dxa" w:w="5472"/>
          </w:tcPr>
          <w:p>
            <w:r>
              <w:rPr>
                <w:sz w:val="20"/>
              </w:rPr>
              <w:t>UM Genomics Ctr, shotgun sequencing of stream samples, 200 samples @ $60 per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$90,760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and field supplies</w:t>
            </w:r>
          </w:p>
        </w:tc>
        <w:tc>
          <w:tcPr>
            <w:tcW w:type="dxa" w:w="4032"/>
          </w:tcPr>
          <w:p>
            <w:r>
              <w:rPr>
                <w:sz w:val="20"/>
              </w:rPr>
              <w:t>Lab and field expendable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$8,619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$8,619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12 field trips to North Shore streams and lakeshore sites, Marine on St Croix to Grand Portage MN</w:t>
            </w:r>
          </w:p>
        </w:tc>
        <w:tc>
          <w:tcPr>
            <w:tcW w:type="dxa" w:w="4032"/>
          </w:tcPr>
          <w:p>
            <w:r>
              <w:rPr>
                <w:sz w:val="20"/>
              </w:rPr>
              <w:t>Sampling of North Shore streams and lakeshore sites, 2 field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$17,372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$17,372</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$394,000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MNDNR in-kind, salary, Heidi M. Rantala, fisheries research, 5 % FTE in FY24-FY26, $5362 per year (salary and benefits), $16,087 total</w:t>
            </w:r>
          </w:p>
        </w:tc>
        <w:tc>
          <w:tcPr>
            <w:tcW w:type="dxa" w:w="6120"/>
          </w:tcPr>
          <w:p>
            <w:r>
              <w:rPr>
                <w:sz w:val="20"/>
              </w:rPr>
              <w:t>Dr. Rantala will compile MNDNR Fisheries and stream data, assist in field work, coordinate invertebrate analysis, perform statistical analyses, and help create reports and outreach materials for the project.</w:t>
            </w:r>
          </w:p>
        </w:tc>
        <w:tc>
          <w:tcPr>
            <w:tcW w:type="dxa" w:w="1080"/>
          </w:tcPr>
          <w:p>
            <w:r>
              <w:rPr>
                <w:sz w:val="20"/>
              </w:rPr>
              <w:t>Pending</w:t>
            </w:r>
          </w:p>
        </w:tc>
        <w:tc>
          <w:tcPr>
            <w:tcW w:type="dxa" w:w="1440"/>
          </w:tcPr>
          <w:p>
            <w:pPr>
              <w:jc w:val="right"/>
            </w:pPr>
            <w:r>
              <w:rPr>
                <w:sz w:val="20"/>
              </w:rPr>
              <w:t>$16,087</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$16,087</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All indirect project costs are provided in-kind by the Science Museum of Minnesota (federal indirect rate 40.09% on all direct costs = $394,000)</w:t>
            </w:r>
          </w:p>
        </w:tc>
        <w:tc>
          <w:tcPr>
            <w:tcW w:type="dxa" w:w="6120"/>
          </w:tcPr>
          <w:p>
            <w:r>
              <w:rPr>
                <w:sz w:val="20"/>
              </w:rPr>
              <w:t>In-kind contribution of indirects</w:t>
            </w:r>
          </w:p>
        </w:tc>
        <w:tc>
          <w:tcPr>
            <w:tcW w:type="dxa" w:w="1080"/>
          </w:tcPr>
          <w:p>
            <w:r>
              <w:rPr>
                <w:sz w:val="20"/>
              </w:rPr>
              <w:t>Pending</w:t>
            </w:r>
          </w:p>
        </w:tc>
        <w:tc>
          <w:tcPr>
            <w:tcW w:type="dxa" w:w="1440"/>
          </w:tcPr>
          <w:p>
            <w:pPr>
              <w:jc w:val="right"/>
            </w:pPr>
            <w:r>
              <w:rPr>
                <w:sz w:val="20"/>
              </w:rPr>
              <w:t>$161,146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$161,146</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$177,233</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8bf84bd0-84f.pdf</w:t>
          </w:r>
        </w:hyperlink>
      </w:r>
    </w:p>
    <w:p>
      <w:pPr>
        <w:pStyle w:val="Heading4"/>
        <w:spacing w:before="40" w:after="20"/>
      </w:pPr>
      <w:r>
        <w:rPr>
          <w:b/>
          <w:i/>
          <w:color w:val="000000"/>
          <w:sz w:val="24"/>
        </w:rPr>
        <w:t>Alternate Text for Visual Component</w:t>
      </w:r>
    </w:p>
    <w:p>
      <w:r>
        <w:t>The Didymo threat to Minnesota’s North Shore streams and shorelines is bigger than we thought. We must prevent Didymo's further spread and adapt management approaches to this new invader to protect Minnesota's treasured streams and fisheries....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SMM</w:t>
            </w:r>
          </w:p>
        </w:tc>
        <w:tc>
          <w:tcPr>
            <w:tcW w:type="dxa" w:w="5400"/>
          </w:tcPr>
          <w:p>
            <w:r>
              <w:rPr>
                <w:sz w:val="20"/>
              </w:rPr>
            </w:r>
            <w:r>
              <w:rPr>
                <w:color w:val="000000" w:themeColor="hyperlink"/>
                <w:sz w:val="20"/>
                <w:u w:val="single"/>
              </w:rPr>
              <w:hyperlink r:id="rId13">
                <w:r>
                  <w:rPr/>
                  <w:t>4511392a-240.pdf</w:t>
                </w:r>
              </w:hyperlink>
            </w:r>
          </w:p>
        </w:tc>
      </w:tr>
      <w:tr>
        <w:tc>
          <w:tcPr>
            <w:tcW w:type="dxa" w:w="5400"/>
          </w:tcPr>
          <w:p>
            <w:r>
              <w:rPr>
                <w:sz w:val="20"/>
              </w:rPr>
              <w:t>Science Museum Non Profit 990 form</w:t>
            </w:r>
          </w:p>
        </w:tc>
        <w:tc>
          <w:tcPr>
            <w:tcW w:type="dxa" w:w="5400"/>
          </w:tcPr>
          <w:p>
            <w:r>
              <w:rPr>
                <w:sz w:val="20"/>
              </w:rPr>
            </w:r>
            <w:r>
              <w:rPr>
                <w:color w:val="000000" w:themeColor="hyperlink"/>
                <w:sz w:val="20"/>
                <w:u w:val="single"/>
              </w:rPr>
              <w:hyperlink r:id="rId14">
                <w:r>
                  <w:rPr/>
                  <w:t>c27fa16f-d57.pdf</w:t>
                </w:r>
              </w:hyperlink>
            </w:r>
          </w:p>
        </w:tc>
      </w:tr>
      <w:tr>
        <w:tc>
          <w:tcPr>
            <w:tcW w:type="dxa" w:w="5400"/>
          </w:tcPr>
          <w:p>
            <w:r>
              <w:rPr>
                <w:sz w:val="20"/>
              </w:rPr>
              <w:t>Letter of Support MN DNR</w:t>
            </w:r>
          </w:p>
        </w:tc>
        <w:tc>
          <w:tcPr>
            <w:tcW w:type="dxa" w:w="5400"/>
          </w:tcPr>
          <w:p>
            <w:r>
              <w:rPr>
                <w:sz w:val="20"/>
              </w:rPr>
            </w:r>
            <w:r>
              <w:rPr>
                <w:color w:val="000000" w:themeColor="hyperlink"/>
                <w:sz w:val="20"/>
                <w:u w:val="single"/>
              </w:rPr>
              <w:hyperlink r:id="rId15">
                <w:r>
                  <w:rPr/>
                  <w:t>69fa133e-b7f.pdf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8bf84bd0-84f.pdf" TargetMode="External"/><Relationship Id="rId13" Type="http://schemas.openxmlformats.org/officeDocument/2006/relationships/hyperlink" Target="https://lccmrprojectmgmt.leg.mn/media/attachments/4511392a-240.pdf" TargetMode="External"/><Relationship Id="rId14" Type="http://schemas.openxmlformats.org/officeDocument/2006/relationships/hyperlink" Target="https://lccmrprojectmgmt.leg.mn/media/attachments/c27fa16f-d57.pdf" TargetMode="External"/><Relationship Id="rId15" Type="http://schemas.openxmlformats.org/officeDocument/2006/relationships/hyperlink" Target="https://lccmrprojectmgmt.leg.mn/media/attachments/69fa133e-b7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Didymo II – The North Shore Threat Continues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