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2023-181</w:t>
      </w:r>
    </w:p>
    <w:p>
      <w:r>
        <w:rPr>
          <w:b/>
        </w:rPr>
        <w:t xml:space="preserve">Proposal Title: </w:t>
      </w:r>
      <w:r>
        <w:t>Renewing Access to an Iconic North Shore Vista</w:t>
      </w:r>
    </w:p>
    <w:p/>
    <w:p>
      <w:pPr>
        <w:pStyle w:val="Heading2"/>
        <w:spacing w:before="0" w:after="80"/>
      </w:pPr>
      <w:r>
        <w:rPr>
          <w:b/>
          <w:color w:val="2C559C"/>
          <w:sz w:val="28"/>
        </w:rPr>
        <w:t>Project Manager Information</w:t>
      </w:r>
    </w:p>
    <w:p>
      <w:r>
        <w:rPr>
          <w:b/>
        </w:rPr>
        <w:t xml:space="preserve">Name: </w:t>
      </w:r>
      <w:r>
        <w:t>Lisa Luokkala</w:t>
      </w:r>
    </w:p>
    <w:p>
      <w:r>
        <w:rPr>
          <w:b/>
        </w:rPr>
        <w:t xml:space="preserve">Organization: </w:t>
      </w:r>
      <w:r>
        <w:t>Superior Hiking Trail Association</w:t>
      </w:r>
    </w:p>
    <w:p>
      <w:r>
        <w:rPr>
          <w:b/>
        </w:rPr>
        <w:t xml:space="preserve">Office Telephone: </w:t>
      </w:r>
      <w:r>
        <w:t>(218) 834-2700</w:t>
      </w:r>
    </w:p>
    <w:p>
      <w:r>
        <w:rPr>
          <w:b/>
        </w:rPr>
        <w:t xml:space="preserve">Email: </w:t>
      </w:r>
      <w:r>
        <w:t>lluokkala@superiorhiking.org</w:t>
      </w:r>
    </w:p>
    <w:p/>
    <w:p>
      <w:pPr>
        <w:pStyle w:val="Heading2"/>
        <w:spacing w:before="0" w:after="80"/>
      </w:pPr>
      <w:r>
        <w:rPr>
          <w:b/>
          <w:color w:val="2C559C"/>
          <w:sz w:val="28"/>
        </w:rPr>
        <w:t>Project Basic Information</w:t>
      </w:r>
    </w:p>
    <w:p>
      <w:r>
        <w:rPr>
          <w:b/>
        </w:rPr>
        <w:t xml:space="preserve">Project Summary: </w:t>
      </w:r>
      <w:r>
        <w:t>We seek to renew access to one of Minnesota's most iconic vistas, the Bean and Bear Lakes section of the Superior Hiking Trail, using national trail design best practices.</w:t>
      </w:r>
    </w:p>
    <w:p>
      <w:r>
        <w:rPr>
          <w:b/>
        </w:rPr>
        <w:t xml:space="preserve">Funds Requested: </w:t>
      </w:r>
      <w:r>
        <w:t>$197,000</w:t>
      </w:r>
    </w:p>
    <w:p>
      <w:r>
        <w:rPr>
          <w:b/>
        </w:rPr>
        <w:t xml:space="preserve">Proposed Project Completion: </w:t>
      </w:r>
      <w:r>
        <w:t>November 30, 2025</w:t>
      </w:r>
    </w:p>
    <w:p>
      <w:r>
        <w:rPr>
          <w:b/>
        </w:rPr>
        <w:t xml:space="preserve">LCCMR Funding Category: </w:t>
      </w:r>
      <w:r>
        <w:t>Small Projects (H)</w:t>
      </w:r>
      <w:r>
        <w:rPr>
          <w:b/>
        </w:rPr>
        <w:br/>
        <w:tab/>
        <w:t xml:space="preserve">Secondary Category: </w:t>
      </w:r>
      <w:r>
        <w:t>Methods to Protect, Restore, and Enhance Land, Water, and Habitat (F)</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The Superior Hiking Trail is showing its age. Now 36 years old, many sections of the Trail are in need of renewal, particularly those areas on the Trail that experience heavy visitor use and have end-of-lifespan infrastructure. One of these locations is Bean and Bear Lakes. This section of Trail can easily be claimed as one of the most photographed locations along the North Shore. It has earned its popularity because of its relatively easy access, panoramic views and natural beauty.</w:t>
        <w:br/>
        <w:br/>
        <w:t>The construction of the Superior Hiking Trail were some of the very first projects funded by LCCMR over thirty years ago. These funds played an instrumental role in providing 300 miles of recreational access to the rocky ridgeline along Lake Superior. Now, more than ever, the Trail needs assistance from LCCMR to renew and enhance the trail corridor to assure that it provides another generation of Minnesotan's a high quality outdoor recreation experience. Unlike much recreational infrastructure in the state, the Trail is managed and maintained by a non-profit and works with over 200 landowners to provide access. Because of this we are very limited to what types of funding are available on a state and federal level.</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We will renew, rebuild and reinforce this section of Trail that sees high visitor use and user impacts. Our staff, lead volunteers and professional trail building contractors will employ modern sustainable trail building practices that will will amour the Trail and project the adjacent land and water. Bean and Bear was identified as a problematic area along the Trail corridor during the 2019 assessments conducted in part by an LCCMR funded evaluation. Known as one of the "Big Bad Five," Bean and Bear is noted to have some of the most significant erosion issues on the Trail.</w:t>
        <w:br/>
        <w:br/>
        <w:t>The trail renewal techniques used on this particular section of Trail will utilize primarily natural materials found on site to design a more a more resilient Trail. The use of stone steps, step stone and modern trail water management techniques will help this section of trail withstand adverse weather and increased visitor use.  Once complete, the Trail will properly shed water and reduce on  erosion on both the Trail itself and the adjacent land.</w:t>
      </w:r>
    </w:p>
    <w:p>
      <w:pPr>
        <w:spacing w:after="60"/>
      </w:pPr>
      <w:r>
        <w:rPr>
          <w:b/>
        </w:rPr>
        <w:t xml:space="preserve">What are the specific project outcomes as they relate to the public purpose of protection, conservation, preservation, and enhancement of the state’s natural resources? </w:t>
      </w:r>
    </w:p>
    <w:p>
      <w:r>
        <w:t>Through our Trail Renewal Program, the Superior Hiking Trail Association assures that every mile of the footpath along the North Shore is built sustainably to be enjoyed by tens of thousands of annual visitors for decades to come -- all without causing unnecessary harm to surrounding lands and waters. Our efforts to make the SHT resilient to climate changes and increase visitor use will help protect and preserve the sensitive habitats and ecosystems through which the Trail traverses.</w:t>
        <w:br/>
        <w:br/>
        <w:t>The Trail is a space for exploration and education -- it's where thousands of Minnesotans start their lifelong connection to the outdoors.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Increase the resiliency of the Bean and Bear Trail section through stone work.</w:t>
      </w:r>
    </w:p>
    <w:p>
      <w:r>
        <w:rPr>
          <w:b/>
        </w:rPr>
        <w:t xml:space="preserve">Activity Budget: </w:t>
      </w:r>
      <w:r>
        <w:t>$103,000</w:t>
      </w:r>
    </w:p>
    <w:p>
      <w:r>
        <w:rPr>
          <w:b/>
        </w:rPr>
        <w:t xml:space="preserve">Activity Description: </w:t>
        <w:br/>
      </w:r>
      <w:r>
        <w:t>By utilizing nature's own most sustainable building materials, SHTA plans to amour the Trail using stone that can be sourced hyper-locally along the trail corridor. This stone is the most resilient and long-lasting material available to Northeastern Minnesotan trail builders and this section of the Trail has plenty of it to spare. Deeply graded sections of the Bean and Bear section will be retrofitted with stone steps and lower muddier sections of the Trail section will be retrofitted with stone step stones which will allow trail users to traverse through perennial mudholes with ease while also reducing impacts to adjacent land.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129 stone steps installed along the Bean and Bear trail section</w:t>
            </w:r>
          </w:p>
        </w:tc>
        <w:tc>
          <w:tcPr>
            <w:tcW w:type="dxa" w:w="2160"/>
          </w:tcPr>
          <w:p>
            <w:pPr>
              <w:jc w:val="right"/>
            </w:pPr>
            <w:r>
              <w:rPr>
                <w:sz w:val="20"/>
              </w:rPr>
              <w:t>September 30, 2024</w:t>
            </w:r>
          </w:p>
        </w:tc>
      </w:tr>
      <w:tr>
        <w:tc>
          <w:tcPr>
            <w:tcW w:type="dxa" w:w="8640"/>
          </w:tcPr>
          <w:p>
            <w:r>
              <w:rPr>
                <w:sz w:val="20"/>
              </w:rPr>
              <w:t>18 step stones installed along Bean and Bear trail section</w:t>
            </w:r>
          </w:p>
        </w:tc>
        <w:tc>
          <w:tcPr>
            <w:tcW w:type="dxa" w:w="2160"/>
          </w:tcPr>
          <w:p>
            <w:pPr>
              <w:jc w:val="right"/>
            </w:pPr>
            <w:r>
              <w:rPr>
                <w:sz w:val="20"/>
              </w:rPr>
              <w:t>October 31, 2024</w:t>
            </w:r>
          </w:p>
        </w:tc>
      </w:tr>
    </w:tbl>
    <w:p/>
    <w:p>
      <w:pPr>
        <w:pStyle w:val="Heading3"/>
        <w:spacing w:after="60"/>
      </w:pPr>
      <w:r>
        <w:rPr>
          <w:b/>
          <w:color w:val="254885"/>
          <w:sz w:val="26"/>
        </w:rPr>
        <w:t>Activity 2: Renew tread, install drainage management systems and reroute a small section of the Bean and Bear trail section</w:t>
      </w:r>
    </w:p>
    <w:p>
      <w:r>
        <w:rPr>
          <w:b/>
        </w:rPr>
        <w:t xml:space="preserve">Activity Budget: </w:t>
      </w:r>
      <w:r>
        <w:t>$90,000</w:t>
      </w:r>
    </w:p>
    <w:p>
      <w:r>
        <w:rPr>
          <w:b/>
        </w:rPr>
        <w:t xml:space="preserve">Activity Description: </w:t>
        <w:br/>
      </w:r>
      <w:r>
        <w:t>Due to poor location of the original trail alignment, age of trail infrastructure and erosion due to storm events and heavy visitor use there are portions of the Bean and Bear trail section that require tread repair, drainage work, puncheon (boardwalk) replacement and even a short reroute to avert a particularly challenging areas of the original alignment. These measures will help repair the existing footpath and allow water to stay off the trail. By keeping water off, we keep people on the Trail and reduce impacts to the adjacent land when people try to find alternative routes around a particularly soggy section of trail.</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Installation of between 800 to 850 feet of puncheon</w:t>
            </w:r>
          </w:p>
        </w:tc>
        <w:tc>
          <w:tcPr>
            <w:tcW w:type="dxa" w:w="2160"/>
          </w:tcPr>
          <w:p>
            <w:pPr>
              <w:jc w:val="right"/>
            </w:pPr>
            <w:r>
              <w:rPr>
                <w:sz w:val="20"/>
              </w:rPr>
              <w:t>November 30, 2024</w:t>
            </w:r>
          </w:p>
        </w:tc>
      </w:tr>
      <w:tr>
        <w:tc>
          <w:tcPr>
            <w:tcW w:type="dxa" w:w="8640"/>
          </w:tcPr>
          <w:p>
            <w:r>
              <w:rPr>
                <w:sz w:val="20"/>
              </w:rPr>
              <w:t>Renew/repair and provide proper drainage for 3,000 to 3,500 ft of tread</w:t>
            </w:r>
          </w:p>
        </w:tc>
        <w:tc>
          <w:tcPr>
            <w:tcW w:type="dxa" w:w="2160"/>
          </w:tcPr>
          <w:p>
            <w:pPr>
              <w:jc w:val="right"/>
            </w:pPr>
            <w:r>
              <w:rPr>
                <w:sz w:val="20"/>
              </w:rPr>
              <w:t>November 30, 2024</w:t>
            </w:r>
          </w:p>
        </w:tc>
      </w:tr>
      <w:tr>
        <w:tc>
          <w:tcPr>
            <w:tcW w:type="dxa" w:w="8640"/>
          </w:tcPr>
          <w:p>
            <w:r>
              <w:rPr>
                <w:sz w:val="20"/>
              </w:rPr>
              <w:t>Reroute a 1,000 ft. section of trail along a more sustainably located alignment</w:t>
            </w:r>
          </w:p>
        </w:tc>
        <w:tc>
          <w:tcPr>
            <w:tcW w:type="dxa" w:w="2160"/>
          </w:tcPr>
          <w:p>
            <w:pPr>
              <w:jc w:val="right"/>
            </w:pPr>
            <w:r>
              <w:rPr>
                <w:sz w:val="20"/>
              </w:rPr>
              <w:t>November 30, 2024</w:t>
            </w:r>
          </w:p>
        </w:tc>
      </w:tr>
    </w:tbl>
    <w:p/>
    <w:p>
      <w:pPr>
        <w:pStyle w:val="Heading3"/>
        <w:spacing w:after="60"/>
      </w:pPr>
      <w:r>
        <w:rPr>
          <w:b/>
          <w:color w:val="254885"/>
          <w:sz w:val="26"/>
        </w:rPr>
        <w:t>Activity 3: Campsite renewal</w:t>
      </w:r>
    </w:p>
    <w:p>
      <w:r>
        <w:rPr>
          <w:b/>
        </w:rPr>
        <w:t xml:space="preserve">Activity Budget: </w:t>
      </w:r>
      <w:r>
        <w:t>$4,000</w:t>
      </w:r>
    </w:p>
    <w:p>
      <w:r>
        <w:rPr>
          <w:b/>
        </w:rPr>
        <w:t xml:space="preserve">Activity Description: </w:t>
        <w:br/>
      </w:r>
      <w:r>
        <w:t>The campsite located along this trail section sees heavy use and a lot of wear and tear.  Just like any other piece of trail infrastructure, campsites require not only annual maintenance but also more intensive repair and renewal over time.  The goal will be to reset the tent pads within the campsite to more clearly delineate the campsite boundary.</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One campsite will be repaired and renewed</w:t>
            </w:r>
          </w:p>
        </w:tc>
        <w:tc>
          <w:tcPr>
            <w:tcW w:type="dxa" w:w="2160"/>
          </w:tcPr>
          <w:p>
            <w:pPr>
              <w:jc w:val="right"/>
            </w:pPr>
            <w:r>
              <w:rPr>
                <w:sz w:val="20"/>
              </w:rPr>
              <w:t>November 30,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Christa Maxwell</w:t>
            </w:r>
          </w:p>
        </w:tc>
        <w:tc>
          <w:tcPr>
            <w:tcW w:type="dxa" w:w="1440"/>
          </w:tcPr>
          <w:p>
            <w:r>
              <w:rPr>
                <w:sz w:val="20"/>
              </w:rPr>
              <w:t>Minnesota DNR Parks and Trails Division</w:t>
            </w:r>
          </w:p>
        </w:tc>
        <w:tc>
          <w:tcPr>
            <w:tcW w:type="dxa" w:w="6840"/>
          </w:tcPr>
          <w:p>
            <w:r>
              <w:rPr>
                <w:sz w:val="20"/>
              </w:rPr>
              <w:t>Liaison to SHTA from DNR to assist in planning and executing trail projects within North Shore state parks</w:t>
            </w:r>
          </w:p>
        </w:tc>
        <w:tc>
          <w:tcPr>
            <w:tcW w:type="dxa" w:w="1080"/>
          </w:tcPr>
          <w:p>
            <w:r>
              <w:rPr>
                <w:sz w:val="20"/>
              </w:rPr>
              <w:t>No</w:t>
            </w:r>
          </w:p>
        </w:tc>
      </w:tr>
      <w:tr>
        <w:tc>
          <w:tcPr>
            <w:tcW w:type="dxa" w:w="1440"/>
          </w:tcPr>
          <w:p>
            <w:r>
              <w:rPr>
                <w:sz w:val="20"/>
              </w:rPr>
              <w:t>Nate Eide</w:t>
            </w:r>
          </w:p>
        </w:tc>
        <w:tc>
          <w:tcPr>
            <w:tcW w:type="dxa" w:w="1440"/>
          </w:tcPr>
          <w:p>
            <w:r>
              <w:rPr>
                <w:sz w:val="20"/>
              </w:rPr>
              <w:t>Lake County</w:t>
            </w:r>
          </w:p>
        </w:tc>
        <w:tc>
          <w:tcPr>
            <w:tcW w:type="dxa" w:w="6840"/>
          </w:tcPr>
          <w:p>
            <w:r>
              <w:rPr>
                <w:sz w:val="20"/>
              </w:rPr>
              <w:t>Liaison to SHTA from Lake County to assist in planning and executing trail projects within Lake County managed public lands</w:t>
            </w:r>
          </w:p>
        </w:tc>
        <w:tc>
          <w:tcPr>
            <w:tcW w:type="dxa" w:w="1080"/>
          </w:tcPr>
          <w:p>
            <w:r>
              <w:rPr>
                <w:sz w:val="20"/>
              </w:rPr>
              <w:t>No</w:t>
            </w:r>
          </w:p>
        </w:tc>
      </w:tr>
      <w:tr>
        <w:tc>
          <w:tcPr>
            <w:tcW w:type="dxa" w:w="1440"/>
          </w:tcPr>
          <w:p>
            <w:r>
              <w:rPr>
                <w:sz w:val="20"/>
              </w:rPr>
              <w:t>Matt Davis</w:t>
            </w:r>
          </w:p>
        </w:tc>
        <w:tc>
          <w:tcPr>
            <w:tcW w:type="dxa" w:w="1440"/>
          </w:tcPr>
          <w:p>
            <w:r>
              <w:rPr>
                <w:sz w:val="20"/>
              </w:rPr>
              <w:t>North Country Trail Association</w:t>
            </w:r>
          </w:p>
        </w:tc>
        <w:tc>
          <w:tcPr>
            <w:tcW w:type="dxa" w:w="6840"/>
          </w:tcPr>
          <w:p>
            <w:r>
              <w:rPr>
                <w:sz w:val="20"/>
              </w:rPr>
              <w:t>Provides advice, counsel, technical assistance</w:t>
            </w:r>
          </w:p>
        </w:tc>
        <w:tc>
          <w:tcPr>
            <w:tcW w:type="dxa" w:w="1080"/>
          </w:tcPr>
          <w:p>
            <w:r>
              <w:rPr>
                <w:sz w:val="20"/>
              </w:rPr>
              <w:t>No</w:t>
            </w:r>
          </w:p>
        </w:tc>
      </w:tr>
      <w:tr>
        <w:tc>
          <w:tcPr>
            <w:tcW w:type="dxa" w:w="1440"/>
          </w:tcPr>
          <w:p>
            <w:r>
              <w:rPr>
                <w:sz w:val="20"/>
              </w:rPr>
              <w:t>Lana Fralich</w:t>
            </w:r>
          </w:p>
        </w:tc>
        <w:tc>
          <w:tcPr>
            <w:tcW w:type="dxa" w:w="1440"/>
          </w:tcPr>
          <w:p>
            <w:r>
              <w:rPr>
                <w:sz w:val="20"/>
              </w:rPr>
              <w:t>City of Silver Bay</w:t>
            </w:r>
          </w:p>
        </w:tc>
        <w:tc>
          <w:tcPr>
            <w:tcW w:type="dxa" w:w="6840"/>
          </w:tcPr>
          <w:p>
            <w:r>
              <w:rPr>
                <w:sz w:val="20"/>
              </w:rPr>
              <w:t>Liaison to the City of Silver Bay regarding communications and coordination for site access and staging materials</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Advancements in sustainable trail building techniques will allow SHTA to reset the lifespan of the Trail and prepare for a more resilient future.</w:t>
        <w:br/>
        <w:t>SHTA continues to diversify its funding streams and strengthen relationships with land managers to guarantee a high-quality recreational experience now and into the future. SHTA's 2020-2023 Strategic Plan clearly outlines a road map to secure the trail corridor for future generations of users, address emerging needs around visitor use management all while assuring adequate resources are in place to support the longevity of the Trail corridor and support people to safely and respectfully use Minnesota's public lands.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Enhancement Plan for Superior Hiking Trail</w:t>
            </w:r>
          </w:p>
        </w:tc>
        <w:tc>
          <w:tcPr>
            <w:tcW w:type="dxa" w:w="4680"/>
          </w:tcPr>
          <w:p>
            <w:r>
              <w:rPr>
                <w:sz w:val="20"/>
              </w:rPr>
              <w:t>M.L. 2018, Chp. 214, Art. 4, Sec. 2, Subd. 09f</w:t>
            </w:r>
          </w:p>
        </w:tc>
        <w:tc>
          <w:tcPr>
            <w:tcW w:type="dxa" w:w="1440"/>
          </w:tcPr>
          <w:p>
            <w:pPr>
              <w:jc w:val="right"/>
            </w:pPr>
            <w:r>
              <w:rPr>
                <w:sz w:val="20"/>
              </w:rPr>
              <w:t>$100,000</w:t>
            </w:r>
          </w:p>
        </w:tc>
      </w:tr>
      <w:tr>
        <w:tc>
          <w:tcPr>
            <w:tcW w:type="dxa" w:w="4680"/>
          </w:tcPr>
          <w:p>
            <w:r>
              <w:rPr>
                <w:sz w:val="20"/>
              </w:rPr>
              <w:t>Restoring Five Sections of the Superior Hiking Trail</w:t>
            </w:r>
          </w:p>
        </w:tc>
        <w:tc>
          <w:tcPr>
            <w:tcW w:type="dxa" w:w="4680"/>
          </w:tcPr>
          <w:p>
            <w:r>
              <w:rPr>
                <w:sz w:val="20"/>
              </w:rPr>
              <w:t>M.L. 2019, First Special Session, Chp. 4, Art. 2, Sec. 2, Subd. 09o</w:t>
            </w:r>
          </w:p>
        </w:tc>
        <w:tc>
          <w:tcPr>
            <w:tcW w:type="dxa" w:w="1440"/>
          </w:tcPr>
          <w:p>
            <w:pPr>
              <w:jc w:val="right"/>
            </w:pPr>
            <w:r>
              <w:rPr>
                <w:sz w:val="20"/>
              </w:rPr>
              <w:t>$191,000</w:t>
            </w:r>
          </w:p>
        </w:tc>
      </w:tr>
      <w:tr>
        <w:tc>
          <w:tcPr>
            <w:tcW w:type="dxa" w:w="4680"/>
          </w:tcPr>
          <w:p>
            <w:r>
              <w:rPr>
                <w:sz w:val="20"/>
              </w:rPr>
              <w:t>Plumbing The Muddy Depths Of Superior Hiking Trail</w:t>
            </w:r>
          </w:p>
        </w:tc>
        <w:tc>
          <w:tcPr>
            <w:tcW w:type="dxa" w:w="4680"/>
          </w:tcPr>
          <w:p>
            <w:r>
              <w:rPr>
                <w:sz w:val="20"/>
              </w:rPr>
              <w:t>M.L. 2021, First Special Session, Chp. 6, Art. 6, Sec. 2, Subd. 08h</w:t>
            </w:r>
          </w:p>
        </w:tc>
        <w:tc>
          <w:tcPr>
            <w:tcW w:type="dxa" w:w="1440"/>
          </w:tcPr>
          <w:p>
            <w:pPr>
              <w:jc w:val="right"/>
            </w:pPr>
            <w:r>
              <w:rPr>
                <w:sz w:val="20"/>
              </w:rPr>
              <w:t>$187,000</w:t>
            </w:r>
          </w:p>
        </w:tc>
      </w:tr>
      <w:tr>
        <w:tc>
          <w:tcPr>
            <w:tcW w:type="dxa" w:w="4680"/>
          </w:tcPr>
          <w:p>
            <w:r>
              <w:rPr>
                <w:sz w:val="20"/>
              </w:rPr>
              <w:t>Superior Hiking Trail As Environmental Showcase</w:t>
            </w:r>
          </w:p>
        </w:tc>
        <w:tc>
          <w:tcPr>
            <w:tcW w:type="dxa" w:w="4680"/>
          </w:tcPr>
          <w:p>
            <w:r>
              <w:rPr>
                <w:sz w:val="20"/>
              </w:rPr>
              <w:t>M.L. 2021, First Special Session, Chp. 6, Art. 5, Sec. 2, Subd. 09k</w:t>
            </w:r>
          </w:p>
        </w:tc>
        <w:tc>
          <w:tcPr>
            <w:tcW w:type="dxa" w:w="1440"/>
          </w:tcPr>
          <w:p>
            <w:pPr>
              <w:jc w:val="right"/>
            </w:pPr>
            <w:r>
              <w:rPr>
                <w:sz w:val="20"/>
              </w:rPr>
              <w:t>$450,000</w:t>
            </w:r>
          </w:p>
        </w:tc>
      </w:tr>
    </w:tbl>
    <w:p/>
    <w:p>
      <w:pPr>
        <w:pStyle w:val="Heading2"/>
        <w:spacing w:before="0" w:after="80"/>
      </w:pPr>
      <w:r>
        <w:rPr>
          <w:b/>
          <w:color w:val="2C559C"/>
          <w:sz w:val="28"/>
        </w:rPr>
        <w:t>Project Manager and Organization Qualifications</w:t>
      </w:r>
    </w:p>
    <w:p>
      <w:r>
        <w:rPr>
          <w:b/>
        </w:rPr>
        <w:t xml:space="preserve">Project Manager Name: </w:t>
      </w:r>
      <w:r>
        <w:t>Lisa Luokkala</w:t>
      </w:r>
    </w:p>
    <w:p>
      <w:r>
        <w:rPr>
          <w:b/>
        </w:rPr>
        <w:t xml:space="preserve">Job Title: </w:t>
      </w:r>
      <w:r>
        <w:t>Executive Director</w:t>
      </w:r>
    </w:p>
    <w:p>
      <w:r>
        <w:rPr>
          <w:b/>
        </w:rPr>
        <w:t xml:space="preserve">Provide description of the project manager’s qualifications to manage the proposed project. </w:t>
        <w:br/>
      </w:r>
      <w:r>
        <w:t>Superior Hiking Trail Association's Executive Director, Lisa Luokkala has over a decade of experience overseeing large-scale recreational infrastructure projects.  Luokkala led in the planning, designing, funding and construction of multi-million dollars recreation improvements during her time as the City of Duluth Parks &amp; Recreation.  In addition, she holds over 15 years of managing state and federal grants in the nonprofit sector as well as the public sector.  Luokkala is attuned to state environmental and outdoor recreational trends and associated policies. Her expertise has been used, as steering committee member, to help craft the Minnesota Statewide Comprehensive Outdoor Recreation Plan (SCORP) 2020-2024. She currently sits on the Duluth Tourism Advisory Council and is the new incoming Treasurer for the national nonprofit, Society for Outdoor Recreation Professionals.</w:t>
      </w:r>
    </w:p>
    <w:p>
      <w:r>
        <w:rPr>
          <w:b/>
        </w:rPr>
        <w:t xml:space="preserve">Organization: </w:t>
      </w:r>
      <w:r>
        <w:t>Superior Hiking Trail Association</w:t>
      </w:r>
    </w:p>
    <w:p>
      <w:r>
        <w:rPr>
          <w:b/>
        </w:rPr>
        <w:t xml:space="preserve">Organization Description: </w:t>
        <w:br/>
      </w:r>
      <w:r>
        <w:t>Superior Hiking Trail Association (SHTA) is a member-based nonprofit organization, headquartered in Two Harbors, that manages, renews, and promotes the Superior Hiking Trail (SHT). The SHT is a 300-mile long natural footpath running from the Ontario border to the Wisconsin border, passing through Duluth. Started in 1986, the SHT features 94 backcountry campsites and several loops and spurs. A beloved and popular Minnesota recreational amenity, the Trail is enjoyed by people age 6 to 86 -- long-distance hikers and backpackers, trail runners, church youth groups, and adventure travel enterprises all enjoy the stunning scenic beauty and the physical challenge that the SHT affords.</w:t>
        <w:br/>
        <w:br/>
        <w:t>SHTA has grown in size and services over the years. With over 200 landowners over 300 miles, the nonprofit negotiates access agreements and easements to assure the Trail is not only available now, but for future Minnesotans. The nonprofit coordinates over 300 volunteers annually who provide over 6,000 hours of labor stewarding the Trail. SHTA publishes maps, guides and other materials to help people navigate the Trail, along with maintaining a comprehensive resource rich website that provides the most up-to-date Trail information and safety guidelines. All of this is possible thanks to donations from its members.</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Trail Operations Director</w:t>
            </w:r>
          </w:p>
        </w:tc>
        <w:tc>
          <w:tcPr>
            <w:tcW w:type="dxa" w:w="1440"/>
          </w:tcPr>
          <w:p>
            <w:r>
              <w:rPr>
                <w:sz w:val="20"/>
              </w:rPr>
            </w:r>
          </w:p>
        </w:tc>
        <w:tc>
          <w:tcPr>
            <w:tcW w:type="dxa" w:w="5472"/>
          </w:tcPr>
          <w:p>
            <w:r>
              <w:rPr>
                <w:sz w:val="20"/>
              </w:rPr>
              <w:t>Project Manager/Oversee the selection and management of contractors and volunteers</w:t>
            </w:r>
          </w:p>
        </w:tc>
        <w:tc>
          <w:tcPr>
            <w:tcW w:type="dxa" w:w="4032"/>
          </w:tcPr>
          <w:p>
            <w:r>
              <w:rPr>
                <w:sz w:val="20"/>
              </w:rPr>
            </w:r>
          </w:p>
        </w:tc>
        <w:tc>
          <w:tcPr>
            <w:tcW w:type="dxa" w:w="360"/>
          </w:tcPr>
          <w:p>
            <w:r>
              <w:rPr>
                <w:sz w:val="20"/>
              </w:rPr>
            </w:r>
          </w:p>
        </w:tc>
        <w:tc>
          <w:tcPr>
            <w:tcW w:type="dxa" w:w="360"/>
          </w:tcPr>
          <w:p>
            <w:pPr>
              <w:jc w:val="right"/>
            </w:pPr>
            <w:r>
              <w:rPr>
                <w:sz w:val="20"/>
              </w:rPr>
              <w:t>15%</w:t>
            </w:r>
          </w:p>
        </w:tc>
        <w:tc>
          <w:tcPr>
            <w:tcW w:type="dxa" w:w="360"/>
          </w:tcPr>
          <w:p>
            <w:pPr>
              <w:jc w:val="right"/>
            </w:pPr>
            <w:r>
              <w:rPr>
                <w:sz w:val="20"/>
              </w:rPr>
              <w:t>0.15</w:t>
            </w:r>
          </w:p>
        </w:tc>
        <w:tc>
          <w:tcPr>
            <w:tcW w:type="dxa" w:w="360"/>
          </w:tcPr>
          <w:p>
            <w:r>
              <w:rPr>
                <w:sz w:val="20"/>
              </w:rPr>
            </w:r>
          </w:p>
        </w:tc>
        <w:tc>
          <w:tcPr>
            <w:tcW w:type="dxa" w:w="1152"/>
          </w:tcPr>
          <w:p>
            <w:pPr>
              <w:jc w:val="right"/>
            </w:pPr>
            <w:r>
              <w:rPr>
                <w:sz w:val="20"/>
              </w:rPr>
              <w:t>$10,150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$10,150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Professional trail building and stone work</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$162,360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$162,360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Lumber and building supplies</w:t>
            </w:r>
          </w:p>
        </w:tc>
        <w:tc>
          <w:tcPr>
            <w:tcW w:type="dxa" w:w="4032"/>
          </w:tcPr>
          <w:p>
            <w:r>
              <w:rPr>
                <w:sz w:val="20"/>
              </w:rPr>
              <w:t>Construction of puncheon (boardwalk)</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$23,740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$23,740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Up to 10 visits to the site (planning through post-construction)</w:t>
            </w:r>
          </w:p>
        </w:tc>
        <w:tc>
          <w:tcPr>
            <w:tcW w:type="dxa" w:w="4032"/>
          </w:tcPr>
          <w:p>
            <w:r>
              <w:rPr>
                <w:sz w:val="20"/>
              </w:rPr>
              <w:t>Mileage and meals for Trail Operations Director for site visits over the course of the project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$750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$750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$197,000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SHTA Donations</w:t>
            </w:r>
          </w:p>
        </w:tc>
        <w:tc>
          <w:tcPr>
            <w:tcW w:type="dxa" w:w="6120"/>
          </w:tcPr>
          <w:p>
            <w:r>
              <w:rPr>
                <w:sz w:val="20"/>
              </w:rPr>
              <w:t>Additional staff time for project management</w:t>
            </w:r>
          </w:p>
        </w:tc>
        <w:tc>
          <w:tcPr>
            <w:tcW w:type="dxa" w:w="1080"/>
          </w:tcPr>
          <w:p>
            <w:r>
              <w:rPr>
                <w:sz w:val="20"/>
              </w:rPr>
              <w:t>Pending</w:t>
            </w:r>
          </w:p>
        </w:tc>
        <w:tc>
          <w:tcPr>
            <w:tcW w:type="dxa" w:w="1440"/>
          </w:tcPr>
          <w:p>
            <w:pPr>
              <w:jc w:val="right"/>
            </w:pPr>
            <w:r>
              <w:rPr>
                <w:sz w:val="20"/>
              </w:rPr>
              <w:t>$5,000</w:t>
            </w:r>
          </w:p>
        </w:tc>
      </w:tr>
      <w:tr>
        <w:tc>
          <w:tcPr>
            <w:tcW w:type="dxa" w:w="1080"/>
          </w:tcPr>
          <w:p>
            <w:r>
              <w:rPr>
                <w:sz w:val="20"/>
              </w:rPr>
              <w:t>In-Kind</w:t>
            </w:r>
          </w:p>
        </w:tc>
        <w:tc>
          <w:tcPr>
            <w:tcW w:type="dxa" w:w="4680"/>
          </w:tcPr>
          <w:p>
            <w:r>
              <w:rPr>
                <w:sz w:val="20"/>
              </w:rPr>
              <w:t>SHTA Volunteer Hours</w:t>
            </w:r>
          </w:p>
        </w:tc>
        <w:tc>
          <w:tcPr>
            <w:tcW w:type="dxa" w:w="6120"/>
          </w:tcPr>
          <w:p>
            <w:r>
              <w:rPr>
                <w:sz w:val="20"/>
              </w:rPr>
              <w:t>Project labor valued at $20/hour</w:t>
            </w:r>
          </w:p>
        </w:tc>
        <w:tc>
          <w:tcPr>
            <w:tcW w:type="dxa" w:w="1080"/>
          </w:tcPr>
          <w:p>
            <w:r>
              <w:rPr>
                <w:sz w:val="20"/>
              </w:rPr>
              <w:t>Pending</w:t>
            </w:r>
          </w:p>
        </w:tc>
        <w:tc>
          <w:tcPr>
            <w:tcW w:type="dxa" w:w="1440"/>
          </w:tcPr>
          <w:p>
            <w:pPr>
              <w:jc w:val="right"/>
            </w:pPr>
            <w:r>
              <w:rPr>
                <w:sz w:val="20"/>
              </w:rPr>
              <w:t>$4,000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$9,000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$9,000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65f3c05a-dbb.pdf</w:t>
          </w:r>
        </w:hyperlink>
      </w:r>
    </w:p>
    <w:p>
      <w:pPr>
        <w:pStyle w:val="Heading4"/>
        <w:spacing w:before="40" w:after="20"/>
      </w:pPr>
      <w:r>
        <w:rPr>
          <w:b/>
          <w:i/>
          <w:color w:val="000000"/>
          <w:sz w:val="24"/>
        </w:rPr>
        <w:t>Alternate Text for Visual Component</w:t>
      </w:r>
    </w:p>
    <w:p>
      <w:r>
        <w:t>Map of Bean and Bear trail assessment and calls out of specific recommendations and examples of the replacement structures and trail renewal techniques....</w:t>
      </w:r>
    </w:p>
    <w:p>
      <w:pPr>
        <w:pStyle w:val="Heading4"/>
        <w:spacing w:before="40" w:after="20"/>
      </w:pPr>
      <w:r>
        <w:rPr>
          <w:b/>
          <w:i/>
          <w:color w:val="000000"/>
          <w:sz w:val="24"/>
        </w:rPr>
        <w:t>Financial Capacity</w:t>
      </w:r>
    </w:p>
    <w:p>
      <w:r>
        <w:t xml:space="preserve">File: </w:t>
      </w:r>
      <w:r>
        <w:rPr>
          <w:color w:val="000000" w:themeColor="hyperlink"/>
          <w:u w:val="single"/>
        </w:rPr>
        <w:hyperlink r:id="rId13">
          <w:r>
            <w:rPr/>
            <w:t>bf4310c7-ba5.pdf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SHTA Board Resolution - May 2022</w:t>
            </w:r>
          </w:p>
        </w:tc>
        <w:tc>
          <w:tcPr>
            <w:tcW w:type="dxa" w:w="5400"/>
          </w:tcPr>
          <w:p>
            <w:r>
              <w:rPr>
                <w:sz w:val="20"/>
              </w:rPr>
            </w:r>
            <w:r>
              <w:rPr>
                <w:color w:val="000000" w:themeColor="hyperlink"/>
                <w:sz w:val="20"/>
                <w:u w:val="single"/>
              </w:rPr>
              <w:hyperlink r:id="rId14">
                <w:r>
                  <w:rPr/>
                  <w:t>0fbbfbea-0e5.pdf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DNR District Supervisor Letter of Support</w:t>
            </w:r>
          </w:p>
        </w:tc>
        <w:tc>
          <w:tcPr>
            <w:tcW w:type="dxa" w:w="5400"/>
          </w:tcPr>
          <w:p>
            <w:r>
              <w:rPr>
                <w:sz w:val="20"/>
              </w:rPr>
            </w:r>
            <w:r>
              <w:rPr>
                <w:color w:val="000000" w:themeColor="hyperlink"/>
                <w:sz w:val="20"/>
                <w:u w:val="single"/>
              </w:rPr>
              <w:hyperlink r:id="rId15">
                <w:r>
                  <w:rPr/>
                  <w:t>e60d1cb4-6fc.pdf</w:t>
                </w:r>
              </w:hyperlink>
            </w:r>
          </w:p>
        </w:tc>
      </w:tr>
      <w:tr>
        <w:tc>
          <w:tcPr>
            <w:tcW w:type="dxa" w:w="5400"/>
          </w:tcPr>
          <w:p>
            <w:r>
              <w:rPr>
                <w:sz w:val="20"/>
              </w:rPr>
              <w:t>City of Silver Bay Letter of Support</w:t>
            </w:r>
          </w:p>
        </w:tc>
        <w:tc>
          <w:tcPr>
            <w:tcW w:type="dxa" w:w="5400"/>
          </w:tcPr>
          <w:p>
            <w:r>
              <w:rPr>
                <w:sz w:val="20"/>
              </w:rPr>
            </w:r>
            <w:r>
              <w:rPr>
                <w:color w:val="000000" w:themeColor="hyperlink"/>
                <w:sz w:val="20"/>
                <w:u w:val="single"/>
              </w:rPr>
              <w:hyperlink r:id="rId16">
                <w:r>
                  <w:rPr/>
                  <w:t>9e454e26-bf9.pdf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65f3c05a-dbb.pdf" TargetMode="External"/><Relationship Id="rId13" Type="http://schemas.openxmlformats.org/officeDocument/2006/relationships/hyperlink" Target="https://lccmrprojectmgmt.leg.mn/media/financial_capacity/bf4310c7-ba5.pdf" TargetMode="External"/><Relationship Id="rId14" Type="http://schemas.openxmlformats.org/officeDocument/2006/relationships/hyperlink" Target="https://lccmrprojectmgmt.leg.mn/media/attachments/0fbbfbea-0e5.pdf" TargetMode="External"/><Relationship Id="rId15" Type="http://schemas.openxmlformats.org/officeDocument/2006/relationships/hyperlink" Target="https://lccmrprojectmgmt.leg.mn/media/attachments/e60d1cb4-6fc.pdf" TargetMode="External"/><Relationship Id="rId16" Type="http://schemas.openxmlformats.org/officeDocument/2006/relationships/hyperlink" Target="https://lccmrprojectmgmt.leg.mn/media/attachments/9e454e26-bf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Renewing Access to an Iconic North Shore Vista</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