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2023-123</w:t>
      </w:r>
    </w:p>
    <w:p>
      <w:r>
        <w:rPr>
          <w:b/>
        </w:rPr>
        <w:t xml:space="preserve">Proposal Title: </w:t>
      </w:r>
      <w:r>
        <w:t>Small Cheap Portable COVID-19 Monitoring Device in Wastewater</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This project is to develop a low-cost device for continuous monitoring of COVID-19 in wastewater, providing a comprehensive snapshot of community transmission to form an outbreak early warning system.</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ongoing outbreak of COVID-19 has caused a global pandemic with considerable morbidity and mortality. Better understanding the spread of COVID-19 is of great importance to give early warning for pandemic management. Traditional methods by testing people experiencing symptoms or checking those who have been in close contact with COVID-19 patients do not capture the full extent to the COVID-19 spread within a community. In contrast, monitoring wastewater for traces of COVID-19 enables effective surveillance of an entire community in a cost-effective way, providing a broader understanding of COVID-19 activity, which allows to form an outbreak early warning system. Due to the low virus concentration in wastewater, current methods for detection of SARS-CoV-2 viral RNA require steps including viral concentration and RNA extraction, which can take more than 8 hours to complete one test, and may not generate consistent results. Moreover, their reliance on sophisticated infrastructures and trained operators are other obstacles. As a result, an integrated, easy operation while low-cost device for continuous sampling and monitoring of COVID-19 virus in wastewater is of great importance in identification of potential outbreaks before they occur actively.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For continuous monitoring COVID-19 in wastewater, we propose a low-cost, easy operation while highly sensitive device. The device consists of two parts: 1) a low-cost sampling device based on FTA papers that can be used for continuous collection of SARS-CoV-2 viral RNA; 2) a highly sensitive detection device adapted to the sampling device for detection of COVID-19 on-site. The size of the sampling device is very small, which is easily to be installed into wastewater pipes or pools for continuous sampling and testing. The virus in the wastewater will be lysed and the corresponding nucleic acids will be adsorbed onto the FTA paper of the sampling device. After a period of continuous sampling, the device will be taken out and inserted into the back-end detection device. The new on-site detection device is portable: less than 100 g in weight and smaller than 10 cm in length and 3 cm in height and width. Based on the nucleic acid amplification method, the sensitivity of the device is ultra-high, suitable for detection of low-concentration virus. The entire detection process can be achieved within 25 minutes. Moreover, the detection results can be read directly by our naked eye.</w:t>
      </w:r>
    </w:p>
    <w:p>
      <w:pPr>
        <w:spacing w:after="60"/>
      </w:pPr>
      <w:r>
        <w:rPr>
          <w:b/>
        </w:rPr>
        <w:t xml:space="preserve">What are the specific project outcomes as they relate to the public purpose of protection, conservation, preservation, and enhancement of the state’s natural resources? </w:t>
      </w:r>
    </w:p>
    <w:p>
      <w:r>
        <w:t>The device proposed is for continuous monitoring COVID-19 in wastewater. In normal conditions, SARS-CoV-2 RNA can be detected in human feces a few days to a week before the onset of symptoms, which means wastewater surveillance can predict COVID-19 outbreaks even before individual patient testing and hospital admission. Instead of individually testing thousands of patients, collecting and testing wastewater is much more cost-efficient to obtain data, especially informative to regions with low clinical COVID-19 testing rates. Moreover, continual monitoring of wastewater can be used to estimate a trend of an outbreak, and to identify a new outbreak and prevalence.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fabrication of the low-cost continuous sampling device and the highly sensitive on-site detection device</w:t>
      </w:r>
    </w:p>
    <w:p>
      <w:r>
        <w:rPr>
          <w:b/>
        </w:rPr>
        <w:t xml:space="preserve">Activity Budget: </w:t>
      </w:r>
      <w:r>
        <w:t>$99,588</w:t>
      </w:r>
    </w:p>
    <w:p>
      <w:r>
        <w:rPr>
          <w:b/>
        </w:rPr>
        <w:t xml:space="preserve">Activity Description: </w:t>
        <w:br/>
      </w:r>
      <w:r>
        <w:t>We will design and fabricate a low-cost, easy operation while highly sensitive device that consists of a sampling device and an on-site detection device for continuous motoring of COVID-19 in wastewater. The core functional module of the sampling device is FTA papers. Once the virus in the wastewater flows through the FTA paper, it will be lysed and the corresponding nucleic acids will be adsorbed onto the paper. The structure of the sampling device is designed to ensure that the wastewater will continuously flow through the FTA paper. The size of the sampling device and the detection device will also be carefully calculated and optimized to ensure that they will be well and easily integrated together for rapid result reading on site. The on-site detection device contains three functional modules: 1) the pre-packaged washing buffer for nucleic acid enrichment; 2) the pre-packaged reaction buffer for isothermal amplification; 3) LFA integrated for end point detection of isothermal amplicons with naked eyes. The tightness of the entire platform is carefully designed and ensured to avoid leakage of the testing samples and reaction buffers, otherwise it will affect the accuracy of detection and may cause contamination as well.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 FTA paper-based sampling device for continuous sampling of COVID-19 virus in wastewater</w:t>
            </w:r>
          </w:p>
        </w:tc>
        <w:tc>
          <w:tcPr>
            <w:tcW w:type="dxa" w:w="2160"/>
          </w:tcPr>
          <w:p>
            <w:pPr>
              <w:jc w:val="right"/>
            </w:pPr>
            <w:r>
              <w:rPr>
                <w:sz w:val="20"/>
              </w:rPr>
              <w:t>December 31, 2023</w:t>
            </w:r>
          </w:p>
        </w:tc>
      </w:tr>
      <w:tr>
        <w:tc>
          <w:tcPr>
            <w:tcW w:type="dxa" w:w="8640"/>
          </w:tcPr>
          <w:p>
            <w:r>
              <w:rPr>
                <w:sz w:val="20"/>
              </w:rPr>
              <w:t>Develop low-cost and highly sensitive on-site detection devices based on nucleic acid amplification method</w:t>
            </w:r>
          </w:p>
        </w:tc>
        <w:tc>
          <w:tcPr>
            <w:tcW w:type="dxa" w:w="2160"/>
          </w:tcPr>
          <w:p>
            <w:pPr>
              <w:jc w:val="right"/>
            </w:pPr>
            <w:r>
              <w:rPr>
                <w:sz w:val="20"/>
              </w:rPr>
              <w:t>June 30, 2024</w:t>
            </w:r>
          </w:p>
        </w:tc>
      </w:tr>
      <w:tr>
        <w:tc>
          <w:tcPr>
            <w:tcW w:type="dxa" w:w="8640"/>
          </w:tcPr>
          <w:p>
            <w:r>
              <w:rPr>
                <w:sz w:val="20"/>
              </w:rPr>
              <w:t>Size optimization of sampling devices and on-site detection devices to ensure the overall functions</w:t>
            </w:r>
          </w:p>
        </w:tc>
        <w:tc>
          <w:tcPr>
            <w:tcW w:type="dxa" w:w="2160"/>
          </w:tcPr>
          <w:p>
            <w:pPr>
              <w:jc w:val="right"/>
            </w:pPr>
            <w:r>
              <w:rPr>
                <w:sz w:val="20"/>
              </w:rPr>
              <w:t>June 30, 2024</w:t>
            </w:r>
          </w:p>
        </w:tc>
      </w:tr>
    </w:tbl>
    <w:p/>
    <w:p>
      <w:pPr>
        <w:pStyle w:val="Heading3"/>
        <w:spacing w:after="60"/>
      </w:pPr>
      <w:r>
        <w:rPr>
          <w:b/>
          <w:color w:val="254885"/>
          <w:sz w:val="26"/>
        </w:rPr>
        <w:t>Activity 2: Integration of the sampling part and detection part, and optimization of the platform for high performance</w:t>
      </w:r>
    </w:p>
    <w:p>
      <w:r>
        <w:rPr>
          <w:b/>
        </w:rPr>
        <w:t xml:space="preserve">Activity Budget: </w:t>
      </w:r>
      <w:r>
        <w:t>$100,412</w:t>
      </w:r>
    </w:p>
    <w:p>
      <w:r>
        <w:rPr>
          <w:b/>
        </w:rPr>
        <w:t xml:space="preserve">Activity Description: </w:t>
        <w:br/>
      </w:r>
      <w:r>
        <w:t>The sampling device and the on-site detection device will be integrated together for continuous monitoring of COVID-19 in wastewater. To obtain a better performance, the nucleic acid capture efficacy of the FTA paper on the sampling device is investigated and optimized. After a period of sampling, the sampling device is taken out and put directly into real-time quantitative PCR buffer for PCR reaction. The obtained threshold values are used to quantify the concentration of nucleic acids, to compare the extraction efficiency of FTA paper. The primer design and reaction parameters of isothermal amplification, including reaction temperature, concentration of enzymes, and reaction time have a significant impact on the sensitivity, specificity, and accuracy of the assay result. Targeting at the ORF1a/b gene, N gene, and E gene of COVID-19, several sets of primers and the corresponding reaction parameters will be designed and optimized. The optimized reactions will be fully integrated in the on-site detection device. By the end, the platform will be evaluated and improved by testing the real wastewater samples by comparing the results with the conventional testing methods.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Integration of the whole monitoring platform</w:t>
            </w:r>
          </w:p>
        </w:tc>
        <w:tc>
          <w:tcPr>
            <w:tcW w:type="dxa" w:w="2160"/>
          </w:tcPr>
          <w:p>
            <w:pPr>
              <w:jc w:val="right"/>
            </w:pPr>
            <w:r>
              <w:rPr>
                <w:sz w:val="20"/>
              </w:rPr>
              <w:t>December 31, 2024</w:t>
            </w:r>
          </w:p>
        </w:tc>
      </w:tr>
      <w:tr>
        <w:tc>
          <w:tcPr>
            <w:tcW w:type="dxa" w:w="8640"/>
          </w:tcPr>
          <w:p>
            <w:r>
              <w:rPr>
                <w:sz w:val="20"/>
              </w:rPr>
              <w:t>Improvement of the whole monitoring device for high performance</w:t>
            </w:r>
          </w:p>
        </w:tc>
        <w:tc>
          <w:tcPr>
            <w:tcW w:type="dxa" w:w="2160"/>
          </w:tcPr>
          <w:p>
            <w:pPr>
              <w:jc w:val="right"/>
            </w:pPr>
            <w:r>
              <w:rPr>
                <w:sz w:val="20"/>
              </w:rPr>
              <w:t>December 31, 2024</w:t>
            </w:r>
          </w:p>
        </w:tc>
      </w:tr>
      <w:tr>
        <w:tc>
          <w:tcPr>
            <w:tcW w:type="dxa" w:w="8640"/>
          </w:tcPr>
          <w:p>
            <w:r>
              <w:rPr>
                <w:sz w:val="20"/>
              </w:rPr>
              <w:t>Evaluation of the whole device in real wastewater tests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provide low-cost, accurate, and continuous monitoring devices for detection of COVID-19 in wastewater. Upon completion, this project will realize distributed sensor monitoring for COVID-19 viruses. The knowledge learned throughout the project will provide a solid foundation for further research and development that will lead to the eventual implementation of this sensing technique, for broader monitoring viruses of wastewater in Minnesota. In addition, we plan to file patents on the proposed distributed COVID-19 sensor for commercialization in the future. If needed, we will apply for funding from NSF, EPA, USGS, and other funding agencies for further development.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Small and Inexpensive Purification System for Community Drinking Water</w:t>
            </w:r>
          </w:p>
        </w:tc>
        <w:tc>
          <w:tcPr>
            <w:tcW w:type="dxa" w:w="4680"/>
          </w:tcPr>
          <w:p>
            <w:r>
              <w:rPr>
                <w:sz w:val="20"/>
              </w:rPr>
              <w:t>M.L. 2018, Chp. 214, Art. 4, Sec. 2, Subd. 04e</w:t>
            </w:r>
          </w:p>
        </w:tc>
        <w:tc>
          <w:tcPr>
            <w:tcW w:type="dxa" w:w="1440"/>
          </w:tcPr>
          <w:p>
            <w:pPr>
              <w:jc w:val="right"/>
            </w:pPr>
            <w:r>
              <w:rPr>
                <w:sz w:val="20"/>
              </w:rPr>
              <w:t>$425,000</w:t>
            </w:r>
          </w:p>
        </w:tc>
      </w:tr>
      <w:tr>
        <w:tc>
          <w:tcPr>
            <w:tcW w:type="dxa" w:w="4680"/>
          </w:tcPr>
          <w:p>
            <w:r>
              <w:rPr>
                <w:sz w:val="20"/>
              </w:rPr>
              <w:t>Develop Inexpensive Energy from Simple Roll-to-Roll Manufacturing</w:t>
            </w:r>
          </w:p>
        </w:tc>
        <w:tc>
          <w:tcPr>
            <w:tcW w:type="dxa" w:w="4680"/>
          </w:tcPr>
          <w:p>
            <w:r>
              <w:rPr>
                <w:sz w:val="20"/>
              </w:rPr>
              <w:t>M.L. 2018, Chp. 214, Art. 4, Sec. 2, Subd. 07c</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Distinguished McKnight University Professor</w:t>
      </w:r>
    </w:p>
    <w:p>
      <w:r>
        <w:rPr>
          <w:b/>
        </w:rPr>
        <w:t xml:space="preserve">Provide description of the project manager’s qualifications to manage the proposed project. </w:t>
        <w:br/>
      </w:r>
      <w:r>
        <w:t>Dr. Tianhong Cui is a Distinguished McKnight University Professor at the University of Minnesota. He is a Professor in Mechanical Engineering and an Affiliate Senior Member of the graduate faculty in Department of Electrical and Computer Engineering and Department of Biomedical Engineering. He joined the faculty of the University of Minnesota in 2003. From 1995 to 2003, he held research or faculty positions at Tsinghua University, the University of Minnesota, National Laboratory of Metrology in Japan, and Louisiana Tech University. He was a Distinguished Visiting Fellow at the University of Cambridge in UK, and a Distinguished Visiting Professor at Gustave Eiffel University in France. He is a Fellow of American Society of Mechanical Engineering.</w:t>
        <w:br/>
        <w:br/>
        <w:t xml:space="preserve">Dr. Cui is an international leading expert on micro devices and advanced manufacturing. He has more than 360 archived papers, and he also holds 6 issued US patents. He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Global Chair at the University of Bath, the Outstanding Editor Award from Nature Publishing Group, and numerous best paper awards. He is the founding Executive Editor-in-Chief for a Nature journal, Microsystems &amp; Nanoengineering. </w:t>
        <w:br/>
        <w:br/>
        <w:t>Dr. Cui will serve as the PI and the project manager, responsible for overseeing the project, all reports, and deliverables. He will supervise one graduate research assistant to work on design, fabrication, and characterization of the COVID-19 motoring device in wastewater. He will hold weekly meetings with his graduate assistant to ensure good progress of this proposed work, in addition to some daily technical discussion with his research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&amp; Advanced Nano/Microsystems Laboratory (TIAN Lab), located in the Mechanical Engineering Building. Professor Tianhong Cui is the director of TIAN Lab equipped with the state-of-the-art instruments and facilities to conduct the proposed research, with a variety of fabrication and characterization equipment and tools, sufficient for Professor Cui and his graduate research assistant to design, fabricate, characterize and analyze the proposed COVID-19 motoring device in wastewater. </w:t>
        <w:br/>
        <w:br/>
        <w:t>Some fabrication work will be partially done in Minnesota Nano Center,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the NNCI network, and industry usage allows Minnesota Nano Center to offer academic rates that are normally less than half of the actual cost of operation. In addition to clean room tools available, the center will also operate two new non-cleanroom labs on nanomaterials and nanotechnology.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Tianhong Cui</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$50,774</w:t>
            </w:r>
          </w:p>
        </w:tc>
      </w:tr>
      <w:tr>
        <w:tc>
          <w:tcPr>
            <w:tcW w:type="dxa" w:w="864"/>
          </w:tcPr>
          <w:p>
            <w:r>
              <w:rPr>
                <w:sz w:val="20"/>
              </w:rPr>
              <w:t>Post Doctoral Associate</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$121,505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$172,279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Silicon wafers, polymer substrates, papers, reagents, chemicals, and components for experiments for testing set-up.</w:t>
            </w:r>
          </w:p>
        </w:tc>
        <w:tc>
          <w:tcPr>
            <w:tcW w:type="dxa" w:w="4032"/>
          </w:tcPr>
          <w:p>
            <w:r>
              <w:rPr>
                <w:sz w:val="20"/>
              </w:rPr>
              <w:t>Materials and supplies for fabrication and characterization of the monitoring device and for testing set-up.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$18,721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$18,721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services</w:t>
            </w:r>
          </w:p>
        </w:tc>
        <w:tc>
          <w:tcPr>
            <w:tcW w:type="dxa" w:w="4032"/>
          </w:tcPr>
          <w:p>
            <w:r>
              <w:rPr>
                <w:sz w:val="20"/>
              </w:rPr>
              <w:t>University of Minnesota’s Minnesota Nano Center for fabrication costs of the portable covid-19 motoring device and the University of Minnesota’s Characterization facility for characterization of the portable covid-19 motoring device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of 55% MTDC</w:t>
            </w:r>
          </w:p>
        </w:tc>
        <w:tc>
          <w:tcPr>
            <w:tcW w:type="dxa" w:w="6120"/>
          </w:tcPr>
          <w:p>
            <w:r>
              <w:rPr>
                <w:sz w:val="20"/>
              </w:rPr>
              <w:t>Unrecovered F&amp;A of 55% MTDC</w:t>
            </w:r>
          </w:p>
        </w:tc>
        <w:tc>
          <w:tcPr>
            <w:tcW w:type="dxa" w:w="1080"/>
          </w:tcPr>
          <w:p>
            <w:r>
              <w:rPr>
                <w:sz w:val="20"/>
              </w:rPr>
              <w:t>Secured</w:t>
            </w:r>
          </w:p>
        </w:tc>
        <w:tc>
          <w:tcPr>
            <w:tcW w:type="dxa" w:w="1440"/>
          </w:tcPr>
          <w:p>
            <w:pPr>
              <w:jc w:val="right"/>
            </w:pPr>
            <w:r>
              <w:rPr>
                <w:sz w:val="20"/>
              </w:rPr>
              <w:t>$110,000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95dcf1ed-27f.pdf</w:t>
          </w:r>
        </w:hyperlink>
      </w:r>
    </w:p>
    <w:p>
      <w:pPr>
        <w:pStyle w:val="Heading4"/>
        <w:spacing w:before="40" w:after="20"/>
      </w:pPr>
      <w:r>
        <w:rPr>
          <w:b/>
          <w:i/>
          <w:color w:val="000000"/>
          <w:sz w:val="24"/>
        </w:rPr>
        <w:t>Alternate Text for Visual Component</w:t>
      </w:r>
    </w:p>
    <w:p>
      <w:r>
        <w:t>One page visual: Comparison of current and new technologies; Future applications of proposed new technology....</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5dcf1ed-27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Small Cheap Portable COVID-19 Monitoring Device in Wastewater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