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pPr>
        <w:jc w:val="center"/>
      </w:pPr>
      <w:r>
        <w:drawing>
          <wp:inline xmlns:a="http://schemas.openxmlformats.org/drawingml/2006/main" xmlns:pic="http://schemas.openxmlformats.org/drawingml/2006/picture">
            <wp:extent cx="914400" cy="603504"/>
            <wp:docPr id="1" name="Picture 1" descr="ENRTF Logo"/>
            <wp:cNvGraphicFramePr>
              <a:graphicFrameLocks noChangeAspect="1"/>
            </wp:cNvGraphicFramePr>
            <a:graphic>
              <a:graphicData uri="http://schemas.openxmlformats.org/drawingml/2006/picture">
                <pic:pic>
                  <pic:nvPicPr>
                    <pic:cNvPr id="0" name="logo.jpg"/>
                    <pic:cNvPicPr/>
                  </pic:nvPicPr>
                  <pic:blipFill>
                    <a:blip r:embed="rId11"/>
                    <a:stretch>
                      <a:fillRect/>
                    </a:stretch>
                  </pic:blipFill>
                  <pic:spPr>
                    <a:xfrm>
                      <a:off x="0" y="0"/>
                      <a:ext cx="914400" cy="603504"/>
                    </a:xfrm>
                    <a:prstGeom prst="rect"/>
                  </pic:spPr>
                </pic:pic>
              </a:graphicData>
            </a:graphic>
          </wp:inline>
        </w:drawing>
      </w:r>
    </w:p>
    <w:p>
      <w:pPr>
        <w:pStyle w:val="Title"/>
        <w:spacing w:before="40" w:after="0"/>
        <w:jc w:val="center"/>
      </w:pPr>
      <w:r>
        <w:rPr>
          <w:b/>
          <w:color w:val="3266A8"/>
          <w:sz w:val="36"/>
        </w:rPr>
        <w:t>Environment and Natural Resources Trust Fund</w:t>
      </w:r>
    </w:p>
    <w:p>
      <w:pPr>
        <w:pStyle w:val="Heading1"/>
        <w:spacing w:before="40" w:after="40"/>
        <w:jc w:val="center"/>
      </w:pPr>
      <w:r>
        <w:rPr>
          <w:b w:val="0"/>
          <w:color w:val="000000"/>
          <w:sz w:val="28"/>
        </w:rPr>
        <w:t>2023 Request for Proposal</w:t>
      </w:r>
    </w:p>
    <w:p>
      <w:pPr>
        <w:pStyle w:val="Heading2"/>
        <w:spacing w:before="0" w:after="80"/>
      </w:pPr>
      <w:r>
        <w:rPr>
          <w:b/>
          <w:color w:val="2C559C"/>
          <w:sz w:val="28"/>
        </w:rPr>
        <w:t>General Information</w:t>
      </w:r>
    </w:p>
    <w:p>
      <w:r>
        <w:rPr>
          <w:b/>
        </w:rPr>
        <w:t xml:space="preserve">Proposal ID: </w:t>
      </w:r>
      <w:r>
        <w:t>2023-120</w:t>
      </w:r>
    </w:p>
    <w:p>
      <w:r>
        <w:rPr>
          <w:b/>
        </w:rPr>
        <w:t xml:space="preserve">Proposal Title: </w:t>
      </w:r>
      <w:r>
        <w:t>Predicting the Future by Understanding the Past</w:t>
      </w:r>
    </w:p>
    <w:p/>
    <w:p>
      <w:pPr>
        <w:pStyle w:val="Heading2"/>
        <w:spacing w:before="0" w:after="80"/>
      </w:pPr>
      <w:r>
        <w:rPr>
          <w:b/>
          <w:color w:val="2C559C"/>
          <w:sz w:val="28"/>
        </w:rPr>
        <w:t>Project Manager Information</w:t>
      </w:r>
    </w:p>
    <w:p>
      <w:r>
        <w:rPr>
          <w:b/>
        </w:rPr>
        <w:t xml:space="preserve">Name: </w:t>
      </w:r>
      <w:r>
        <w:t>Lynn Waterhouse</w:t>
      </w:r>
    </w:p>
    <w:p>
      <w:r>
        <w:rPr>
          <w:b/>
        </w:rPr>
        <w:t xml:space="preserve">Organization: </w:t>
      </w:r>
      <w:r>
        <w:t>U of MN - College of Food, Agricultural and Natural Resource Sciences</w:t>
      </w:r>
    </w:p>
    <w:p>
      <w:r>
        <w:rPr>
          <w:b/>
        </w:rPr>
        <w:t xml:space="preserve">Office Telephone: </w:t>
      </w:r>
      <w:r>
        <w:t>(   )    -</w:t>
      </w:r>
    </w:p>
    <w:p>
      <w:r>
        <w:rPr>
          <w:b/>
        </w:rPr>
        <w:t xml:space="preserve">Email: </w:t>
      </w:r>
      <w:r>
        <w:t>lwater@umn.edu</w:t>
      </w:r>
    </w:p>
    <w:p/>
    <w:p>
      <w:pPr>
        <w:pStyle w:val="Heading2"/>
        <w:spacing w:before="0" w:after="80"/>
      </w:pPr>
      <w:r>
        <w:rPr>
          <w:b/>
          <w:color w:val="2C559C"/>
          <w:sz w:val="28"/>
        </w:rPr>
        <w:t>Project Basic Information</w:t>
      </w:r>
    </w:p>
    <w:p>
      <w:r>
        <w:rPr>
          <w:b/>
        </w:rPr>
        <w:t xml:space="preserve">Project Summary: </w:t>
      </w:r>
      <w:r>
        <w:t>We will predict the ranges of native aquatic species in Minnesota using recently available high quality datasets and information on past and present ranges coupled with powerful statistical techniques.</w:t>
      </w:r>
    </w:p>
    <w:p>
      <w:r>
        <w:rPr>
          <w:b/>
        </w:rPr>
        <w:t xml:space="preserve">Funds Requested: </w:t>
      </w:r>
      <w:r>
        <w:t>$170,000</w:t>
      </w:r>
    </w:p>
    <w:p>
      <w:r>
        <w:rPr>
          <w:b/>
        </w:rPr>
        <w:t xml:space="preserve">Proposed Project Completion: </w:t>
      </w:r>
      <w:r>
        <w:t>June 30, 2025</w:t>
      </w:r>
    </w:p>
    <w:p>
      <w:r>
        <w:rPr>
          <w:b/>
        </w:rPr>
        <w:t xml:space="preserve">LCCMR Funding Category: </w:t>
      </w:r>
      <w:r>
        <w:t>Small Projects (H)</w:t>
      </w:r>
      <w:r>
        <w:rPr>
          <w:b/>
        </w:rPr>
        <w:br/>
        <w:tab/>
        <w:t xml:space="preserve">Secondary Category: </w:t>
      </w:r>
      <w:r>
        <w:t>Foundational Natural Resource Data and Information (A)</w:t>
      </w:r>
    </w:p>
    <w:p/>
    <w:p>
      <w:pPr>
        <w:pStyle w:val="Heading2"/>
        <w:spacing w:before="0" w:after="80"/>
      </w:pPr>
      <w:r>
        <w:rPr>
          <w:b/>
          <w:color w:val="2C559C"/>
          <w:sz w:val="28"/>
        </w:rPr>
        <w:t>Project Location</w:t>
      </w:r>
    </w:p>
    <w:p>
      <w:r>
        <w:rPr>
          <w:b/>
        </w:rPr>
        <w:t xml:space="preserve">What is the best scale for describing where your work will take place?  </w:t>
        <w:br/>
        <w:tab/>
      </w:r>
      <w:r>
        <w:t>Statewide</w:t>
      </w:r>
    </w:p>
    <w:p>
      <w:r>
        <w:rPr>
          <w:b/>
        </w:rPr>
        <w:t xml:space="preserve">What is the best scale to describe the area impacted by your work?  </w:t>
        <w:br/>
        <w:tab/>
      </w:r>
      <w:r>
        <w:t>Statewide</w:t>
      </w:r>
    </w:p>
    <w:p>
      <w:pPr>
        <w:spacing w:after="20"/>
      </w:pPr>
      <w:r>
        <w:rPr>
          <w:b/>
        </w:rPr>
        <w:t xml:space="preserve">When will the work impact occur?  </w:t>
        <w:br/>
        <w:tab/>
      </w:r>
      <w:r>
        <w:t>During the Project and In the Future</w:t>
      </w:r>
    </w:p>
    <w:p>
      <w:r>
        <w:br w:type="page"/>
      </w:r>
    </w:p>
    <w:p>
      <w:pPr>
        <w:pStyle w:val="Heading2"/>
        <w:spacing w:before="0" w:after="80"/>
      </w:pPr>
      <w:r>
        <w:rPr>
          <w:b/>
          <w:color w:val="2C559C"/>
          <w:sz w:val="28"/>
        </w:rPr>
        <w:t>Narrative</w:t>
      </w:r>
    </w:p>
    <w:p>
      <w:pPr>
        <w:spacing w:after="60"/>
      </w:pPr>
      <w:r>
        <w:rPr>
          <w:b/>
        </w:rPr>
        <w:t>Describe the opportunity or problem your proposal seeks to address. Include any relevant background information.</w:t>
      </w:r>
    </w:p>
    <w:p>
      <w:r>
        <w:t>Native aquatic species have had their ranges impacted by habitat degradation, climate change, invasive species, harvest, and other anthropogenic impacts. Each year the state of Minnesota spends millions of dollars on the conservation of aquatic native species. A booming economy relies on the state’s natural resources, with the outdoor recreation economy alone valued at $16.7 billion in 2022. The climate in Minnesota is predicted to continue changing substantially throughout this century, average annual temperature across the state has already increased nearly 3℉ since the late 1800s. Climate models predict temperature increases, changed winter freeze-thaw cycles, and increasing precipitation. The new climate regime will result in species altering their ranges in order to persist. To support the goal of Minnesota’s Department of Natural Resources, that ‘the benefits of all Minnesota’s natural resources are enjoyed by all Minnesotans’, it is important to anticipate and plan for likely future scenarios. By identifying native aquatic species most likely to be impacted by future climate change, and geographic areas with high levels of species change, management agencies can better focus their resources to protect and conserve these aquatic species in areas that will be most suited to them, for the benefit of Minnesota’s future.</w:t>
      </w:r>
    </w:p>
    <w:p>
      <w:pPr>
        <w:spacing w:after="60"/>
      </w:pPr>
      <w:r>
        <w:rPr>
          <w:b/>
        </w:rPr>
        <w:t>What is your proposed solution to the problem or opportunity discussed above? Introduce us to the work you are seeking funding to do. You will be asked to expand on this proposed solution in Activities &amp; Milestones.</w:t>
      </w:r>
    </w:p>
    <w:p>
      <w:r>
        <w:t>We will take advantage of the many high quality and high resolution climate and habitat data sources available for Minnesota, along with current and historical native aquatic species occurrence information (for the entire native range), to build a model that accurately predicts species’ ranges under current and future conditions. We will include data that cover chemical, physical, geographic, and anthropogenic factors so that the model can select which factors are most important in modeling the current species range. To the extent that we are able to include biological data (e.g., plant cover or zooplankton abundance) we will, assuming data for future projections are available in order to complete the prediction step. The project will take advantage of modern statistical methods for predicting species distributions (boosted regression trees), made possible by the combination of powerful computing resources and high quality climate and habitat data that are now available. The model will then be coupled with future climate projections to predict range shifts of the native species. We will convene and advisory panel that we will meet with throughout the project consisting of species experts, natural resource managers, and policy makers from government, tribal organizations, universities, and non-governmental organizations.</w:t>
      </w:r>
    </w:p>
    <w:p>
      <w:pPr>
        <w:spacing w:after="60"/>
      </w:pPr>
      <w:r>
        <w:rPr>
          <w:b/>
        </w:rPr>
        <w:t xml:space="preserve">What are the specific project outcomes as they relate to the public purpose of protection, conservation, preservation, and enhancement of the state’s natural resources? </w:t>
      </w:r>
    </w:p>
    <w:p>
      <w:r>
        <w:t>This project would result in two useful tools for managers focusing on aquatic resources and aquatic species management. The first would be a map of water bodies in Minnesota that are ranked (low, medium, high) in terms of their risk of changes to native species populations from future climate scenarios. The second tool would be a list of the native aquatic species selected by the advisory panel that are at high risk of change and a list of the resilient species. We would work with managers and policy makers so they understand how to use and interpret the resulting tools.</w:t>
      </w:r>
    </w:p>
    <w:p>
      <w:r>
        <w:br w:type="page"/>
      </w:r>
    </w:p>
    <w:p>
      <w:pPr>
        <w:pStyle w:val="Heading2"/>
        <w:spacing w:before="0" w:after="80"/>
      </w:pPr>
      <w:r>
        <w:rPr>
          <w:b/>
          <w:color w:val="2C559C"/>
          <w:sz w:val="28"/>
        </w:rPr>
        <w:t>Activities and Milestones</w:t>
      </w:r>
    </w:p>
    <w:p>
      <w:pPr>
        <w:pStyle w:val="Heading3"/>
        <w:spacing w:after="60"/>
      </w:pPr>
      <w:r>
        <w:rPr>
          <w:b/>
          <w:color w:val="254885"/>
          <w:sz w:val="26"/>
        </w:rPr>
        <w:t>Activity 1: Modeling the past and present locations of native aquatic species in Minnesota</w:t>
      </w:r>
    </w:p>
    <w:p>
      <w:r>
        <w:rPr>
          <w:b/>
        </w:rPr>
        <w:t xml:space="preserve">Activity Budget: </w:t>
      </w:r>
      <w:r>
        <w:t>$89,854</w:t>
      </w:r>
    </w:p>
    <w:p>
      <w:r>
        <w:rPr>
          <w:b/>
        </w:rPr>
        <w:t xml:space="preserve">Activity Description: </w:t>
        <w:br/>
      </w:r>
      <w:r>
        <w:t>We will convene an advisory panel (with representatives from Minnesota Department of Natural Resources and Minnesota Tribal Environmental Committee) to select the Minnesota native aquatic species and discuss the project. We will continue to convene with and update the advisory panel throughout the project duration. We plan to include native aquatic species from one or more of these categories: environmentally important, economically important, culturally important, and special status (i.e., endangered, threatened). For each native aquatic species of interest, we will extract all records from the Global Biodiversity Information Facility. Model predictor variables will include a host of physical, biological, chemical, anthropogenic, and geographic covariates. We will restrict our focus to datasets that also have complementary future predicted values available (in order to complete Activity 2). By using only publicly available datasets the project will be reproducible and more accessible for future projects. All analyses will be done using the freely available statistical software R. We will use a powerful statistical model which has been shown to perform very well for predicting occurrence data, boosted regression trees, to model the past and current ranges of the native aquatic species.</w:t>
      </w:r>
    </w:p>
    <w:p>
      <w:r>
        <w:rPr>
          <w:b/>
        </w:rPr>
        <w:t xml:space="preserve">Activity Milestones: </w:t>
      </w:r>
    </w:p>
    <w:tbl>
      <w:tblPr>
        <w:tblStyle w:val="TableGrid"/>
        <w:tblW w:type="auto" w:w="0"/>
        <w:tblLook w:firstColumn="1" w:firstRow="1" w:lastColumn="0" w:lastRow="0" w:noHBand="0" w:noVBand="1" w:val="04A0"/>
      </w:tblPr>
      <w:tblGrid>
        <w:gridCol w:w="5400"/>
        <w:gridCol w:w="5400"/>
      </w:tblGrid>
      <w:tr>
        <w:tc>
          <w:tcPr>
            <w:tcW w:type="dxa" w:w="8640"/>
            <w:shd w:fill="#BDCAFF"/>
          </w:tcPr>
          <w:p>
            <w:pPr>
              <w:jc w:val="left"/>
            </w:pPr>
            <w:r>
              <w:rPr>
                <w:b/>
                <w:color w:val="000000"/>
                <w:sz w:val="20"/>
              </w:rPr>
              <w:t>Description</w:t>
            </w:r>
          </w:p>
        </w:tc>
        <w:tc>
          <w:tcPr>
            <w:tcW w:type="dxa" w:w="2160"/>
            <w:shd w:fill="#BDCAFF"/>
          </w:tcPr>
          <w:p>
            <w:pPr>
              <w:jc w:val="left"/>
            </w:pPr>
            <w:r>
              <w:rPr>
                <w:b/>
                <w:color w:val="000000"/>
                <w:sz w:val="20"/>
              </w:rPr>
              <w:t>Completion Date</w:t>
            </w:r>
          </w:p>
        </w:tc>
      </w:tr>
      <w:tr>
        <w:tc>
          <w:tcPr>
            <w:tcW w:type="dxa" w:w="8640"/>
          </w:tcPr>
          <w:p>
            <w:r>
              <w:rPr>
                <w:sz w:val="20"/>
              </w:rPr>
              <w:t>Convene advisory panel to select Minnesota native aquatic species to focus on</w:t>
            </w:r>
          </w:p>
        </w:tc>
        <w:tc>
          <w:tcPr>
            <w:tcW w:type="dxa" w:w="2160"/>
          </w:tcPr>
          <w:p>
            <w:pPr>
              <w:jc w:val="right"/>
            </w:pPr>
            <w:r>
              <w:rPr>
                <w:sz w:val="20"/>
              </w:rPr>
              <w:t>August 31, 2023</w:t>
            </w:r>
          </w:p>
        </w:tc>
      </w:tr>
      <w:tr>
        <w:tc>
          <w:tcPr>
            <w:tcW w:type="dxa" w:w="8640"/>
          </w:tcPr>
          <w:p>
            <w:r>
              <w:rPr>
                <w:sz w:val="20"/>
              </w:rPr>
              <w:t>Identify and collect data on chemical, physical, biological, geographic, and anthropogenic covariates for native range</w:t>
            </w:r>
          </w:p>
        </w:tc>
        <w:tc>
          <w:tcPr>
            <w:tcW w:type="dxa" w:w="2160"/>
          </w:tcPr>
          <w:p>
            <w:pPr>
              <w:jc w:val="right"/>
            </w:pPr>
            <w:r>
              <w:rPr>
                <w:sz w:val="20"/>
              </w:rPr>
              <w:t>January 31, 2024</w:t>
            </w:r>
          </w:p>
        </w:tc>
      </w:tr>
      <w:tr>
        <w:tc>
          <w:tcPr>
            <w:tcW w:type="dxa" w:w="8640"/>
          </w:tcPr>
          <w:p>
            <w:r>
              <w:rPr>
                <w:sz w:val="20"/>
              </w:rPr>
              <w:t>Collect data on native aquatic species ranges/occurrences</w:t>
            </w:r>
          </w:p>
        </w:tc>
        <w:tc>
          <w:tcPr>
            <w:tcW w:type="dxa" w:w="2160"/>
          </w:tcPr>
          <w:p>
            <w:pPr>
              <w:jc w:val="right"/>
            </w:pPr>
            <w:r>
              <w:rPr>
                <w:sz w:val="20"/>
              </w:rPr>
              <w:t>January 31, 2024</w:t>
            </w:r>
          </w:p>
        </w:tc>
      </w:tr>
      <w:tr>
        <w:tc>
          <w:tcPr>
            <w:tcW w:type="dxa" w:w="8640"/>
          </w:tcPr>
          <w:p>
            <w:r>
              <w:rPr>
                <w:sz w:val="20"/>
              </w:rPr>
              <w:t>Build, test, train model for predicting current and past ranges/occurrence of native aquatic species</w:t>
            </w:r>
          </w:p>
        </w:tc>
        <w:tc>
          <w:tcPr>
            <w:tcW w:type="dxa" w:w="2160"/>
          </w:tcPr>
          <w:p>
            <w:pPr>
              <w:jc w:val="right"/>
            </w:pPr>
            <w:r>
              <w:rPr>
                <w:sz w:val="20"/>
              </w:rPr>
              <w:t>August 31, 2024</w:t>
            </w:r>
          </w:p>
        </w:tc>
      </w:tr>
    </w:tbl>
    <w:p/>
    <w:p>
      <w:pPr>
        <w:pStyle w:val="Heading3"/>
        <w:spacing w:after="60"/>
      </w:pPr>
      <w:r>
        <w:rPr>
          <w:b/>
          <w:color w:val="254885"/>
          <w:sz w:val="26"/>
        </w:rPr>
        <w:t>Activity 2: Predicting future ranges for native aquatic species in Minnesota and sharing management tools</w:t>
      </w:r>
    </w:p>
    <w:p>
      <w:r>
        <w:rPr>
          <w:b/>
        </w:rPr>
        <w:t xml:space="preserve">Activity Budget: </w:t>
      </w:r>
      <w:r>
        <w:t>$80,146</w:t>
      </w:r>
    </w:p>
    <w:p>
      <w:r>
        <w:rPr>
          <w:b/>
        </w:rPr>
        <w:t xml:space="preserve">Activity Description: </w:t>
        <w:br/>
      </w:r>
      <w:r>
        <w:t>We will take the mode constructed in activity 1 and use predicted future values for Minnesota (the same subset of physical, biological, chemical, anthropogenic, and geographic covariates used to build the model) to predict the future occurrences of native aquatic species in Minnesota. We will use these predictions to construct two tools for managers and policymakers. The first will be a ranking of all of the native aquatic species based on the amount of predicted range shifts (being high, medium, or low). The second tool will be a ranking of water bodies in Minnesota based on the amount of predicted change in species (being high, medium, or low). These two tools should help inform management strategies and budget decisions in the future. We will host a variety of workshops to share these results with interested parties (one focusing on scientists interested in the quantitative tool and others for managers and policymakers). The postdoctoral fellow involved in the project will share final results via peer-reviewed publications, presentations at conferences, and through an outreach activity with the Bell Museum of natural history at UMN.</w:t>
      </w:r>
    </w:p>
    <w:p>
      <w:r>
        <w:rPr>
          <w:b/>
        </w:rPr>
        <w:t xml:space="preserve">Activity Milestones: </w:t>
      </w:r>
    </w:p>
    <w:tbl>
      <w:tblPr>
        <w:tblStyle w:val="TableGrid"/>
        <w:tblW w:type="auto" w:w="0"/>
        <w:tblLook w:firstColumn="1" w:firstRow="1" w:lastColumn="0" w:lastRow="0" w:noHBand="0" w:noVBand="1" w:val="04A0"/>
      </w:tblPr>
      <w:tblGrid>
        <w:gridCol w:w="5400"/>
        <w:gridCol w:w="5400"/>
      </w:tblGrid>
      <w:tr>
        <w:tc>
          <w:tcPr>
            <w:tcW w:type="dxa" w:w="8640"/>
            <w:shd w:fill="#BDCAFF"/>
          </w:tcPr>
          <w:p>
            <w:pPr>
              <w:jc w:val="left"/>
            </w:pPr>
            <w:r>
              <w:rPr>
                <w:b/>
                <w:color w:val="000000"/>
                <w:sz w:val="20"/>
              </w:rPr>
              <w:t>Description</w:t>
            </w:r>
          </w:p>
        </w:tc>
        <w:tc>
          <w:tcPr>
            <w:tcW w:type="dxa" w:w="2160"/>
            <w:shd w:fill="#BDCAFF"/>
          </w:tcPr>
          <w:p>
            <w:pPr>
              <w:jc w:val="left"/>
            </w:pPr>
            <w:r>
              <w:rPr>
                <w:b/>
                <w:color w:val="000000"/>
                <w:sz w:val="20"/>
              </w:rPr>
              <w:t>Completion Date</w:t>
            </w:r>
          </w:p>
        </w:tc>
      </w:tr>
      <w:tr>
        <w:tc>
          <w:tcPr>
            <w:tcW w:type="dxa" w:w="8640"/>
          </w:tcPr>
          <w:p>
            <w:r>
              <w:rPr>
                <w:sz w:val="20"/>
              </w:rPr>
              <w:t>Identify and collect projected data (future predicted values) on covariates for water bodies in Minnesota</w:t>
            </w:r>
          </w:p>
        </w:tc>
        <w:tc>
          <w:tcPr>
            <w:tcW w:type="dxa" w:w="2160"/>
          </w:tcPr>
          <w:p>
            <w:pPr>
              <w:jc w:val="right"/>
            </w:pPr>
            <w:r>
              <w:rPr>
                <w:sz w:val="20"/>
              </w:rPr>
              <w:t>October 31, 2024</w:t>
            </w:r>
          </w:p>
        </w:tc>
      </w:tr>
      <w:tr>
        <w:tc>
          <w:tcPr>
            <w:tcW w:type="dxa" w:w="8640"/>
          </w:tcPr>
          <w:p>
            <w:r>
              <w:rPr>
                <w:sz w:val="20"/>
              </w:rPr>
              <w:t>Use model to predict future ranges/occurrence of native aquatic species in MN</w:t>
            </w:r>
          </w:p>
        </w:tc>
        <w:tc>
          <w:tcPr>
            <w:tcW w:type="dxa" w:w="2160"/>
          </w:tcPr>
          <w:p>
            <w:pPr>
              <w:jc w:val="right"/>
            </w:pPr>
            <w:r>
              <w:rPr>
                <w:sz w:val="20"/>
              </w:rPr>
              <w:t>March 31, 2025</w:t>
            </w:r>
          </w:p>
        </w:tc>
      </w:tr>
      <w:tr>
        <w:tc>
          <w:tcPr>
            <w:tcW w:type="dxa" w:w="8640"/>
          </w:tcPr>
          <w:p>
            <w:r>
              <w:rPr>
                <w:sz w:val="20"/>
              </w:rPr>
              <w:t>Use predicted future ranges/occurrences results to build management tools and share results</w:t>
            </w:r>
          </w:p>
        </w:tc>
        <w:tc>
          <w:tcPr>
            <w:tcW w:type="dxa" w:w="2160"/>
          </w:tcPr>
          <w:p>
            <w:pPr>
              <w:jc w:val="right"/>
            </w:pPr>
            <w:r>
              <w:rPr>
                <w:sz w:val="20"/>
              </w:rPr>
              <w:t>June 30, 2025</w:t>
            </w:r>
          </w:p>
        </w:tc>
      </w:tr>
      <w:tr>
        <w:tc>
          <w:tcPr>
            <w:tcW w:type="dxa" w:w="8640"/>
          </w:tcPr>
          <w:p>
            <w:r>
              <w:rPr>
                <w:sz w:val="20"/>
              </w:rPr>
              <w:t>Build and present outreach activity with Bell Museum based on results and submit other outreach</w:t>
            </w:r>
          </w:p>
        </w:tc>
        <w:tc>
          <w:tcPr>
            <w:tcW w:type="dxa" w:w="2160"/>
          </w:tcPr>
          <w:p>
            <w:pPr>
              <w:jc w:val="right"/>
            </w:pPr>
            <w:r>
              <w:rPr>
                <w:sz w:val="20"/>
              </w:rPr>
              <w:t>June 30, 2025</w:t>
            </w:r>
          </w:p>
        </w:tc>
      </w:tr>
    </w:tbl>
    <w:p/>
    <w:p>
      <w:r>
        <w:br w:type="page"/>
      </w:r>
    </w:p>
    <w:p>
      <w:pPr>
        <w:pStyle w:val="Heading2"/>
        <w:spacing w:before="0" w:after="80"/>
      </w:pPr>
      <w:r>
        <w:rPr>
          <w:b/>
          <w:color w:val="2C559C"/>
          <w:sz w:val="28"/>
        </w:rPr>
        <w:t>Project Partners and Collaborators</w:t>
      </w:r>
    </w:p>
    <w:tbl>
      <w:tblPr>
        <w:tblStyle w:val="TableGrid"/>
        <w:tblW w:type="auto" w:w="0"/>
        <w:tblLook w:firstColumn="1" w:firstRow="1" w:lastColumn="0" w:lastRow="0" w:noHBand="0" w:noVBand="1" w:val="04A0"/>
      </w:tblPr>
      <w:tblGrid>
        <w:gridCol w:w="2700"/>
        <w:gridCol w:w="2700"/>
        <w:gridCol w:w="2700"/>
        <w:gridCol w:w="2700"/>
      </w:tblGrid>
      <w:tr>
        <w:tc>
          <w:tcPr>
            <w:tcW w:type="dxa" w:w="1440"/>
            <w:shd w:fill="#BDCAFF"/>
          </w:tcPr>
          <w:p>
            <w:pPr>
              <w:jc w:val="left"/>
            </w:pPr>
            <w:r>
              <w:rPr>
                <w:b/>
                <w:color w:val="000000"/>
                <w:sz w:val="20"/>
              </w:rPr>
              <w:t>Name</w:t>
            </w:r>
          </w:p>
        </w:tc>
        <w:tc>
          <w:tcPr>
            <w:tcW w:type="dxa" w:w="1440"/>
            <w:shd w:fill="#BDCAFF"/>
          </w:tcPr>
          <w:p>
            <w:pPr>
              <w:jc w:val="left"/>
            </w:pPr>
            <w:r>
              <w:rPr>
                <w:b/>
                <w:color w:val="000000"/>
                <w:sz w:val="20"/>
              </w:rPr>
              <w:t>Organization</w:t>
            </w:r>
          </w:p>
        </w:tc>
        <w:tc>
          <w:tcPr>
            <w:tcW w:type="dxa" w:w="6840"/>
            <w:shd w:fill="#BDCAFF"/>
          </w:tcPr>
          <w:p>
            <w:pPr>
              <w:jc w:val="left"/>
            </w:pPr>
            <w:r>
              <w:rPr>
                <w:b/>
                <w:color w:val="000000"/>
                <w:sz w:val="20"/>
              </w:rPr>
              <w:t>Role</w:t>
            </w:r>
          </w:p>
        </w:tc>
        <w:tc>
          <w:tcPr>
            <w:tcW w:type="dxa" w:w="1080"/>
            <w:shd w:fill="#BDCAFF"/>
          </w:tcPr>
          <w:p>
            <w:pPr>
              <w:jc w:val="left"/>
            </w:pPr>
            <w:r>
              <w:rPr>
                <w:b/>
                <w:color w:val="000000"/>
                <w:sz w:val="20"/>
              </w:rPr>
              <w:t>Receiving Funds</w:t>
            </w:r>
          </w:p>
        </w:tc>
      </w:tr>
      <w:tr>
        <w:tc>
          <w:tcPr>
            <w:tcW w:type="dxa" w:w="1440"/>
          </w:tcPr>
          <w:p>
            <w:r>
              <w:rPr>
                <w:sz w:val="20"/>
              </w:rPr>
              <w:t>Nick Phelps</w:t>
            </w:r>
          </w:p>
        </w:tc>
        <w:tc>
          <w:tcPr>
            <w:tcW w:type="dxa" w:w="1440"/>
          </w:tcPr>
          <w:p>
            <w:r>
              <w:rPr>
                <w:sz w:val="20"/>
              </w:rPr>
              <w:t>UMN - College of Food Agriculture and Natural Resource Sciences</w:t>
            </w:r>
          </w:p>
        </w:tc>
        <w:tc>
          <w:tcPr>
            <w:tcW w:type="dxa" w:w="6840"/>
          </w:tcPr>
          <w:p>
            <w:r>
              <w:rPr>
                <w:sz w:val="20"/>
              </w:rPr>
              <w:t>co-PI. Helping with species specific data, outreach, collaboration within MN.</w:t>
            </w:r>
          </w:p>
        </w:tc>
        <w:tc>
          <w:tcPr>
            <w:tcW w:type="dxa" w:w="1080"/>
          </w:tcPr>
          <w:p>
            <w:r>
              <w:rPr>
                <w:sz w:val="20"/>
              </w:rPr>
              <w:t>No</w:t>
            </w:r>
          </w:p>
        </w:tc>
      </w:tr>
      <w:tr>
        <w:tc>
          <w:tcPr>
            <w:tcW w:type="dxa" w:w="1440"/>
          </w:tcPr>
          <w:p>
            <w:r>
              <w:rPr>
                <w:sz w:val="20"/>
              </w:rPr>
              <w:t>Richard Erickson</w:t>
            </w:r>
          </w:p>
        </w:tc>
        <w:tc>
          <w:tcPr>
            <w:tcW w:type="dxa" w:w="1440"/>
          </w:tcPr>
          <w:p>
            <w:r>
              <w:rPr>
                <w:sz w:val="20"/>
              </w:rPr>
              <w:t>USGS Upper Midwest Environmental Sciences Center</w:t>
            </w:r>
          </w:p>
        </w:tc>
        <w:tc>
          <w:tcPr>
            <w:tcW w:type="dxa" w:w="6840"/>
          </w:tcPr>
          <w:p>
            <w:r>
              <w:rPr>
                <w:sz w:val="20"/>
              </w:rPr>
              <w:t>Co-PI. Helping with horizon scanning, coding, and data wrangling.</w:t>
            </w:r>
          </w:p>
        </w:tc>
        <w:tc>
          <w:tcPr>
            <w:tcW w:type="dxa" w:w="1080"/>
          </w:tcPr>
          <w:p>
            <w:r>
              <w:rPr>
                <w:sz w:val="20"/>
              </w:rPr>
              <w:t>No</w:t>
            </w:r>
          </w:p>
        </w:tc>
      </w:tr>
      <w:tr>
        <w:tc>
          <w:tcPr>
            <w:tcW w:type="dxa" w:w="1440"/>
          </w:tcPr>
          <w:p>
            <w:r>
              <w:rPr>
                <w:sz w:val="20"/>
              </w:rPr>
              <w:t>Ryan C. Burner</w:t>
            </w:r>
          </w:p>
        </w:tc>
        <w:tc>
          <w:tcPr>
            <w:tcW w:type="dxa" w:w="1440"/>
          </w:tcPr>
          <w:p>
            <w:r>
              <w:rPr>
                <w:sz w:val="20"/>
              </w:rPr>
              <w:t>USGS Upper Midwest Environmental Sciences Center</w:t>
            </w:r>
          </w:p>
        </w:tc>
        <w:tc>
          <w:tcPr>
            <w:tcW w:type="dxa" w:w="6840"/>
          </w:tcPr>
          <w:p>
            <w:r>
              <w:rPr>
                <w:sz w:val="20"/>
              </w:rPr>
              <w:t>Co-PI. Helping with horizon scanning, coding, and data wrangling.</w:t>
            </w:r>
          </w:p>
        </w:tc>
        <w:tc>
          <w:tcPr>
            <w:tcW w:type="dxa" w:w="1080"/>
          </w:tcPr>
          <w:p>
            <w:r>
              <w:rPr>
                <w:sz w:val="20"/>
              </w:rPr>
              <w:t>No</w:t>
            </w:r>
          </w:p>
        </w:tc>
      </w:tr>
      <w:tr>
        <w:tc>
          <w:tcPr>
            <w:tcW w:type="dxa" w:w="1440"/>
          </w:tcPr>
          <w:p>
            <w:r>
              <w:rPr>
                <w:sz w:val="20"/>
              </w:rPr>
              <w:t>Wesley M. Daniels</w:t>
            </w:r>
          </w:p>
        </w:tc>
        <w:tc>
          <w:tcPr>
            <w:tcW w:type="dxa" w:w="1440"/>
          </w:tcPr>
          <w:p>
            <w:r>
              <w:rPr>
                <w:sz w:val="20"/>
              </w:rPr>
              <w:t>USGS Wetland and Aquatic Research Center</w:t>
            </w:r>
          </w:p>
        </w:tc>
        <w:tc>
          <w:tcPr>
            <w:tcW w:type="dxa" w:w="6840"/>
          </w:tcPr>
          <w:p>
            <w:r>
              <w:rPr>
                <w:sz w:val="20"/>
              </w:rPr>
              <w:t>Co-PI. Helping with horizon scanning, coding, and data wrangling.</w:t>
            </w:r>
          </w:p>
        </w:tc>
        <w:tc>
          <w:tcPr>
            <w:tcW w:type="dxa" w:w="1080"/>
          </w:tcPr>
          <w:p>
            <w:r>
              <w:rPr>
                <w:sz w:val="20"/>
              </w:rPr>
              <w:t>No</w:t>
            </w:r>
          </w:p>
        </w:tc>
      </w:tr>
      <w:tr>
        <w:tc>
          <w:tcPr>
            <w:tcW w:type="dxa" w:w="1440"/>
          </w:tcPr>
          <w:p>
            <w:r>
              <w:rPr>
                <w:sz w:val="20"/>
              </w:rPr>
              <w:t>Holly Menninger</w:t>
            </w:r>
          </w:p>
        </w:tc>
        <w:tc>
          <w:tcPr>
            <w:tcW w:type="dxa" w:w="1440"/>
          </w:tcPr>
          <w:p>
            <w:r>
              <w:rPr>
                <w:sz w:val="20"/>
              </w:rPr>
              <w:t>Bell Museum</w:t>
            </w:r>
          </w:p>
        </w:tc>
        <w:tc>
          <w:tcPr>
            <w:tcW w:type="dxa" w:w="6840"/>
          </w:tcPr>
          <w:p>
            <w:r>
              <w:rPr>
                <w:sz w:val="20"/>
              </w:rPr>
              <w:t>Will help with outreach activity at Bell Museum.</w:t>
            </w:r>
          </w:p>
        </w:tc>
        <w:tc>
          <w:tcPr>
            <w:tcW w:type="dxa" w:w="1080"/>
          </w:tcPr>
          <w:p>
            <w:r>
              <w:rPr>
                <w:sz w:val="20"/>
              </w:rPr>
              <w:t>Yes</w:t>
            </w:r>
          </w:p>
        </w:tc>
      </w:tr>
      <w:tr>
        <w:tc>
          <w:tcPr>
            <w:tcW w:type="dxa" w:w="1440"/>
          </w:tcPr>
          <w:p>
            <w:r>
              <w:rPr>
                <w:sz w:val="20"/>
              </w:rPr>
              <w:t>future postdoctoral fellow (to be named)</w:t>
            </w:r>
          </w:p>
        </w:tc>
        <w:tc>
          <w:tcPr>
            <w:tcW w:type="dxa" w:w="1440"/>
          </w:tcPr>
          <w:p>
            <w:r>
              <w:rPr>
                <w:sz w:val="20"/>
              </w:rPr>
              <w:t>University of Minnesota</w:t>
            </w:r>
          </w:p>
        </w:tc>
        <w:tc>
          <w:tcPr>
            <w:tcW w:type="dxa" w:w="6840"/>
          </w:tcPr>
          <w:p>
            <w:r>
              <w:rPr>
                <w:sz w:val="20"/>
              </w:rPr>
              <w:t>Collecting data, building model, predicting future ranges. Will be the person conducting model of the data analysis with guidance from the other scientists (L. Waterhouse, R. Erickson, R. Burner, and W. Daniels). Will also participate in outreach activities (with L. Waterhouse and H. Menninger).</w:t>
            </w:r>
          </w:p>
        </w:tc>
        <w:tc>
          <w:tcPr>
            <w:tcW w:type="dxa" w:w="1080"/>
          </w:tcPr>
          <w:p>
            <w:r>
              <w:rPr>
                <w:sz w:val="20"/>
              </w:rPr>
              <w:t>Yes</w:t>
            </w:r>
          </w:p>
        </w:tc>
      </w:tr>
    </w:tbl>
    <w:p/>
    <w:p>
      <w:pPr>
        <w:pStyle w:val="Heading2"/>
        <w:spacing w:before="0" w:after="80"/>
      </w:pPr>
      <w:r>
        <w:rPr>
          <w:b/>
          <w:color w:val="2C559C"/>
          <w:sz w:val="28"/>
        </w:rPr>
        <w:t>Long-Term Implementation and Funding</w:t>
      </w:r>
    </w:p>
    <w:p>
      <w:r>
        <w:rPr>
          <w:b/>
        </w:rPr>
        <w:t xml:space="preserve">Describe how the results will be implemented and how any ongoing effort will be funded. If not already addressed as part of the project, how will findings, results, and products developed be implemented after project completion? If additional work is needed, how will this work be funded? </w:t>
        <w:br/>
      </w:r>
      <w:r>
        <w:t>Results from the project would be shared through a variety of outreach activities. The model, data and results will be archived online through the USGS data portal along with being published in peer-reviewed open-access (free) journals. The model and results will be shared through workshops archived online. The general results will be shared with a broader audience through short articles in regional newsletters, presentations, and outreach activities with the Bell Museum at University of Minnesota. A complementary project focusing on aquatic invasive species in the Upper Mississippi River Basin (including Minnesota) has been submitted to a USGS funding call.</w:t>
      </w:r>
    </w:p>
    <w:p>
      <w:pPr>
        <w:pStyle w:val="Heading2"/>
        <w:spacing w:before="0" w:after="80"/>
      </w:pPr>
      <w:r>
        <w:rPr>
          <w:b/>
          <w:color w:val="2C559C"/>
          <w:sz w:val="28"/>
        </w:rPr>
        <w:t>Project Manager and Organization Qualifications</w:t>
      </w:r>
    </w:p>
    <w:p>
      <w:r>
        <w:rPr>
          <w:b/>
        </w:rPr>
        <w:t xml:space="preserve">Project Manager Name: </w:t>
      </w:r>
      <w:r>
        <w:t>Lynn Waterhouse</w:t>
      </w:r>
    </w:p>
    <w:p>
      <w:r>
        <w:rPr>
          <w:b/>
        </w:rPr>
        <w:t xml:space="preserve">Job Title: </w:t>
      </w:r>
      <w:r>
        <w:t>Assistant Unit Leader, Fisheries (Minnesota Cooperative Fish and Wildlife Research Unit University of Minnesota Department of Fisheries, Wildlife, and Conservation Biology)</w:t>
      </w:r>
    </w:p>
    <w:p>
      <w:r>
        <w:rPr>
          <w:b/>
        </w:rPr>
        <w:t xml:space="preserve">Provide description of the project manager’s qualifications to manage the proposed project. </w:t>
        <w:br/>
      </w:r>
      <w:r>
        <w:t>Lynn Waterhouse is the Assistant Unit, Leader in Fisheries at the Minnesota Cooperative Fish and Wildlife Research Unit (MNCFWRU) which is a USGS Cooperative Research Unit at the University of Minnesota UMN). L. Waterhouse is also an Assistant Professor in the Department of Fisheries, Wildlife, and Conservation Biology. L. Waterhouse has a PhD in Biological Oceanography and MS degrees in Fisheries Science and Statistics. L. Waterhouse joined MNCFWRU in June 2021 and is working on growing her lab, and she currently has 2 MS students. L. Waterhouse has experience working with and leading collaborative research projects. L. Waterhouse just concluded working on a large collaborative project assessing the growth of bigeye tuna in the Atlantic ocean with researchers from Europe, Africa, South America, and North America. As part of UMN, funds awarded to L. Waterhouse will go to UMN and have oversight from accounting people there (Kelsey Grachek, grach013@umn.edu). L. Waterhouse is able to bring in additional students and postdoctoral fellows through UMN Department of Fisheries, Wildlife, and Conservation Biology which is a strong program. L. Waterhouse has training in science outreach and will work with the Bell Museum of Natural History at UMN for much of the science outreach. As part of her job with MNCFWRU, L. Waterhouse works closely with other scientists from Minnesota Department of Natural Resources (MN DNR), USGS, and the US Fish and Wildlife Services.</w:t>
      </w:r>
    </w:p>
    <w:p>
      <w:r>
        <w:rPr>
          <w:b/>
        </w:rPr>
        <w:t xml:space="preserve">Organization: </w:t>
      </w:r>
      <w:r>
        <w:t>U of MN - College of Food, Agricultural and Natural Resource Sciences</w:t>
      </w:r>
    </w:p>
    <w:p>
      <w:r>
        <w:rPr>
          <w:b/>
        </w:rPr>
        <w:t xml:space="preserve">Organization Description: </w:t>
        <w:br/>
      </w:r>
      <w:r>
        <w:t>In the College of Food, Agricultural and Natural Resources Sciences (CFANS) we look at the bigger picture. We use science to find answers to the world’s grand challenges and solve tomorrow’s problems. The goal of CFANS is to advance Minnesota as a global leader in food, agriculture, and natural resources through extraordinary education, science-based solutions, and dynamic public engagement that nourishes people and enhances the environment in which we live. Few other public universities come close to the breadth of our expertise, allowing us to tackle challenges in novel ways. We develop leaders that see more possibilities and produce solutions that work for real people. This creates a powerful force for change. The university also hosts a cutting edge Minnesota Supercomputing Center which researchers use to tackle cutting edge problems. Twelve academic departments and 10 research and outreach centers make up our college, along with the Minnesota Landscape Arboretum, the Bell Museum, and dozens of interdisciplinary centers. The Department of Fisheries, Wildlife, and Conservation Biology has about 20 faculty, 40 staff, 60 graduate students, 200 undergraduates, 1200 alumni, and many friends….all working together to advance our knowledge of fisheries, wildlife, and conservation biology.</w:t>
      </w:r>
    </w:p>
    <w:p>
      <w:r>
        <w:br w:type="page"/>
      </w:r>
    </w:p>
    <w:p>
      <w:pPr>
        <w:sectPr>
          <w:footerReference w:type="default" r:id="rId8"/>
          <w:pgSz w:w="12240" w:h="15840"/>
          <w:pgMar w:top="720" w:right="720" w:bottom="720" w:left="720" w:header="720" w:footer="720" w:gutter="0"/>
          <w:cols w:space="720"/>
          <w:docGrid w:linePitch="360"/>
        </w:sectPr>
      </w:pPr>
    </w:p>
    <w:p>
      <w:pPr>
        <w:pStyle w:val="Heading2"/>
        <w:spacing w:before="0" w:after="80"/>
      </w:pPr>
      <w:r>
        <w:rPr>
          <w:b/>
          <w:color w:val="2C559C"/>
          <w:sz w:val="28"/>
        </w:rPr>
        <w:t>Budget Summary</w:t>
      </w:r>
    </w:p>
    <w:tbl>
      <w:tblPr>
        <w:tblStyle w:val="TableGrid"/>
        <w:tblW w:type="auto" w:w="0"/>
        <w:tblLook w:firstColumn="1" w:firstRow="1" w:lastColumn="0" w:lastRow="0" w:noHBand="0" w:noVBand="1" w:val="04A0"/>
      </w:tblPr>
      <w:tblGrid>
        <w:gridCol w:w="1600"/>
        <w:gridCol w:w="1600"/>
        <w:gridCol w:w="1600"/>
        <w:gridCol w:w="1600"/>
        <w:gridCol w:w="1600"/>
        <w:gridCol w:w="1600"/>
        <w:gridCol w:w="1600"/>
        <w:gridCol w:w="1600"/>
        <w:gridCol w:w="1600"/>
      </w:tblGrid>
      <w:tr>
        <w:tc>
          <w:tcPr>
            <w:tcW w:type="dxa" w:w="864"/>
            <w:shd w:fill="#BDCAFF"/>
          </w:tcPr>
          <w:p>
            <w:pPr>
              <w:jc w:val="left"/>
            </w:pPr>
            <w:r>
              <w:rPr>
                <w:b/>
                <w:color w:val="000000"/>
                <w:sz w:val="20"/>
              </w:rPr>
              <w:t>Category / Name</w:t>
            </w:r>
          </w:p>
        </w:tc>
        <w:tc>
          <w:tcPr>
            <w:tcW w:type="dxa" w:w="1440"/>
            <w:shd w:fill="#BDCAFF"/>
          </w:tcPr>
          <w:p>
            <w:pPr>
              <w:jc w:val="left"/>
            </w:pPr>
            <w:r>
              <w:rPr>
                <w:b/>
                <w:color w:val="000000"/>
                <w:sz w:val="20"/>
              </w:rPr>
              <w:t>Subcategory or Type</w:t>
            </w:r>
          </w:p>
        </w:tc>
        <w:tc>
          <w:tcPr>
            <w:tcW w:type="dxa" w:w="5472"/>
            <w:shd w:fill="#BDCAFF"/>
          </w:tcPr>
          <w:p>
            <w:pPr>
              <w:jc w:val="left"/>
            </w:pPr>
            <w:r>
              <w:rPr>
                <w:b/>
                <w:color w:val="000000"/>
                <w:sz w:val="20"/>
              </w:rPr>
              <w:t>Description</w:t>
            </w:r>
          </w:p>
        </w:tc>
        <w:tc>
          <w:tcPr>
            <w:tcW w:type="dxa" w:w="4032"/>
            <w:shd w:fill="#BDCAFF"/>
          </w:tcPr>
          <w:p>
            <w:pPr>
              <w:jc w:val="left"/>
            </w:pPr>
            <w:r>
              <w:rPr>
                <w:b/>
                <w:color w:val="000000"/>
                <w:sz w:val="20"/>
              </w:rPr>
              <w:t>Purpose</w:t>
            </w:r>
          </w:p>
        </w:tc>
        <w:tc>
          <w:tcPr>
            <w:tcW w:type="dxa" w:w="360"/>
            <w:shd w:fill="#BDCAFF"/>
          </w:tcPr>
          <w:p>
            <w:pPr>
              <w:jc w:val="left"/>
            </w:pPr>
            <w:r>
              <w:rPr>
                <w:b/>
                <w:color w:val="000000"/>
                <w:sz w:val="20"/>
              </w:rPr>
              <w:t>Gen. Ineli gible</w:t>
            </w:r>
          </w:p>
        </w:tc>
        <w:tc>
          <w:tcPr>
            <w:tcW w:type="dxa" w:w="360"/>
            <w:shd w:fill="#BDCAFF"/>
          </w:tcPr>
          <w:p>
            <w:pPr>
              <w:jc w:val="left"/>
            </w:pPr>
            <w:r>
              <w:rPr>
                <w:b/>
                <w:color w:val="000000"/>
                <w:sz w:val="20"/>
              </w:rPr>
              <w:t>% Bene fits</w:t>
            </w:r>
          </w:p>
        </w:tc>
        <w:tc>
          <w:tcPr>
            <w:tcW w:type="dxa" w:w="360"/>
            <w:shd w:fill="#BDCAFF"/>
          </w:tcPr>
          <w:p>
            <w:pPr>
              <w:jc w:val="left"/>
            </w:pPr>
            <w:r>
              <w:rPr>
                <w:b/>
                <w:color w:val="000000"/>
                <w:sz w:val="20"/>
              </w:rPr>
              <w:t># FTE</w:t>
            </w:r>
          </w:p>
        </w:tc>
        <w:tc>
          <w:tcPr>
            <w:tcW w:type="dxa" w:w="360"/>
            <w:shd w:fill="#BDCAFF"/>
          </w:tcPr>
          <w:p>
            <w:pPr>
              <w:jc w:val="left"/>
            </w:pPr>
            <w:r>
              <w:rPr>
                <w:b/>
                <w:color w:val="000000"/>
                <w:sz w:val="20"/>
              </w:rPr>
              <w:t>Class ified Staff?</w:t>
            </w:r>
          </w:p>
        </w:tc>
        <w:tc>
          <w:tcPr>
            <w:tcW w:type="dxa" w:w="1152"/>
            <w:shd w:fill="#BDCAFF"/>
          </w:tcPr>
          <w:p>
            <w:pPr>
              <w:jc w:val="left"/>
            </w:pPr>
            <w:r>
              <w:rPr>
                <w:b/>
                <w:color w:val="000000"/>
                <w:sz w:val="20"/>
              </w:rPr>
              <w:t>$ Amount</w:t>
            </w:r>
          </w:p>
        </w:tc>
      </w:tr>
      <w:tr>
        <w:tc>
          <w:tcPr>
            <w:tcW w:type="dxa" w:w="864"/>
            <w:shd w:fill="#dddddd"/>
          </w:tcPr>
          <w:p>
            <w:pPr>
              <w:jc w:val="left"/>
            </w:pPr>
            <w:r>
              <w:rPr>
                <w:b/>
                <w:color w:val="000000"/>
                <w:sz w:val="20"/>
              </w:rPr>
              <w:t>Personnel</w:t>
            </w:r>
          </w:p>
        </w:tc>
        <w:tc>
          <w:tcPr>
            <w:tcW w:type="dxa" w:w="1440"/>
            <w:shd w:fill="#dddddd"/>
          </w:tcPr>
          <w:p>
            <w:r>
              <w:rPr>
                <w:sz w:val="20"/>
              </w:rPr>
            </w:r>
          </w:p>
        </w:tc>
        <w:tc>
          <w:tcPr>
            <w:tcW w:type="dxa" w:w="5472"/>
            <w:shd w:fill="#dddddd"/>
          </w:tcPr>
          <w:p>
            <w:r>
              <w:rPr>
                <w:sz w:val="20"/>
              </w:rPr>
            </w:r>
          </w:p>
        </w:tc>
        <w:tc>
          <w:tcPr>
            <w:tcW w:type="dxa" w:w="4032"/>
            <w:shd w:fill="#dddddd"/>
          </w:tcPr>
          <w:p>
            <w:r>
              <w:rPr>
                <w:sz w:val="20"/>
              </w:rPr>
            </w:r>
          </w:p>
        </w:tc>
        <w:tc>
          <w:tcPr>
            <w:tcW w:type="dxa" w:w="360"/>
            <w:shd w:fill="#dddddd"/>
          </w:tcPr>
          <w:p>
            <w:r>
              <w:rPr>
                <w:sz w:val="20"/>
              </w:rPr>
            </w:r>
          </w:p>
        </w:tc>
        <w:tc>
          <w:tcPr>
            <w:tcW w:type="dxa" w:w="360"/>
            <w:shd w:fill="#dddddd"/>
          </w:tcPr>
          <w:p>
            <w:pPr>
              <w:jc w:val="right"/>
            </w:pPr>
            <w:r>
              <w:rPr>
                <w:sz w:val="20"/>
              </w:rPr>
            </w:r>
          </w:p>
        </w:tc>
        <w:tc>
          <w:tcPr>
            <w:tcW w:type="dxa" w:w="360"/>
            <w:shd w:fill="#dddddd"/>
          </w:tcPr>
          <w:p>
            <w:pPr>
              <w:jc w:val="right"/>
            </w:pPr>
            <w:r>
              <w:rPr>
                <w:sz w:val="20"/>
              </w:rPr>
            </w:r>
          </w:p>
        </w:tc>
        <w:tc>
          <w:tcPr>
            <w:tcW w:type="dxa" w:w="360"/>
            <w:shd w:fill="#dddddd"/>
          </w:tcPr>
          <w:p>
            <w:r>
              <w:rPr>
                <w:sz w:val="20"/>
              </w:rPr>
            </w:r>
          </w:p>
        </w:tc>
        <w:tc>
          <w:tcPr>
            <w:tcW w:type="dxa" w:w="1152"/>
            <w:shd w:fill="#dddddd"/>
          </w:tcPr>
          <w:p>
            <w:pPr>
              <w:jc w:val="right"/>
            </w:pPr>
            <w:r>
              <w:rPr>
                <w:sz w:val="20"/>
              </w:rPr>
            </w:r>
          </w:p>
        </w:tc>
      </w:tr>
      <w:tr>
        <w:tc>
          <w:tcPr>
            <w:tcW w:type="dxa" w:w="864"/>
          </w:tcPr>
          <w:p>
            <w:r>
              <w:rPr>
                <w:sz w:val="20"/>
              </w:rPr>
              <w:t>Holly Menninger</w:t>
            </w:r>
          </w:p>
        </w:tc>
        <w:tc>
          <w:tcPr>
            <w:tcW w:type="dxa" w:w="1440"/>
          </w:tcPr>
          <w:p>
            <w:r>
              <w:rPr>
                <w:sz w:val="20"/>
              </w:rPr>
            </w:r>
          </w:p>
        </w:tc>
        <w:tc>
          <w:tcPr>
            <w:tcW w:type="dxa" w:w="5472"/>
          </w:tcPr>
          <w:p>
            <w:r>
              <w:rPr>
                <w:sz w:val="20"/>
              </w:rPr>
              <w:t>Leads Public Engagement &amp; Science Learning at Bell Museum. Will help with outreach event at Bell Museum.</w:t>
            </w:r>
          </w:p>
        </w:tc>
        <w:tc>
          <w:tcPr>
            <w:tcW w:type="dxa" w:w="4032"/>
          </w:tcPr>
          <w:p>
            <w:r>
              <w:rPr>
                <w:sz w:val="20"/>
              </w:rPr>
            </w:r>
          </w:p>
        </w:tc>
        <w:tc>
          <w:tcPr>
            <w:tcW w:type="dxa" w:w="360"/>
          </w:tcPr>
          <w:p>
            <w:r>
              <w:rPr>
                <w:sz w:val="20"/>
              </w:rPr>
            </w:r>
          </w:p>
        </w:tc>
        <w:tc>
          <w:tcPr>
            <w:tcW w:type="dxa" w:w="360"/>
          </w:tcPr>
          <w:p>
            <w:pPr>
              <w:jc w:val="right"/>
            </w:pPr>
            <w:r>
              <w:rPr>
                <w:sz w:val="20"/>
              </w:rPr>
              <w:t>33.5%</w:t>
            </w:r>
          </w:p>
        </w:tc>
        <w:tc>
          <w:tcPr>
            <w:tcW w:type="dxa" w:w="360"/>
          </w:tcPr>
          <w:p>
            <w:pPr>
              <w:jc w:val="right"/>
            </w:pPr>
            <w:r>
              <w:rPr>
                <w:sz w:val="20"/>
              </w:rPr>
              <w:t>0.01</w:t>
            </w:r>
          </w:p>
        </w:tc>
        <w:tc>
          <w:tcPr>
            <w:tcW w:type="dxa" w:w="360"/>
          </w:tcPr>
          <w:p>
            <w:r>
              <w:rPr>
                <w:sz w:val="20"/>
              </w:rPr>
            </w:r>
          </w:p>
        </w:tc>
        <w:tc>
          <w:tcPr>
            <w:tcW w:type="dxa" w:w="1152"/>
          </w:tcPr>
          <w:p>
            <w:pPr>
              <w:jc w:val="right"/>
            </w:pPr>
            <w:r>
              <w:rPr>
                <w:sz w:val="20"/>
              </w:rPr>
              <w:t>$1,235</w:t>
            </w:r>
          </w:p>
        </w:tc>
      </w:tr>
      <w:tr>
        <w:tc>
          <w:tcPr>
            <w:tcW w:type="dxa" w:w="864"/>
          </w:tcPr>
          <w:p>
            <w:r>
              <w:rPr>
                <w:sz w:val="20"/>
              </w:rPr>
              <w:t>Postdoctoral Fellow (to be named)</w:t>
            </w:r>
          </w:p>
        </w:tc>
        <w:tc>
          <w:tcPr>
            <w:tcW w:type="dxa" w:w="1440"/>
          </w:tcPr>
          <w:p>
            <w:r>
              <w:rPr>
                <w:sz w:val="20"/>
              </w:rPr>
            </w:r>
          </w:p>
        </w:tc>
        <w:tc>
          <w:tcPr>
            <w:tcW w:type="dxa" w:w="5472"/>
          </w:tcPr>
          <w:p>
            <w:r>
              <w:rPr>
                <w:sz w:val="20"/>
              </w:rPr>
              <w:t>Will lead data collection, analysis, and outreach efforts.</w:t>
            </w:r>
          </w:p>
        </w:tc>
        <w:tc>
          <w:tcPr>
            <w:tcW w:type="dxa" w:w="4032"/>
          </w:tcPr>
          <w:p>
            <w:r>
              <w:rPr>
                <w:sz w:val="20"/>
              </w:rPr>
            </w:r>
          </w:p>
        </w:tc>
        <w:tc>
          <w:tcPr>
            <w:tcW w:type="dxa" w:w="360"/>
          </w:tcPr>
          <w:p>
            <w:r>
              <w:rPr>
                <w:sz w:val="20"/>
              </w:rPr>
            </w:r>
          </w:p>
        </w:tc>
        <w:tc>
          <w:tcPr>
            <w:tcW w:type="dxa" w:w="360"/>
          </w:tcPr>
          <w:p>
            <w:pPr>
              <w:jc w:val="right"/>
            </w:pPr>
            <w:r>
              <w:rPr>
                <w:sz w:val="20"/>
              </w:rPr>
              <w:t>20.9%</w:t>
            </w:r>
          </w:p>
        </w:tc>
        <w:tc>
          <w:tcPr>
            <w:tcW w:type="dxa" w:w="360"/>
          </w:tcPr>
          <w:p>
            <w:pPr>
              <w:jc w:val="right"/>
            </w:pPr>
            <w:r>
              <w:rPr>
                <w:sz w:val="20"/>
              </w:rPr>
              <w:t>2</w:t>
            </w:r>
          </w:p>
        </w:tc>
        <w:tc>
          <w:tcPr>
            <w:tcW w:type="dxa" w:w="360"/>
          </w:tcPr>
          <w:p>
            <w:r>
              <w:rPr>
                <w:sz w:val="20"/>
              </w:rPr>
            </w:r>
          </w:p>
        </w:tc>
        <w:tc>
          <w:tcPr>
            <w:tcW w:type="dxa" w:w="1152"/>
          </w:tcPr>
          <w:p>
            <w:pPr>
              <w:jc w:val="right"/>
            </w:pPr>
            <w:r>
              <w:rPr>
                <w:sz w:val="20"/>
              </w:rPr>
              <w:t>$134,985</w:t>
            </w:r>
          </w:p>
        </w:tc>
      </w:tr>
      <w:tr>
        <w:tc>
          <w:tcPr>
            <w:tcW w:type="dxa" w:w="864"/>
            <w:shd w:fill="#eeeeee"/>
          </w:tcPr>
          <w:p>
            <w:r>
              <w:rPr>
                <w:sz w:val="20"/>
              </w:rPr>
            </w:r>
          </w:p>
        </w:tc>
        <w:tc>
          <w:tcPr>
            <w:tcW w:type="dxa" w:w="1440"/>
            <w:shd w:fill="#eeeeee"/>
          </w:tcPr>
          <w:p>
            <w:r>
              <w:rPr>
                <w:sz w:val="20"/>
              </w:rPr>
            </w:r>
          </w:p>
        </w:tc>
        <w:tc>
          <w:tcPr>
            <w:tcW w:type="dxa" w:w="5472"/>
            <w:shd w:fill="#eeeeee"/>
          </w:tcPr>
          <w:p>
            <w:r>
              <w:rPr>
                <w:sz w:val="20"/>
              </w:rPr>
            </w:r>
          </w:p>
        </w:tc>
        <w:tc>
          <w:tcPr>
            <w:tcW w:type="dxa" w:w="4032"/>
            <w:shd w:fill="#eeeeee"/>
          </w:tcPr>
          <w:p>
            <w:r>
              <w:rPr>
                <w:sz w:val="20"/>
              </w:rPr>
            </w:r>
          </w:p>
        </w:tc>
        <w:tc>
          <w:tcPr>
            <w:tcW w:type="dxa" w:w="360"/>
            <w:shd w:fill="#eeeeee"/>
          </w:tcPr>
          <w:p>
            <w:r>
              <w:rPr>
                <w:sz w:val="20"/>
              </w:rPr>
            </w:r>
          </w:p>
        </w:tc>
        <w:tc>
          <w:tcPr>
            <w:tcW w:type="dxa" w:w="360"/>
            <w:shd w:fill="#eeeeee"/>
          </w:tcPr>
          <w:p>
            <w:pPr>
              <w:jc w:val="right"/>
            </w:pPr>
            <w:r>
              <w:rPr>
                <w:sz w:val="20"/>
              </w:rPr>
            </w:r>
          </w:p>
        </w:tc>
        <w:tc>
          <w:tcPr>
            <w:tcW w:type="dxa" w:w="360"/>
            <w:shd w:fill="#eeeeee"/>
          </w:tcPr>
          <w:p>
            <w:pPr>
              <w:jc w:val="right"/>
            </w:pPr>
            <w:r>
              <w:rPr>
                <w:sz w:val="20"/>
              </w:rPr>
            </w:r>
          </w:p>
        </w:tc>
        <w:tc>
          <w:tcPr>
            <w:tcW w:type="dxa" w:w="360"/>
            <w:shd w:fill="#eeeeee"/>
          </w:tcPr>
          <w:p>
            <w:pPr>
              <w:jc w:val="left"/>
            </w:pPr>
            <w:r>
              <w:rPr>
                <w:b/>
                <w:color w:val="000000"/>
                <w:sz w:val="20"/>
              </w:rPr>
              <w:t>Sub Total</w:t>
            </w:r>
          </w:p>
        </w:tc>
        <w:tc>
          <w:tcPr>
            <w:tcW w:type="dxa" w:w="1152"/>
            <w:shd w:fill="#eeeeee"/>
          </w:tcPr>
          <w:p>
            <w:pPr>
              <w:jc w:val="right"/>
            </w:pPr>
            <w:r>
              <w:rPr>
                <w:b/>
                <w:color w:val="000000"/>
                <w:sz w:val="20"/>
              </w:rPr>
              <w:t>$136,220</w:t>
            </w:r>
          </w:p>
        </w:tc>
      </w:tr>
      <w:tr>
        <w:tc>
          <w:tcPr>
            <w:tcW w:type="dxa" w:w="864"/>
            <w:shd w:fill="#dddddd"/>
          </w:tcPr>
          <w:p>
            <w:pPr>
              <w:jc w:val="left"/>
            </w:pPr>
            <w:r>
              <w:rPr>
                <w:b/>
                <w:color w:val="000000"/>
                <w:sz w:val="20"/>
              </w:rPr>
              <w:t>Contracts and Services</w:t>
            </w:r>
          </w:p>
        </w:tc>
        <w:tc>
          <w:tcPr>
            <w:tcW w:type="dxa" w:w="1440"/>
            <w:shd w:fill="#dddddd"/>
          </w:tcPr>
          <w:p>
            <w:r>
              <w:rPr>
                <w:sz w:val="20"/>
              </w:rPr>
            </w:r>
          </w:p>
        </w:tc>
        <w:tc>
          <w:tcPr>
            <w:tcW w:type="dxa" w:w="5472"/>
            <w:shd w:fill="#dddddd"/>
          </w:tcPr>
          <w:p>
            <w:r>
              <w:rPr>
                <w:sz w:val="20"/>
              </w:rPr>
            </w:r>
          </w:p>
        </w:tc>
        <w:tc>
          <w:tcPr>
            <w:tcW w:type="dxa" w:w="4032"/>
            <w:shd w:fill="#dddddd"/>
          </w:tcPr>
          <w:p>
            <w:r>
              <w:rPr>
                <w:sz w:val="20"/>
              </w:rPr>
            </w:r>
          </w:p>
        </w:tc>
        <w:tc>
          <w:tcPr>
            <w:tcW w:type="dxa" w:w="360"/>
            <w:shd w:fill="#dddddd"/>
          </w:tcPr>
          <w:p>
            <w:r>
              <w:rPr>
                <w:sz w:val="20"/>
              </w:rPr>
            </w:r>
          </w:p>
        </w:tc>
        <w:tc>
          <w:tcPr>
            <w:tcW w:type="dxa" w:w="360"/>
            <w:shd w:fill="#dddddd"/>
          </w:tcPr>
          <w:p>
            <w:pPr>
              <w:jc w:val="right"/>
            </w:pPr>
            <w:r>
              <w:rPr>
                <w:sz w:val="20"/>
              </w:rPr>
            </w:r>
          </w:p>
        </w:tc>
        <w:tc>
          <w:tcPr>
            <w:tcW w:type="dxa" w:w="360"/>
            <w:shd w:fill="#dddddd"/>
          </w:tcPr>
          <w:p>
            <w:pPr>
              <w:jc w:val="right"/>
            </w:pPr>
            <w:r>
              <w:rPr>
                <w:sz w:val="20"/>
              </w:rPr>
            </w:r>
          </w:p>
        </w:tc>
        <w:tc>
          <w:tcPr>
            <w:tcW w:type="dxa" w:w="360"/>
            <w:shd w:fill="#dddddd"/>
          </w:tcPr>
          <w:p>
            <w:r>
              <w:rPr>
                <w:sz w:val="20"/>
              </w:rPr>
            </w:r>
          </w:p>
        </w:tc>
        <w:tc>
          <w:tcPr>
            <w:tcW w:type="dxa" w:w="1152"/>
            <w:shd w:fill="#dddddd"/>
          </w:tcPr>
          <w:p>
            <w:pPr>
              <w:jc w:val="right"/>
            </w:pPr>
            <w:r>
              <w:rPr>
                <w:sz w:val="20"/>
              </w:rPr>
            </w:r>
          </w:p>
        </w:tc>
      </w:tr>
      <w:tr>
        <w:tc>
          <w:tcPr>
            <w:tcW w:type="dxa" w:w="864"/>
            <w:shd w:fill="#eeeeee"/>
          </w:tcPr>
          <w:p>
            <w:r>
              <w:rPr>
                <w:sz w:val="20"/>
              </w:rPr>
            </w:r>
          </w:p>
        </w:tc>
        <w:tc>
          <w:tcPr>
            <w:tcW w:type="dxa" w:w="1440"/>
            <w:shd w:fill="#eeeeee"/>
          </w:tcPr>
          <w:p>
            <w:r>
              <w:rPr>
                <w:sz w:val="20"/>
              </w:rPr>
            </w:r>
          </w:p>
        </w:tc>
        <w:tc>
          <w:tcPr>
            <w:tcW w:type="dxa" w:w="5472"/>
            <w:shd w:fill="#eeeeee"/>
          </w:tcPr>
          <w:p>
            <w:r>
              <w:rPr>
                <w:sz w:val="20"/>
              </w:rPr>
            </w:r>
          </w:p>
        </w:tc>
        <w:tc>
          <w:tcPr>
            <w:tcW w:type="dxa" w:w="4032"/>
            <w:shd w:fill="#eeeeee"/>
          </w:tcPr>
          <w:p>
            <w:r>
              <w:rPr>
                <w:sz w:val="20"/>
              </w:rPr>
            </w:r>
          </w:p>
        </w:tc>
        <w:tc>
          <w:tcPr>
            <w:tcW w:type="dxa" w:w="360"/>
            <w:shd w:fill="#eeeeee"/>
          </w:tcPr>
          <w:p>
            <w:r>
              <w:rPr>
                <w:sz w:val="20"/>
              </w:rPr>
            </w:r>
          </w:p>
        </w:tc>
        <w:tc>
          <w:tcPr>
            <w:tcW w:type="dxa" w:w="360"/>
            <w:shd w:fill="#eeeeee"/>
          </w:tcPr>
          <w:p>
            <w:pPr>
              <w:jc w:val="right"/>
            </w:pPr>
            <w:r>
              <w:rPr>
                <w:sz w:val="20"/>
              </w:rPr>
            </w:r>
          </w:p>
        </w:tc>
        <w:tc>
          <w:tcPr>
            <w:tcW w:type="dxa" w:w="360"/>
            <w:shd w:fill="#eeeeee"/>
          </w:tcPr>
          <w:p>
            <w:pPr>
              <w:jc w:val="right"/>
            </w:pPr>
            <w:r>
              <w:rPr>
                <w:sz w:val="20"/>
              </w:rPr>
            </w:r>
          </w:p>
        </w:tc>
        <w:tc>
          <w:tcPr>
            <w:tcW w:type="dxa" w:w="360"/>
            <w:shd w:fill="#eeeeee"/>
          </w:tcPr>
          <w:p>
            <w:pPr>
              <w:jc w:val="left"/>
            </w:pPr>
            <w:r>
              <w:rPr>
                <w:b/>
                <w:color w:val="000000"/>
                <w:sz w:val="20"/>
              </w:rPr>
              <w:t>Sub Total</w:t>
            </w:r>
          </w:p>
        </w:tc>
        <w:tc>
          <w:tcPr>
            <w:tcW w:type="dxa" w:w="1152"/>
            <w:shd w:fill="#eeeeee"/>
          </w:tcPr>
          <w:p>
            <w:pPr>
              <w:jc w:val="right"/>
            </w:pPr>
            <w:r>
              <w:rPr>
                <w:b/>
                <w:color w:val="000000"/>
                <w:sz w:val="20"/>
              </w:rPr>
              <w:t>-</w:t>
            </w:r>
          </w:p>
        </w:tc>
      </w:tr>
      <w:tr>
        <w:tc>
          <w:tcPr>
            <w:tcW w:type="dxa" w:w="864"/>
            <w:shd w:fill="#dddddd"/>
          </w:tcPr>
          <w:p>
            <w:pPr>
              <w:jc w:val="left"/>
            </w:pPr>
            <w:r>
              <w:rPr>
                <w:b/>
                <w:color w:val="000000"/>
                <w:sz w:val="20"/>
              </w:rPr>
              <w:t>Equipment, Tools, and Supplies</w:t>
            </w:r>
          </w:p>
        </w:tc>
        <w:tc>
          <w:tcPr>
            <w:tcW w:type="dxa" w:w="1440"/>
            <w:shd w:fill="#dddddd"/>
          </w:tcPr>
          <w:p>
            <w:r>
              <w:rPr>
                <w:sz w:val="20"/>
              </w:rPr>
            </w:r>
          </w:p>
        </w:tc>
        <w:tc>
          <w:tcPr>
            <w:tcW w:type="dxa" w:w="5472"/>
            <w:shd w:fill="#dddddd"/>
          </w:tcPr>
          <w:p>
            <w:r>
              <w:rPr>
                <w:sz w:val="20"/>
              </w:rPr>
            </w:r>
          </w:p>
        </w:tc>
        <w:tc>
          <w:tcPr>
            <w:tcW w:type="dxa" w:w="4032"/>
            <w:shd w:fill="#dddddd"/>
          </w:tcPr>
          <w:p>
            <w:r>
              <w:rPr>
                <w:sz w:val="20"/>
              </w:rPr>
            </w:r>
          </w:p>
        </w:tc>
        <w:tc>
          <w:tcPr>
            <w:tcW w:type="dxa" w:w="360"/>
            <w:shd w:fill="#dddddd"/>
          </w:tcPr>
          <w:p>
            <w:r>
              <w:rPr>
                <w:sz w:val="20"/>
              </w:rPr>
            </w:r>
          </w:p>
        </w:tc>
        <w:tc>
          <w:tcPr>
            <w:tcW w:type="dxa" w:w="360"/>
            <w:shd w:fill="#dddddd"/>
          </w:tcPr>
          <w:p>
            <w:pPr>
              <w:jc w:val="right"/>
            </w:pPr>
            <w:r>
              <w:rPr>
                <w:sz w:val="20"/>
              </w:rPr>
            </w:r>
          </w:p>
        </w:tc>
        <w:tc>
          <w:tcPr>
            <w:tcW w:type="dxa" w:w="360"/>
            <w:shd w:fill="#dddddd"/>
          </w:tcPr>
          <w:p>
            <w:pPr>
              <w:jc w:val="right"/>
            </w:pPr>
            <w:r>
              <w:rPr>
                <w:sz w:val="20"/>
              </w:rPr>
            </w:r>
          </w:p>
        </w:tc>
        <w:tc>
          <w:tcPr>
            <w:tcW w:type="dxa" w:w="360"/>
            <w:shd w:fill="#dddddd"/>
          </w:tcPr>
          <w:p>
            <w:r>
              <w:rPr>
                <w:sz w:val="20"/>
              </w:rPr>
            </w:r>
          </w:p>
        </w:tc>
        <w:tc>
          <w:tcPr>
            <w:tcW w:type="dxa" w:w="1152"/>
            <w:shd w:fill="#dddddd"/>
          </w:tcPr>
          <w:p>
            <w:pPr>
              <w:jc w:val="right"/>
            </w:pPr>
            <w:r>
              <w:rPr>
                <w:sz w:val="20"/>
              </w:rPr>
            </w:r>
          </w:p>
        </w:tc>
      </w:tr>
      <w:tr>
        <w:tc>
          <w:tcPr>
            <w:tcW w:type="dxa" w:w="864"/>
          </w:tcPr>
          <w:p>
            <w:r>
              <w:rPr>
                <w:sz w:val="20"/>
              </w:rPr>
            </w:r>
          </w:p>
        </w:tc>
        <w:tc>
          <w:tcPr>
            <w:tcW w:type="dxa" w:w="1440"/>
          </w:tcPr>
          <w:p>
            <w:r>
              <w:rPr>
                <w:sz w:val="20"/>
              </w:rPr>
              <w:t>Tools and Supplies</w:t>
            </w:r>
          </w:p>
        </w:tc>
        <w:tc>
          <w:tcPr>
            <w:tcW w:type="dxa" w:w="5472"/>
          </w:tcPr>
          <w:p>
            <w:r>
              <w:rPr>
                <w:sz w:val="20"/>
              </w:rPr>
              <w:t>Plush native aquatic species, laminated cards, maps, game materials</w:t>
            </w:r>
          </w:p>
        </w:tc>
        <w:tc>
          <w:tcPr>
            <w:tcW w:type="dxa" w:w="4032"/>
          </w:tcPr>
          <w:p>
            <w:r>
              <w:rPr>
                <w:sz w:val="20"/>
              </w:rPr>
              <w:t>Materials for outreach activity with Bell Museum (plush native aquatic species, laminated cards, maps, game materials)</w:t>
            </w:r>
          </w:p>
        </w:tc>
        <w:tc>
          <w:tcPr>
            <w:tcW w:type="dxa" w:w="360"/>
          </w:tcPr>
          <w:p>
            <w:r>
              <w:rPr>
                <w:sz w:val="20"/>
              </w:rPr>
            </w:r>
          </w:p>
        </w:tc>
        <w:tc>
          <w:tcPr>
            <w:tcW w:type="dxa" w:w="360"/>
          </w:tcPr>
          <w:p>
            <w:pPr>
              <w:jc w:val="right"/>
            </w:pPr>
            <w:r>
              <w:rPr>
                <w:sz w:val="20"/>
              </w:rPr>
            </w:r>
          </w:p>
        </w:tc>
        <w:tc>
          <w:tcPr>
            <w:tcW w:type="dxa" w:w="360"/>
          </w:tcPr>
          <w:p>
            <w:pPr>
              <w:jc w:val="right"/>
            </w:pPr>
            <w:r>
              <w:rPr>
                <w:sz w:val="20"/>
              </w:rPr>
            </w:r>
          </w:p>
        </w:tc>
        <w:tc>
          <w:tcPr>
            <w:tcW w:type="dxa" w:w="360"/>
          </w:tcPr>
          <w:p>
            <w:r>
              <w:rPr>
                <w:sz w:val="20"/>
              </w:rPr>
            </w:r>
          </w:p>
        </w:tc>
        <w:tc>
          <w:tcPr>
            <w:tcW w:type="dxa" w:w="1152"/>
          </w:tcPr>
          <w:p>
            <w:pPr>
              <w:jc w:val="right"/>
            </w:pPr>
            <w:r>
              <w:rPr>
                <w:sz w:val="20"/>
              </w:rPr>
              <w:t>$4,292</w:t>
            </w:r>
          </w:p>
        </w:tc>
      </w:tr>
      <w:tr>
        <w:tc>
          <w:tcPr>
            <w:tcW w:type="dxa" w:w="864"/>
          </w:tcPr>
          <w:p>
            <w:r>
              <w:rPr>
                <w:sz w:val="20"/>
              </w:rPr>
            </w:r>
          </w:p>
        </w:tc>
        <w:tc>
          <w:tcPr>
            <w:tcW w:type="dxa" w:w="1440"/>
          </w:tcPr>
          <w:p>
            <w:r>
              <w:rPr>
                <w:sz w:val="20"/>
              </w:rPr>
              <w:t>Tools and Supplies</w:t>
            </w:r>
          </w:p>
        </w:tc>
        <w:tc>
          <w:tcPr>
            <w:tcW w:type="dxa" w:w="5472"/>
          </w:tcPr>
          <w:p>
            <w:r>
              <w:rPr>
                <w:sz w:val="20"/>
              </w:rPr>
              <w:t>(coffee, tea, light snacks) ($200 x3)</w:t>
            </w:r>
          </w:p>
        </w:tc>
        <w:tc>
          <w:tcPr>
            <w:tcW w:type="dxa" w:w="4032"/>
          </w:tcPr>
          <w:p>
            <w:r>
              <w:rPr>
                <w:sz w:val="20"/>
              </w:rPr>
              <w:t>Refreshments for meetings at UMN with managers and policymakers to share final tools</w:t>
            </w:r>
          </w:p>
        </w:tc>
        <w:tc>
          <w:tcPr>
            <w:tcW w:type="dxa" w:w="360"/>
          </w:tcPr>
          <w:p>
            <w:r>
              <w:rPr>
                <w:sz w:val="20"/>
              </w:rPr>
            </w:r>
          </w:p>
        </w:tc>
        <w:tc>
          <w:tcPr>
            <w:tcW w:type="dxa" w:w="360"/>
          </w:tcPr>
          <w:p>
            <w:pPr>
              <w:jc w:val="right"/>
            </w:pPr>
            <w:r>
              <w:rPr>
                <w:sz w:val="20"/>
              </w:rPr>
            </w:r>
          </w:p>
        </w:tc>
        <w:tc>
          <w:tcPr>
            <w:tcW w:type="dxa" w:w="360"/>
          </w:tcPr>
          <w:p>
            <w:pPr>
              <w:jc w:val="right"/>
            </w:pPr>
            <w:r>
              <w:rPr>
                <w:sz w:val="20"/>
              </w:rPr>
            </w:r>
          </w:p>
        </w:tc>
        <w:tc>
          <w:tcPr>
            <w:tcW w:type="dxa" w:w="360"/>
          </w:tcPr>
          <w:p>
            <w:r>
              <w:rPr>
                <w:sz w:val="20"/>
              </w:rPr>
            </w:r>
          </w:p>
        </w:tc>
        <w:tc>
          <w:tcPr>
            <w:tcW w:type="dxa" w:w="1152"/>
          </w:tcPr>
          <w:p>
            <w:pPr>
              <w:jc w:val="right"/>
            </w:pPr>
            <w:r>
              <w:rPr>
                <w:sz w:val="20"/>
              </w:rPr>
              <w:t>$600</w:t>
            </w:r>
          </w:p>
        </w:tc>
      </w:tr>
      <w:tr>
        <w:tc>
          <w:tcPr>
            <w:tcW w:type="dxa" w:w="864"/>
          </w:tcPr>
          <w:p>
            <w:r>
              <w:rPr>
                <w:sz w:val="20"/>
              </w:rPr>
            </w:r>
          </w:p>
        </w:tc>
        <w:tc>
          <w:tcPr>
            <w:tcW w:type="dxa" w:w="1440"/>
          </w:tcPr>
          <w:p>
            <w:r>
              <w:rPr>
                <w:sz w:val="20"/>
              </w:rPr>
              <w:t>Tools and Supplies</w:t>
            </w:r>
          </w:p>
        </w:tc>
        <w:tc>
          <w:tcPr>
            <w:tcW w:type="dxa" w:w="5472"/>
          </w:tcPr>
          <w:p>
            <w:r>
              <w:rPr>
                <w:sz w:val="20"/>
              </w:rPr>
              <w:t>(coffee, tea, light snacks) ($200 x1)</w:t>
            </w:r>
          </w:p>
        </w:tc>
        <w:tc>
          <w:tcPr>
            <w:tcW w:type="dxa" w:w="4032"/>
          </w:tcPr>
          <w:p>
            <w:r>
              <w:rPr>
                <w:sz w:val="20"/>
              </w:rPr>
              <w:t>Refreshments for meeting on quantitative methods at UMN to share final model</w:t>
            </w:r>
          </w:p>
        </w:tc>
        <w:tc>
          <w:tcPr>
            <w:tcW w:type="dxa" w:w="360"/>
          </w:tcPr>
          <w:p>
            <w:r>
              <w:rPr>
                <w:sz w:val="20"/>
              </w:rPr>
            </w:r>
          </w:p>
        </w:tc>
        <w:tc>
          <w:tcPr>
            <w:tcW w:type="dxa" w:w="360"/>
          </w:tcPr>
          <w:p>
            <w:pPr>
              <w:jc w:val="right"/>
            </w:pPr>
            <w:r>
              <w:rPr>
                <w:sz w:val="20"/>
              </w:rPr>
            </w:r>
          </w:p>
        </w:tc>
        <w:tc>
          <w:tcPr>
            <w:tcW w:type="dxa" w:w="360"/>
          </w:tcPr>
          <w:p>
            <w:pPr>
              <w:jc w:val="right"/>
            </w:pPr>
            <w:r>
              <w:rPr>
                <w:sz w:val="20"/>
              </w:rPr>
            </w:r>
          </w:p>
        </w:tc>
        <w:tc>
          <w:tcPr>
            <w:tcW w:type="dxa" w:w="360"/>
          </w:tcPr>
          <w:p>
            <w:r>
              <w:rPr>
                <w:sz w:val="20"/>
              </w:rPr>
            </w:r>
          </w:p>
        </w:tc>
        <w:tc>
          <w:tcPr>
            <w:tcW w:type="dxa" w:w="1152"/>
          </w:tcPr>
          <w:p>
            <w:pPr>
              <w:jc w:val="right"/>
            </w:pPr>
            <w:r>
              <w:rPr>
                <w:sz w:val="20"/>
              </w:rPr>
              <w:t>$200</w:t>
            </w:r>
          </w:p>
        </w:tc>
      </w:tr>
      <w:tr>
        <w:tc>
          <w:tcPr>
            <w:tcW w:type="dxa" w:w="864"/>
          </w:tcPr>
          <w:p>
            <w:r>
              <w:rPr>
                <w:sz w:val="20"/>
              </w:rPr>
            </w:r>
          </w:p>
        </w:tc>
        <w:tc>
          <w:tcPr>
            <w:tcW w:type="dxa" w:w="1440"/>
          </w:tcPr>
          <w:p>
            <w:r>
              <w:rPr>
                <w:sz w:val="20"/>
              </w:rPr>
              <w:t>Tools and Supplies</w:t>
            </w:r>
          </w:p>
        </w:tc>
        <w:tc>
          <w:tcPr>
            <w:tcW w:type="dxa" w:w="5472"/>
          </w:tcPr>
          <w:p>
            <w:r>
              <w:rPr>
                <w:sz w:val="20"/>
              </w:rPr>
              <w:t>computer</w:t>
            </w:r>
          </w:p>
        </w:tc>
        <w:tc>
          <w:tcPr>
            <w:tcW w:type="dxa" w:w="4032"/>
          </w:tcPr>
          <w:p>
            <w:r>
              <w:rPr>
                <w:sz w:val="20"/>
              </w:rPr>
              <w:t>Computer for postdoctoral fellow (collecting data, data quality control and transformations, model tuning and testing, model validation, future projections, and creation of management tools). Need to purchase computer with large memory, fast processor, and lots of RAM (32GB+) in order to do quantitative methods in proposal.</w:t>
            </w:r>
          </w:p>
        </w:tc>
        <w:tc>
          <w:tcPr>
            <w:tcW w:type="dxa" w:w="360"/>
          </w:tcPr>
          <w:p>
            <w:pPr>
              <w:jc w:val="center"/>
            </w:pPr>
            <w:r>
              <w:rPr>
                <w:sz w:val="20"/>
              </w:rPr>
              <w:t>X</w:t>
            </w:r>
          </w:p>
        </w:tc>
        <w:tc>
          <w:tcPr>
            <w:tcW w:type="dxa" w:w="360"/>
          </w:tcPr>
          <w:p>
            <w:pPr>
              <w:jc w:val="right"/>
            </w:pPr>
            <w:r>
              <w:rPr>
                <w:sz w:val="20"/>
              </w:rPr>
            </w:r>
          </w:p>
        </w:tc>
        <w:tc>
          <w:tcPr>
            <w:tcW w:type="dxa" w:w="360"/>
          </w:tcPr>
          <w:p>
            <w:pPr>
              <w:jc w:val="right"/>
            </w:pPr>
            <w:r>
              <w:rPr>
                <w:sz w:val="20"/>
              </w:rPr>
            </w:r>
          </w:p>
        </w:tc>
        <w:tc>
          <w:tcPr>
            <w:tcW w:type="dxa" w:w="360"/>
          </w:tcPr>
          <w:p>
            <w:r>
              <w:rPr>
                <w:sz w:val="20"/>
              </w:rPr>
            </w:r>
          </w:p>
        </w:tc>
        <w:tc>
          <w:tcPr>
            <w:tcW w:type="dxa" w:w="1152"/>
          </w:tcPr>
          <w:p>
            <w:pPr>
              <w:jc w:val="right"/>
            </w:pPr>
            <w:r>
              <w:rPr>
                <w:sz w:val="20"/>
              </w:rPr>
              <w:t>$3,500</w:t>
            </w:r>
          </w:p>
        </w:tc>
      </w:tr>
      <w:tr>
        <w:tc>
          <w:tcPr>
            <w:tcW w:type="dxa" w:w="864"/>
          </w:tcPr>
          <w:p>
            <w:r>
              <w:rPr>
                <w:sz w:val="20"/>
              </w:rPr>
            </w:r>
          </w:p>
        </w:tc>
        <w:tc>
          <w:tcPr>
            <w:tcW w:type="dxa" w:w="1440"/>
          </w:tcPr>
          <w:p>
            <w:r>
              <w:rPr>
                <w:sz w:val="20"/>
              </w:rPr>
              <w:t>Tools and Supplies</w:t>
            </w:r>
          </w:p>
        </w:tc>
        <w:tc>
          <w:tcPr>
            <w:tcW w:type="dxa" w:w="5472"/>
          </w:tcPr>
          <w:p>
            <w:r>
              <w:rPr>
                <w:sz w:val="20"/>
              </w:rPr>
              <w:t>Computer accessories (keyboard, mouse, dual monitors).</w:t>
            </w:r>
          </w:p>
        </w:tc>
        <w:tc>
          <w:tcPr>
            <w:tcW w:type="dxa" w:w="4032"/>
          </w:tcPr>
          <w:p>
            <w:r>
              <w:rPr>
                <w:sz w:val="20"/>
              </w:rPr>
              <w:t>Dual monitors, mouse, keyboard for postdoctoral fellow (data heavy projects with coding are completed more efficiently with dual monitors)</w:t>
            </w:r>
          </w:p>
        </w:tc>
        <w:tc>
          <w:tcPr>
            <w:tcW w:type="dxa" w:w="360"/>
          </w:tcPr>
          <w:p>
            <w:pPr>
              <w:jc w:val="center"/>
            </w:pPr>
            <w:r>
              <w:rPr>
                <w:sz w:val="20"/>
              </w:rPr>
              <w:t>X</w:t>
            </w:r>
          </w:p>
        </w:tc>
        <w:tc>
          <w:tcPr>
            <w:tcW w:type="dxa" w:w="360"/>
          </w:tcPr>
          <w:p>
            <w:pPr>
              <w:jc w:val="right"/>
            </w:pPr>
            <w:r>
              <w:rPr>
                <w:sz w:val="20"/>
              </w:rPr>
            </w:r>
          </w:p>
        </w:tc>
        <w:tc>
          <w:tcPr>
            <w:tcW w:type="dxa" w:w="360"/>
          </w:tcPr>
          <w:p>
            <w:pPr>
              <w:jc w:val="right"/>
            </w:pPr>
            <w:r>
              <w:rPr>
                <w:sz w:val="20"/>
              </w:rPr>
            </w:r>
          </w:p>
        </w:tc>
        <w:tc>
          <w:tcPr>
            <w:tcW w:type="dxa" w:w="360"/>
          </w:tcPr>
          <w:p>
            <w:r>
              <w:rPr>
                <w:sz w:val="20"/>
              </w:rPr>
            </w:r>
          </w:p>
        </w:tc>
        <w:tc>
          <w:tcPr>
            <w:tcW w:type="dxa" w:w="1152"/>
          </w:tcPr>
          <w:p>
            <w:pPr>
              <w:jc w:val="right"/>
            </w:pPr>
            <w:r>
              <w:rPr>
                <w:sz w:val="20"/>
              </w:rPr>
              <w:t>$1,500</w:t>
            </w:r>
          </w:p>
        </w:tc>
      </w:tr>
      <w:tr>
        <w:tc>
          <w:tcPr>
            <w:tcW w:type="dxa" w:w="864"/>
          </w:tcPr>
          <w:p>
            <w:r>
              <w:rPr>
                <w:sz w:val="20"/>
              </w:rPr>
            </w:r>
          </w:p>
        </w:tc>
        <w:tc>
          <w:tcPr>
            <w:tcW w:type="dxa" w:w="1440"/>
          </w:tcPr>
          <w:p>
            <w:r>
              <w:rPr>
                <w:sz w:val="20"/>
              </w:rPr>
              <w:t>Tools and Supplies</w:t>
            </w:r>
          </w:p>
        </w:tc>
        <w:tc>
          <w:tcPr>
            <w:tcW w:type="dxa" w:w="5472"/>
          </w:tcPr>
          <w:p>
            <w:r>
              <w:rPr>
                <w:sz w:val="20"/>
              </w:rPr>
              <w:t>thumbdrives (35)</w:t>
            </w:r>
          </w:p>
        </w:tc>
        <w:tc>
          <w:tcPr>
            <w:tcW w:type="dxa" w:w="4032"/>
          </w:tcPr>
          <w:p>
            <w:r>
              <w:rPr>
                <w:sz w:val="20"/>
              </w:rPr>
              <w:t>digital copies (thumbdrives) for final management tools for meetings (x3) with managers and policymakers also for meeting with scientists on quantitative methods (x1)</w:t>
            </w:r>
          </w:p>
        </w:tc>
        <w:tc>
          <w:tcPr>
            <w:tcW w:type="dxa" w:w="360"/>
          </w:tcPr>
          <w:p>
            <w:r>
              <w:rPr>
                <w:sz w:val="20"/>
              </w:rPr>
            </w:r>
          </w:p>
        </w:tc>
        <w:tc>
          <w:tcPr>
            <w:tcW w:type="dxa" w:w="360"/>
          </w:tcPr>
          <w:p>
            <w:pPr>
              <w:jc w:val="right"/>
            </w:pPr>
            <w:r>
              <w:rPr>
                <w:sz w:val="20"/>
              </w:rPr>
            </w:r>
          </w:p>
        </w:tc>
        <w:tc>
          <w:tcPr>
            <w:tcW w:type="dxa" w:w="360"/>
          </w:tcPr>
          <w:p>
            <w:pPr>
              <w:jc w:val="right"/>
            </w:pPr>
            <w:r>
              <w:rPr>
                <w:sz w:val="20"/>
              </w:rPr>
            </w:r>
          </w:p>
        </w:tc>
        <w:tc>
          <w:tcPr>
            <w:tcW w:type="dxa" w:w="360"/>
          </w:tcPr>
          <w:p>
            <w:r>
              <w:rPr>
                <w:sz w:val="20"/>
              </w:rPr>
            </w:r>
          </w:p>
        </w:tc>
        <w:tc>
          <w:tcPr>
            <w:tcW w:type="dxa" w:w="1152"/>
          </w:tcPr>
          <w:p>
            <w:pPr>
              <w:jc w:val="right"/>
            </w:pPr>
            <w:r>
              <w:rPr>
                <w:sz w:val="20"/>
              </w:rPr>
              <w:t>$400</w:t>
            </w:r>
          </w:p>
        </w:tc>
      </w:tr>
      <w:tr>
        <w:tc>
          <w:tcPr>
            <w:tcW w:type="dxa" w:w="864"/>
            <w:shd w:fill="#eeeeee"/>
          </w:tcPr>
          <w:p>
            <w:r>
              <w:rPr>
                <w:sz w:val="20"/>
              </w:rPr>
            </w:r>
          </w:p>
        </w:tc>
        <w:tc>
          <w:tcPr>
            <w:tcW w:type="dxa" w:w="1440"/>
            <w:shd w:fill="#eeeeee"/>
          </w:tcPr>
          <w:p>
            <w:r>
              <w:rPr>
                <w:sz w:val="20"/>
              </w:rPr>
            </w:r>
          </w:p>
        </w:tc>
        <w:tc>
          <w:tcPr>
            <w:tcW w:type="dxa" w:w="5472"/>
            <w:shd w:fill="#eeeeee"/>
          </w:tcPr>
          <w:p>
            <w:r>
              <w:rPr>
                <w:sz w:val="20"/>
              </w:rPr>
            </w:r>
          </w:p>
        </w:tc>
        <w:tc>
          <w:tcPr>
            <w:tcW w:type="dxa" w:w="4032"/>
            <w:shd w:fill="#eeeeee"/>
          </w:tcPr>
          <w:p>
            <w:r>
              <w:rPr>
                <w:sz w:val="20"/>
              </w:rPr>
            </w:r>
          </w:p>
        </w:tc>
        <w:tc>
          <w:tcPr>
            <w:tcW w:type="dxa" w:w="360"/>
            <w:shd w:fill="#eeeeee"/>
          </w:tcPr>
          <w:p>
            <w:r>
              <w:rPr>
                <w:sz w:val="20"/>
              </w:rPr>
            </w:r>
          </w:p>
        </w:tc>
        <w:tc>
          <w:tcPr>
            <w:tcW w:type="dxa" w:w="360"/>
            <w:shd w:fill="#eeeeee"/>
          </w:tcPr>
          <w:p>
            <w:pPr>
              <w:jc w:val="right"/>
            </w:pPr>
            <w:r>
              <w:rPr>
                <w:sz w:val="20"/>
              </w:rPr>
            </w:r>
          </w:p>
        </w:tc>
        <w:tc>
          <w:tcPr>
            <w:tcW w:type="dxa" w:w="360"/>
            <w:shd w:fill="#eeeeee"/>
          </w:tcPr>
          <w:p>
            <w:pPr>
              <w:jc w:val="right"/>
            </w:pPr>
            <w:r>
              <w:rPr>
                <w:sz w:val="20"/>
              </w:rPr>
            </w:r>
          </w:p>
        </w:tc>
        <w:tc>
          <w:tcPr>
            <w:tcW w:type="dxa" w:w="360"/>
            <w:shd w:fill="#eeeeee"/>
          </w:tcPr>
          <w:p>
            <w:pPr>
              <w:jc w:val="left"/>
            </w:pPr>
            <w:r>
              <w:rPr>
                <w:b/>
                <w:color w:val="000000"/>
                <w:sz w:val="20"/>
              </w:rPr>
              <w:t>Sub Total</w:t>
            </w:r>
          </w:p>
        </w:tc>
        <w:tc>
          <w:tcPr>
            <w:tcW w:type="dxa" w:w="1152"/>
            <w:shd w:fill="#eeeeee"/>
          </w:tcPr>
          <w:p>
            <w:pPr>
              <w:jc w:val="right"/>
            </w:pPr>
            <w:r>
              <w:rPr>
                <w:b/>
                <w:color w:val="000000"/>
                <w:sz w:val="20"/>
              </w:rPr>
              <w:t>$10,492</w:t>
            </w:r>
          </w:p>
        </w:tc>
      </w:tr>
      <w:tr>
        <w:tc>
          <w:tcPr>
            <w:tcW w:type="dxa" w:w="864"/>
            <w:shd w:fill="#dddddd"/>
          </w:tcPr>
          <w:p>
            <w:pPr>
              <w:jc w:val="left"/>
            </w:pPr>
            <w:r>
              <w:rPr>
                <w:b/>
                <w:color w:val="000000"/>
                <w:sz w:val="20"/>
              </w:rPr>
              <w:t>Capital Expenditures</w:t>
            </w:r>
          </w:p>
        </w:tc>
        <w:tc>
          <w:tcPr>
            <w:tcW w:type="dxa" w:w="1440"/>
            <w:shd w:fill="#dddddd"/>
          </w:tcPr>
          <w:p>
            <w:r>
              <w:rPr>
                <w:sz w:val="20"/>
              </w:rPr>
            </w:r>
          </w:p>
        </w:tc>
        <w:tc>
          <w:tcPr>
            <w:tcW w:type="dxa" w:w="5472"/>
            <w:shd w:fill="#dddddd"/>
          </w:tcPr>
          <w:p>
            <w:r>
              <w:rPr>
                <w:sz w:val="20"/>
              </w:rPr>
            </w:r>
          </w:p>
        </w:tc>
        <w:tc>
          <w:tcPr>
            <w:tcW w:type="dxa" w:w="4032"/>
            <w:shd w:fill="#dddddd"/>
          </w:tcPr>
          <w:p>
            <w:r>
              <w:rPr>
                <w:sz w:val="20"/>
              </w:rPr>
            </w:r>
          </w:p>
        </w:tc>
        <w:tc>
          <w:tcPr>
            <w:tcW w:type="dxa" w:w="360"/>
            <w:shd w:fill="#dddddd"/>
          </w:tcPr>
          <w:p>
            <w:r>
              <w:rPr>
                <w:sz w:val="20"/>
              </w:rPr>
            </w:r>
          </w:p>
        </w:tc>
        <w:tc>
          <w:tcPr>
            <w:tcW w:type="dxa" w:w="360"/>
            <w:shd w:fill="#dddddd"/>
          </w:tcPr>
          <w:p>
            <w:pPr>
              <w:jc w:val="right"/>
            </w:pPr>
            <w:r>
              <w:rPr>
                <w:sz w:val="20"/>
              </w:rPr>
            </w:r>
          </w:p>
        </w:tc>
        <w:tc>
          <w:tcPr>
            <w:tcW w:type="dxa" w:w="360"/>
            <w:shd w:fill="#dddddd"/>
          </w:tcPr>
          <w:p>
            <w:pPr>
              <w:jc w:val="right"/>
            </w:pPr>
            <w:r>
              <w:rPr>
                <w:sz w:val="20"/>
              </w:rPr>
            </w:r>
          </w:p>
        </w:tc>
        <w:tc>
          <w:tcPr>
            <w:tcW w:type="dxa" w:w="360"/>
            <w:shd w:fill="#dddddd"/>
          </w:tcPr>
          <w:p>
            <w:r>
              <w:rPr>
                <w:sz w:val="20"/>
              </w:rPr>
            </w:r>
          </w:p>
        </w:tc>
        <w:tc>
          <w:tcPr>
            <w:tcW w:type="dxa" w:w="1152"/>
            <w:shd w:fill="#dddddd"/>
          </w:tcPr>
          <w:p>
            <w:pPr>
              <w:jc w:val="right"/>
            </w:pPr>
            <w:r>
              <w:rPr>
                <w:sz w:val="20"/>
              </w:rPr>
            </w:r>
          </w:p>
        </w:tc>
      </w:tr>
      <w:tr>
        <w:tc>
          <w:tcPr>
            <w:tcW w:type="dxa" w:w="864"/>
            <w:shd w:fill="#eeeeee"/>
          </w:tcPr>
          <w:p>
            <w:r>
              <w:rPr>
                <w:sz w:val="20"/>
              </w:rPr>
            </w:r>
          </w:p>
        </w:tc>
        <w:tc>
          <w:tcPr>
            <w:tcW w:type="dxa" w:w="1440"/>
            <w:shd w:fill="#eeeeee"/>
          </w:tcPr>
          <w:p>
            <w:r>
              <w:rPr>
                <w:sz w:val="20"/>
              </w:rPr>
            </w:r>
          </w:p>
        </w:tc>
        <w:tc>
          <w:tcPr>
            <w:tcW w:type="dxa" w:w="5472"/>
            <w:shd w:fill="#eeeeee"/>
          </w:tcPr>
          <w:p>
            <w:r>
              <w:rPr>
                <w:sz w:val="20"/>
              </w:rPr>
            </w:r>
          </w:p>
        </w:tc>
        <w:tc>
          <w:tcPr>
            <w:tcW w:type="dxa" w:w="4032"/>
            <w:shd w:fill="#eeeeee"/>
          </w:tcPr>
          <w:p>
            <w:r>
              <w:rPr>
                <w:sz w:val="20"/>
              </w:rPr>
            </w:r>
          </w:p>
        </w:tc>
        <w:tc>
          <w:tcPr>
            <w:tcW w:type="dxa" w:w="360"/>
            <w:shd w:fill="#eeeeee"/>
          </w:tcPr>
          <w:p>
            <w:r>
              <w:rPr>
                <w:sz w:val="20"/>
              </w:rPr>
            </w:r>
          </w:p>
        </w:tc>
        <w:tc>
          <w:tcPr>
            <w:tcW w:type="dxa" w:w="360"/>
            <w:shd w:fill="#eeeeee"/>
          </w:tcPr>
          <w:p>
            <w:pPr>
              <w:jc w:val="right"/>
            </w:pPr>
            <w:r>
              <w:rPr>
                <w:sz w:val="20"/>
              </w:rPr>
            </w:r>
          </w:p>
        </w:tc>
        <w:tc>
          <w:tcPr>
            <w:tcW w:type="dxa" w:w="360"/>
            <w:shd w:fill="#eeeeee"/>
          </w:tcPr>
          <w:p>
            <w:pPr>
              <w:jc w:val="right"/>
            </w:pPr>
            <w:r>
              <w:rPr>
                <w:sz w:val="20"/>
              </w:rPr>
            </w:r>
          </w:p>
        </w:tc>
        <w:tc>
          <w:tcPr>
            <w:tcW w:type="dxa" w:w="360"/>
            <w:shd w:fill="#eeeeee"/>
          </w:tcPr>
          <w:p>
            <w:pPr>
              <w:jc w:val="left"/>
            </w:pPr>
            <w:r>
              <w:rPr>
                <w:b/>
                <w:color w:val="000000"/>
                <w:sz w:val="20"/>
              </w:rPr>
              <w:t>Sub Total</w:t>
            </w:r>
          </w:p>
        </w:tc>
        <w:tc>
          <w:tcPr>
            <w:tcW w:type="dxa" w:w="1152"/>
            <w:shd w:fill="#eeeeee"/>
          </w:tcPr>
          <w:p>
            <w:pPr>
              <w:jc w:val="right"/>
            </w:pPr>
            <w:r>
              <w:rPr>
                <w:b/>
                <w:color w:val="000000"/>
                <w:sz w:val="20"/>
              </w:rPr>
              <w:t>-</w:t>
            </w:r>
          </w:p>
        </w:tc>
      </w:tr>
      <w:tr>
        <w:tc>
          <w:tcPr>
            <w:tcW w:type="dxa" w:w="864"/>
            <w:shd w:fill="#dddddd"/>
          </w:tcPr>
          <w:p>
            <w:pPr>
              <w:jc w:val="left"/>
            </w:pPr>
            <w:r>
              <w:rPr>
                <w:b/>
                <w:color w:val="000000"/>
                <w:sz w:val="20"/>
              </w:rPr>
              <w:t>Acquisitions and Stewardship</w:t>
            </w:r>
          </w:p>
        </w:tc>
        <w:tc>
          <w:tcPr>
            <w:tcW w:type="dxa" w:w="1440"/>
            <w:shd w:fill="#dddddd"/>
          </w:tcPr>
          <w:p>
            <w:r>
              <w:rPr>
                <w:sz w:val="20"/>
              </w:rPr>
            </w:r>
          </w:p>
        </w:tc>
        <w:tc>
          <w:tcPr>
            <w:tcW w:type="dxa" w:w="5472"/>
            <w:shd w:fill="#dddddd"/>
          </w:tcPr>
          <w:p>
            <w:r>
              <w:rPr>
                <w:sz w:val="20"/>
              </w:rPr>
            </w:r>
          </w:p>
        </w:tc>
        <w:tc>
          <w:tcPr>
            <w:tcW w:type="dxa" w:w="4032"/>
            <w:shd w:fill="#dddddd"/>
          </w:tcPr>
          <w:p>
            <w:r>
              <w:rPr>
                <w:sz w:val="20"/>
              </w:rPr>
            </w:r>
          </w:p>
        </w:tc>
        <w:tc>
          <w:tcPr>
            <w:tcW w:type="dxa" w:w="360"/>
            <w:shd w:fill="#dddddd"/>
          </w:tcPr>
          <w:p>
            <w:r>
              <w:rPr>
                <w:sz w:val="20"/>
              </w:rPr>
            </w:r>
          </w:p>
        </w:tc>
        <w:tc>
          <w:tcPr>
            <w:tcW w:type="dxa" w:w="360"/>
            <w:shd w:fill="#dddddd"/>
          </w:tcPr>
          <w:p>
            <w:pPr>
              <w:jc w:val="right"/>
            </w:pPr>
            <w:r>
              <w:rPr>
                <w:sz w:val="20"/>
              </w:rPr>
            </w:r>
          </w:p>
        </w:tc>
        <w:tc>
          <w:tcPr>
            <w:tcW w:type="dxa" w:w="360"/>
            <w:shd w:fill="#dddddd"/>
          </w:tcPr>
          <w:p>
            <w:pPr>
              <w:jc w:val="right"/>
            </w:pPr>
            <w:r>
              <w:rPr>
                <w:sz w:val="20"/>
              </w:rPr>
            </w:r>
          </w:p>
        </w:tc>
        <w:tc>
          <w:tcPr>
            <w:tcW w:type="dxa" w:w="360"/>
            <w:shd w:fill="#dddddd"/>
          </w:tcPr>
          <w:p>
            <w:r>
              <w:rPr>
                <w:sz w:val="20"/>
              </w:rPr>
            </w:r>
          </w:p>
        </w:tc>
        <w:tc>
          <w:tcPr>
            <w:tcW w:type="dxa" w:w="1152"/>
            <w:shd w:fill="#dddddd"/>
          </w:tcPr>
          <w:p>
            <w:pPr>
              <w:jc w:val="right"/>
            </w:pPr>
            <w:r>
              <w:rPr>
                <w:sz w:val="20"/>
              </w:rPr>
            </w:r>
          </w:p>
        </w:tc>
      </w:tr>
      <w:tr>
        <w:tc>
          <w:tcPr>
            <w:tcW w:type="dxa" w:w="864"/>
            <w:shd w:fill="#eeeeee"/>
          </w:tcPr>
          <w:p>
            <w:r>
              <w:rPr>
                <w:sz w:val="20"/>
              </w:rPr>
            </w:r>
          </w:p>
        </w:tc>
        <w:tc>
          <w:tcPr>
            <w:tcW w:type="dxa" w:w="1440"/>
            <w:shd w:fill="#eeeeee"/>
          </w:tcPr>
          <w:p>
            <w:r>
              <w:rPr>
                <w:sz w:val="20"/>
              </w:rPr>
            </w:r>
          </w:p>
        </w:tc>
        <w:tc>
          <w:tcPr>
            <w:tcW w:type="dxa" w:w="5472"/>
            <w:shd w:fill="#eeeeee"/>
          </w:tcPr>
          <w:p>
            <w:r>
              <w:rPr>
                <w:sz w:val="20"/>
              </w:rPr>
            </w:r>
          </w:p>
        </w:tc>
        <w:tc>
          <w:tcPr>
            <w:tcW w:type="dxa" w:w="4032"/>
            <w:shd w:fill="#eeeeee"/>
          </w:tcPr>
          <w:p>
            <w:r>
              <w:rPr>
                <w:sz w:val="20"/>
              </w:rPr>
            </w:r>
          </w:p>
        </w:tc>
        <w:tc>
          <w:tcPr>
            <w:tcW w:type="dxa" w:w="360"/>
            <w:shd w:fill="#eeeeee"/>
          </w:tcPr>
          <w:p>
            <w:r>
              <w:rPr>
                <w:sz w:val="20"/>
              </w:rPr>
            </w:r>
          </w:p>
        </w:tc>
        <w:tc>
          <w:tcPr>
            <w:tcW w:type="dxa" w:w="360"/>
            <w:shd w:fill="#eeeeee"/>
          </w:tcPr>
          <w:p>
            <w:pPr>
              <w:jc w:val="right"/>
            </w:pPr>
            <w:r>
              <w:rPr>
                <w:sz w:val="20"/>
              </w:rPr>
            </w:r>
          </w:p>
        </w:tc>
        <w:tc>
          <w:tcPr>
            <w:tcW w:type="dxa" w:w="360"/>
            <w:shd w:fill="#eeeeee"/>
          </w:tcPr>
          <w:p>
            <w:pPr>
              <w:jc w:val="right"/>
            </w:pPr>
            <w:r>
              <w:rPr>
                <w:sz w:val="20"/>
              </w:rPr>
            </w:r>
          </w:p>
        </w:tc>
        <w:tc>
          <w:tcPr>
            <w:tcW w:type="dxa" w:w="360"/>
            <w:shd w:fill="#eeeeee"/>
          </w:tcPr>
          <w:p>
            <w:pPr>
              <w:jc w:val="left"/>
            </w:pPr>
            <w:r>
              <w:rPr>
                <w:b/>
                <w:color w:val="000000"/>
                <w:sz w:val="20"/>
              </w:rPr>
              <w:t>Sub Total</w:t>
            </w:r>
          </w:p>
        </w:tc>
        <w:tc>
          <w:tcPr>
            <w:tcW w:type="dxa" w:w="1152"/>
            <w:shd w:fill="#eeeeee"/>
          </w:tcPr>
          <w:p>
            <w:pPr>
              <w:jc w:val="right"/>
            </w:pPr>
            <w:r>
              <w:rPr>
                <w:b/>
                <w:color w:val="000000"/>
                <w:sz w:val="20"/>
              </w:rPr>
              <w:t>-</w:t>
            </w:r>
          </w:p>
        </w:tc>
      </w:tr>
      <w:tr>
        <w:tc>
          <w:tcPr>
            <w:tcW w:type="dxa" w:w="864"/>
            <w:shd w:fill="#dddddd"/>
          </w:tcPr>
          <w:p>
            <w:pPr>
              <w:jc w:val="left"/>
            </w:pPr>
            <w:r>
              <w:rPr>
                <w:b/>
                <w:color w:val="000000"/>
                <w:sz w:val="20"/>
              </w:rPr>
              <w:t>Travel In Minnesota</w:t>
            </w:r>
          </w:p>
        </w:tc>
        <w:tc>
          <w:tcPr>
            <w:tcW w:type="dxa" w:w="1440"/>
            <w:shd w:fill="#dddddd"/>
          </w:tcPr>
          <w:p>
            <w:r>
              <w:rPr>
                <w:sz w:val="20"/>
              </w:rPr>
            </w:r>
          </w:p>
        </w:tc>
        <w:tc>
          <w:tcPr>
            <w:tcW w:type="dxa" w:w="5472"/>
            <w:shd w:fill="#dddddd"/>
          </w:tcPr>
          <w:p>
            <w:r>
              <w:rPr>
                <w:sz w:val="20"/>
              </w:rPr>
            </w:r>
          </w:p>
        </w:tc>
        <w:tc>
          <w:tcPr>
            <w:tcW w:type="dxa" w:w="4032"/>
            <w:shd w:fill="#dddddd"/>
          </w:tcPr>
          <w:p>
            <w:r>
              <w:rPr>
                <w:sz w:val="20"/>
              </w:rPr>
            </w:r>
          </w:p>
        </w:tc>
        <w:tc>
          <w:tcPr>
            <w:tcW w:type="dxa" w:w="360"/>
            <w:shd w:fill="#dddddd"/>
          </w:tcPr>
          <w:p>
            <w:r>
              <w:rPr>
                <w:sz w:val="20"/>
              </w:rPr>
            </w:r>
          </w:p>
        </w:tc>
        <w:tc>
          <w:tcPr>
            <w:tcW w:type="dxa" w:w="360"/>
            <w:shd w:fill="#dddddd"/>
          </w:tcPr>
          <w:p>
            <w:pPr>
              <w:jc w:val="right"/>
            </w:pPr>
            <w:r>
              <w:rPr>
                <w:sz w:val="20"/>
              </w:rPr>
            </w:r>
          </w:p>
        </w:tc>
        <w:tc>
          <w:tcPr>
            <w:tcW w:type="dxa" w:w="360"/>
            <w:shd w:fill="#dddddd"/>
          </w:tcPr>
          <w:p>
            <w:pPr>
              <w:jc w:val="right"/>
            </w:pPr>
            <w:r>
              <w:rPr>
                <w:sz w:val="20"/>
              </w:rPr>
            </w:r>
          </w:p>
        </w:tc>
        <w:tc>
          <w:tcPr>
            <w:tcW w:type="dxa" w:w="360"/>
            <w:shd w:fill="#dddddd"/>
          </w:tcPr>
          <w:p>
            <w:r>
              <w:rPr>
                <w:sz w:val="20"/>
              </w:rPr>
            </w:r>
          </w:p>
        </w:tc>
        <w:tc>
          <w:tcPr>
            <w:tcW w:type="dxa" w:w="1152"/>
            <w:shd w:fill="#dddddd"/>
          </w:tcPr>
          <w:p>
            <w:pPr>
              <w:jc w:val="right"/>
            </w:pPr>
            <w:r>
              <w:rPr>
                <w:sz w:val="20"/>
              </w:rPr>
            </w:r>
          </w:p>
        </w:tc>
      </w:tr>
      <w:tr>
        <w:tc>
          <w:tcPr>
            <w:tcW w:type="dxa" w:w="864"/>
          </w:tcPr>
          <w:p>
            <w:r>
              <w:rPr>
                <w:sz w:val="20"/>
              </w:rPr>
            </w:r>
          </w:p>
        </w:tc>
        <w:tc>
          <w:tcPr>
            <w:tcW w:type="dxa" w:w="1440"/>
          </w:tcPr>
          <w:p>
            <w:r>
              <w:rPr>
                <w:sz w:val="20"/>
              </w:rPr>
              <w:t>Conference Registration Miles/ Meals/ Lodging</w:t>
            </w:r>
          </w:p>
        </w:tc>
        <w:tc>
          <w:tcPr>
            <w:tcW w:type="dxa" w:w="5472"/>
          </w:tcPr>
          <w:p>
            <w:r>
              <w:rPr>
                <w:sz w:val="20"/>
              </w:rPr>
              <w:t>2 people, conference registration, miles (320 round trip - using Duluth as best guess of location), lodging (4 nights x 2 rooms), meals (2 days travel, 3 full days)</w:t>
            </w:r>
          </w:p>
        </w:tc>
        <w:tc>
          <w:tcPr>
            <w:tcW w:type="dxa" w:w="4032"/>
          </w:tcPr>
          <w:p>
            <w:r>
              <w:rPr>
                <w:sz w:val="20"/>
              </w:rPr>
              <w:t>Minnesota (MN) American Fisheries Society (AFS) registration, meals, lodging, and miles (February 2024) for postdoc and project PI</w:t>
            </w:r>
          </w:p>
        </w:tc>
        <w:tc>
          <w:tcPr>
            <w:tcW w:type="dxa" w:w="360"/>
          </w:tcPr>
          <w:p>
            <w:pPr>
              <w:jc w:val="center"/>
            </w:pPr>
            <w:r>
              <w:rPr>
                <w:sz w:val="20"/>
              </w:rPr>
              <w:t>X</w:t>
            </w:r>
          </w:p>
        </w:tc>
        <w:tc>
          <w:tcPr>
            <w:tcW w:type="dxa" w:w="360"/>
          </w:tcPr>
          <w:p>
            <w:pPr>
              <w:jc w:val="right"/>
            </w:pPr>
            <w:r>
              <w:rPr>
                <w:sz w:val="20"/>
              </w:rPr>
            </w:r>
          </w:p>
        </w:tc>
        <w:tc>
          <w:tcPr>
            <w:tcW w:type="dxa" w:w="360"/>
          </w:tcPr>
          <w:p>
            <w:pPr>
              <w:jc w:val="right"/>
            </w:pPr>
            <w:r>
              <w:rPr>
                <w:sz w:val="20"/>
              </w:rPr>
            </w:r>
          </w:p>
        </w:tc>
        <w:tc>
          <w:tcPr>
            <w:tcW w:type="dxa" w:w="360"/>
          </w:tcPr>
          <w:p>
            <w:r>
              <w:rPr>
                <w:sz w:val="20"/>
              </w:rPr>
            </w:r>
          </w:p>
        </w:tc>
        <w:tc>
          <w:tcPr>
            <w:tcW w:type="dxa" w:w="1152"/>
          </w:tcPr>
          <w:p>
            <w:pPr>
              <w:jc w:val="right"/>
            </w:pPr>
            <w:r>
              <w:rPr>
                <w:sz w:val="20"/>
              </w:rPr>
              <w:t>$1,975</w:t>
            </w:r>
          </w:p>
        </w:tc>
      </w:tr>
      <w:tr>
        <w:tc>
          <w:tcPr>
            <w:tcW w:type="dxa" w:w="864"/>
          </w:tcPr>
          <w:p>
            <w:r>
              <w:rPr>
                <w:sz w:val="20"/>
              </w:rPr>
            </w:r>
          </w:p>
        </w:tc>
        <w:tc>
          <w:tcPr>
            <w:tcW w:type="dxa" w:w="1440"/>
          </w:tcPr>
          <w:p>
            <w:r>
              <w:rPr>
                <w:sz w:val="20"/>
              </w:rPr>
              <w:t>Conference Registration Miles/ Meals/ Lodging</w:t>
            </w:r>
          </w:p>
        </w:tc>
        <w:tc>
          <w:tcPr>
            <w:tcW w:type="dxa" w:w="5472"/>
          </w:tcPr>
          <w:p>
            <w:r>
              <w:rPr>
                <w:sz w:val="20"/>
              </w:rPr>
              <w:t>2 people, registration, mileage (320 miles rounds trip - using Duluth as best guess of location), lodging (4 nights x 2 rooms), meals (2 days travel, 3 full days)</w:t>
            </w:r>
          </w:p>
        </w:tc>
        <w:tc>
          <w:tcPr>
            <w:tcW w:type="dxa" w:w="4032"/>
          </w:tcPr>
          <w:p>
            <w:r>
              <w:rPr>
                <w:sz w:val="20"/>
              </w:rPr>
              <w:t>travel to 2025 Minnesota American Fisheries Society (AFS) meeting (location TBD) to share final results of project.</w:t>
            </w:r>
          </w:p>
        </w:tc>
        <w:tc>
          <w:tcPr>
            <w:tcW w:type="dxa" w:w="360"/>
          </w:tcPr>
          <w:p>
            <w:pPr>
              <w:jc w:val="center"/>
            </w:pPr>
            <w:r>
              <w:rPr>
                <w:sz w:val="20"/>
              </w:rPr>
              <w:t>X</w:t>
            </w:r>
          </w:p>
        </w:tc>
        <w:tc>
          <w:tcPr>
            <w:tcW w:type="dxa" w:w="360"/>
          </w:tcPr>
          <w:p>
            <w:pPr>
              <w:jc w:val="right"/>
            </w:pPr>
            <w:r>
              <w:rPr>
                <w:sz w:val="20"/>
              </w:rPr>
            </w:r>
          </w:p>
        </w:tc>
        <w:tc>
          <w:tcPr>
            <w:tcW w:type="dxa" w:w="360"/>
          </w:tcPr>
          <w:p>
            <w:pPr>
              <w:jc w:val="right"/>
            </w:pPr>
            <w:r>
              <w:rPr>
                <w:sz w:val="20"/>
              </w:rPr>
            </w:r>
          </w:p>
        </w:tc>
        <w:tc>
          <w:tcPr>
            <w:tcW w:type="dxa" w:w="360"/>
          </w:tcPr>
          <w:p>
            <w:r>
              <w:rPr>
                <w:sz w:val="20"/>
              </w:rPr>
            </w:r>
          </w:p>
        </w:tc>
        <w:tc>
          <w:tcPr>
            <w:tcW w:type="dxa" w:w="1152"/>
          </w:tcPr>
          <w:p>
            <w:pPr>
              <w:jc w:val="right"/>
            </w:pPr>
            <w:r>
              <w:rPr>
                <w:sz w:val="20"/>
              </w:rPr>
              <w:t>$1,975</w:t>
            </w:r>
          </w:p>
        </w:tc>
      </w:tr>
      <w:tr>
        <w:tc>
          <w:tcPr>
            <w:tcW w:type="dxa" w:w="864"/>
          </w:tcPr>
          <w:p>
            <w:r>
              <w:rPr>
                <w:sz w:val="20"/>
              </w:rPr>
            </w:r>
          </w:p>
        </w:tc>
        <w:tc>
          <w:tcPr>
            <w:tcW w:type="dxa" w:w="1440"/>
          </w:tcPr>
          <w:p>
            <w:r>
              <w:rPr>
                <w:sz w:val="20"/>
              </w:rPr>
              <w:t>Miles/ Meals/ Lodging</w:t>
            </w:r>
          </w:p>
        </w:tc>
        <w:tc>
          <w:tcPr>
            <w:tcW w:type="dxa" w:w="5472"/>
          </w:tcPr>
          <w:p>
            <w:r>
              <w:rPr>
                <w:sz w:val="20"/>
              </w:rPr>
              <w:t>8 total trips. 2 person per trip. 3 days (2 nights lodging - $165/night), meals (2 days travel, 1 full day @$79 for full day), mileage (using 320 miles Duluth as proxy for calculating each trip)</w:t>
            </w:r>
          </w:p>
        </w:tc>
        <w:tc>
          <w:tcPr>
            <w:tcW w:type="dxa" w:w="4032"/>
          </w:tcPr>
          <w:p>
            <w:r>
              <w:rPr>
                <w:sz w:val="20"/>
              </w:rPr>
              <w:t>Trips for postdoctoral fellow and project PI to visit advisory panel members and data keepers throughout project.</w:t>
            </w:r>
          </w:p>
        </w:tc>
        <w:tc>
          <w:tcPr>
            <w:tcW w:type="dxa" w:w="360"/>
          </w:tcPr>
          <w:p>
            <w:r>
              <w:rPr>
                <w:sz w:val="20"/>
              </w:rPr>
            </w:r>
          </w:p>
        </w:tc>
        <w:tc>
          <w:tcPr>
            <w:tcW w:type="dxa" w:w="360"/>
          </w:tcPr>
          <w:p>
            <w:pPr>
              <w:jc w:val="right"/>
            </w:pPr>
            <w:r>
              <w:rPr>
                <w:sz w:val="20"/>
              </w:rPr>
            </w:r>
          </w:p>
        </w:tc>
        <w:tc>
          <w:tcPr>
            <w:tcW w:type="dxa" w:w="360"/>
          </w:tcPr>
          <w:p>
            <w:pPr>
              <w:jc w:val="right"/>
            </w:pPr>
            <w:r>
              <w:rPr>
                <w:sz w:val="20"/>
              </w:rPr>
            </w:r>
          </w:p>
        </w:tc>
        <w:tc>
          <w:tcPr>
            <w:tcW w:type="dxa" w:w="360"/>
          </w:tcPr>
          <w:p>
            <w:r>
              <w:rPr>
                <w:sz w:val="20"/>
              </w:rPr>
            </w:r>
          </w:p>
        </w:tc>
        <w:tc>
          <w:tcPr>
            <w:tcW w:type="dxa" w:w="1152"/>
          </w:tcPr>
          <w:p>
            <w:pPr>
              <w:jc w:val="right"/>
            </w:pPr>
            <w:r>
              <w:rPr>
                <w:sz w:val="20"/>
              </w:rPr>
              <w:t>$9,938</w:t>
            </w:r>
          </w:p>
        </w:tc>
      </w:tr>
      <w:tr>
        <w:tc>
          <w:tcPr>
            <w:tcW w:type="dxa" w:w="864"/>
            <w:shd w:fill="#eeeeee"/>
          </w:tcPr>
          <w:p>
            <w:r>
              <w:rPr>
                <w:sz w:val="20"/>
              </w:rPr>
            </w:r>
          </w:p>
        </w:tc>
        <w:tc>
          <w:tcPr>
            <w:tcW w:type="dxa" w:w="1440"/>
            <w:shd w:fill="#eeeeee"/>
          </w:tcPr>
          <w:p>
            <w:r>
              <w:rPr>
                <w:sz w:val="20"/>
              </w:rPr>
            </w:r>
          </w:p>
        </w:tc>
        <w:tc>
          <w:tcPr>
            <w:tcW w:type="dxa" w:w="5472"/>
            <w:shd w:fill="#eeeeee"/>
          </w:tcPr>
          <w:p>
            <w:r>
              <w:rPr>
                <w:sz w:val="20"/>
              </w:rPr>
            </w:r>
          </w:p>
        </w:tc>
        <w:tc>
          <w:tcPr>
            <w:tcW w:type="dxa" w:w="4032"/>
            <w:shd w:fill="#eeeeee"/>
          </w:tcPr>
          <w:p>
            <w:r>
              <w:rPr>
                <w:sz w:val="20"/>
              </w:rPr>
            </w:r>
          </w:p>
        </w:tc>
        <w:tc>
          <w:tcPr>
            <w:tcW w:type="dxa" w:w="360"/>
            <w:shd w:fill="#eeeeee"/>
          </w:tcPr>
          <w:p>
            <w:r>
              <w:rPr>
                <w:sz w:val="20"/>
              </w:rPr>
            </w:r>
          </w:p>
        </w:tc>
        <w:tc>
          <w:tcPr>
            <w:tcW w:type="dxa" w:w="360"/>
            <w:shd w:fill="#eeeeee"/>
          </w:tcPr>
          <w:p>
            <w:pPr>
              <w:jc w:val="right"/>
            </w:pPr>
            <w:r>
              <w:rPr>
                <w:sz w:val="20"/>
              </w:rPr>
            </w:r>
          </w:p>
        </w:tc>
        <w:tc>
          <w:tcPr>
            <w:tcW w:type="dxa" w:w="360"/>
            <w:shd w:fill="#eeeeee"/>
          </w:tcPr>
          <w:p>
            <w:pPr>
              <w:jc w:val="right"/>
            </w:pPr>
            <w:r>
              <w:rPr>
                <w:sz w:val="20"/>
              </w:rPr>
            </w:r>
          </w:p>
        </w:tc>
        <w:tc>
          <w:tcPr>
            <w:tcW w:type="dxa" w:w="360"/>
            <w:shd w:fill="#eeeeee"/>
          </w:tcPr>
          <w:p>
            <w:pPr>
              <w:jc w:val="left"/>
            </w:pPr>
            <w:r>
              <w:rPr>
                <w:b/>
                <w:color w:val="000000"/>
                <w:sz w:val="20"/>
              </w:rPr>
              <w:t>Sub Total</w:t>
            </w:r>
          </w:p>
        </w:tc>
        <w:tc>
          <w:tcPr>
            <w:tcW w:type="dxa" w:w="1152"/>
            <w:shd w:fill="#eeeeee"/>
          </w:tcPr>
          <w:p>
            <w:pPr>
              <w:jc w:val="right"/>
            </w:pPr>
            <w:r>
              <w:rPr>
                <w:b/>
                <w:color w:val="000000"/>
                <w:sz w:val="20"/>
              </w:rPr>
              <w:t>$13,888</w:t>
            </w:r>
          </w:p>
        </w:tc>
      </w:tr>
      <w:tr>
        <w:tc>
          <w:tcPr>
            <w:tcW w:type="dxa" w:w="864"/>
            <w:shd w:fill="#dddddd"/>
          </w:tcPr>
          <w:p>
            <w:pPr>
              <w:jc w:val="left"/>
            </w:pPr>
            <w:r>
              <w:rPr>
                <w:b/>
                <w:color w:val="000000"/>
                <w:sz w:val="20"/>
              </w:rPr>
              <w:t>Travel Outside Minnesota</w:t>
            </w:r>
          </w:p>
        </w:tc>
        <w:tc>
          <w:tcPr>
            <w:tcW w:type="dxa" w:w="1440"/>
            <w:shd w:fill="#dddddd"/>
          </w:tcPr>
          <w:p>
            <w:r>
              <w:rPr>
                <w:sz w:val="20"/>
              </w:rPr>
            </w:r>
          </w:p>
        </w:tc>
        <w:tc>
          <w:tcPr>
            <w:tcW w:type="dxa" w:w="5472"/>
            <w:shd w:fill="#dddddd"/>
          </w:tcPr>
          <w:p>
            <w:r>
              <w:rPr>
                <w:sz w:val="20"/>
              </w:rPr>
            </w:r>
          </w:p>
        </w:tc>
        <w:tc>
          <w:tcPr>
            <w:tcW w:type="dxa" w:w="4032"/>
            <w:shd w:fill="#dddddd"/>
          </w:tcPr>
          <w:p>
            <w:r>
              <w:rPr>
                <w:sz w:val="20"/>
              </w:rPr>
            </w:r>
          </w:p>
        </w:tc>
        <w:tc>
          <w:tcPr>
            <w:tcW w:type="dxa" w:w="360"/>
            <w:shd w:fill="#dddddd"/>
          </w:tcPr>
          <w:p>
            <w:r>
              <w:rPr>
                <w:sz w:val="20"/>
              </w:rPr>
            </w:r>
          </w:p>
        </w:tc>
        <w:tc>
          <w:tcPr>
            <w:tcW w:type="dxa" w:w="360"/>
            <w:shd w:fill="#dddddd"/>
          </w:tcPr>
          <w:p>
            <w:pPr>
              <w:jc w:val="right"/>
            </w:pPr>
            <w:r>
              <w:rPr>
                <w:sz w:val="20"/>
              </w:rPr>
            </w:r>
          </w:p>
        </w:tc>
        <w:tc>
          <w:tcPr>
            <w:tcW w:type="dxa" w:w="360"/>
            <w:shd w:fill="#dddddd"/>
          </w:tcPr>
          <w:p>
            <w:pPr>
              <w:jc w:val="right"/>
            </w:pPr>
            <w:r>
              <w:rPr>
                <w:sz w:val="20"/>
              </w:rPr>
            </w:r>
          </w:p>
        </w:tc>
        <w:tc>
          <w:tcPr>
            <w:tcW w:type="dxa" w:w="360"/>
            <w:shd w:fill="#dddddd"/>
          </w:tcPr>
          <w:p>
            <w:r>
              <w:rPr>
                <w:sz w:val="20"/>
              </w:rPr>
            </w:r>
          </w:p>
        </w:tc>
        <w:tc>
          <w:tcPr>
            <w:tcW w:type="dxa" w:w="1152"/>
            <w:shd w:fill="#dddddd"/>
          </w:tcPr>
          <w:p>
            <w:pPr>
              <w:jc w:val="right"/>
            </w:pPr>
            <w:r>
              <w:rPr>
                <w:sz w:val="20"/>
              </w:rPr>
            </w:r>
          </w:p>
        </w:tc>
      </w:tr>
      <w:tr>
        <w:tc>
          <w:tcPr>
            <w:tcW w:type="dxa" w:w="864"/>
            <w:shd w:fill="#eeeeee"/>
          </w:tcPr>
          <w:p>
            <w:r>
              <w:rPr>
                <w:sz w:val="20"/>
              </w:rPr>
            </w:r>
          </w:p>
        </w:tc>
        <w:tc>
          <w:tcPr>
            <w:tcW w:type="dxa" w:w="1440"/>
            <w:shd w:fill="#eeeeee"/>
          </w:tcPr>
          <w:p>
            <w:r>
              <w:rPr>
                <w:sz w:val="20"/>
              </w:rPr>
            </w:r>
          </w:p>
        </w:tc>
        <w:tc>
          <w:tcPr>
            <w:tcW w:type="dxa" w:w="5472"/>
            <w:shd w:fill="#eeeeee"/>
          </w:tcPr>
          <w:p>
            <w:r>
              <w:rPr>
                <w:sz w:val="20"/>
              </w:rPr>
            </w:r>
          </w:p>
        </w:tc>
        <w:tc>
          <w:tcPr>
            <w:tcW w:type="dxa" w:w="4032"/>
            <w:shd w:fill="#eeeeee"/>
          </w:tcPr>
          <w:p>
            <w:r>
              <w:rPr>
                <w:sz w:val="20"/>
              </w:rPr>
            </w:r>
          </w:p>
        </w:tc>
        <w:tc>
          <w:tcPr>
            <w:tcW w:type="dxa" w:w="360"/>
            <w:shd w:fill="#eeeeee"/>
          </w:tcPr>
          <w:p>
            <w:r>
              <w:rPr>
                <w:sz w:val="20"/>
              </w:rPr>
            </w:r>
          </w:p>
        </w:tc>
        <w:tc>
          <w:tcPr>
            <w:tcW w:type="dxa" w:w="360"/>
            <w:shd w:fill="#eeeeee"/>
          </w:tcPr>
          <w:p>
            <w:pPr>
              <w:jc w:val="right"/>
            </w:pPr>
            <w:r>
              <w:rPr>
                <w:sz w:val="20"/>
              </w:rPr>
            </w:r>
          </w:p>
        </w:tc>
        <w:tc>
          <w:tcPr>
            <w:tcW w:type="dxa" w:w="360"/>
            <w:shd w:fill="#eeeeee"/>
          </w:tcPr>
          <w:p>
            <w:pPr>
              <w:jc w:val="right"/>
            </w:pPr>
            <w:r>
              <w:rPr>
                <w:sz w:val="20"/>
              </w:rPr>
            </w:r>
          </w:p>
        </w:tc>
        <w:tc>
          <w:tcPr>
            <w:tcW w:type="dxa" w:w="360"/>
            <w:shd w:fill="#eeeeee"/>
          </w:tcPr>
          <w:p>
            <w:pPr>
              <w:jc w:val="left"/>
            </w:pPr>
            <w:r>
              <w:rPr>
                <w:b/>
                <w:color w:val="000000"/>
                <w:sz w:val="20"/>
              </w:rPr>
              <w:t>Sub Total</w:t>
            </w:r>
          </w:p>
        </w:tc>
        <w:tc>
          <w:tcPr>
            <w:tcW w:type="dxa" w:w="1152"/>
            <w:shd w:fill="#eeeeee"/>
          </w:tcPr>
          <w:p>
            <w:pPr>
              <w:jc w:val="right"/>
            </w:pPr>
            <w:r>
              <w:rPr>
                <w:b/>
                <w:color w:val="000000"/>
                <w:sz w:val="20"/>
              </w:rPr>
              <w:t>-</w:t>
            </w:r>
          </w:p>
        </w:tc>
      </w:tr>
      <w:tr>
        <w:tc>
          <w:tcPr>
            <w:tcW w:type="dxa" w:w="864"/>
            <w:shd w:fill="#dddddd"/>
          </w:tcPr>
          <w:p>
            <w:pPr>
              <w:jc w:val="left"/>
            </w:pPr>
            <w:r>
              <w:rPr>
                <w:b/>
                <w:color w:val="000000"/>
                <w:sz w:val="20"/>
              </w:rPr>
              <w:t>Printing and Publication</w:t>
            </w:r>
          </w:p>
        </w:tc>
        <w:tc>
          <w:tcPr>
            <w:tcW w:type="dxa" w:w="1440"/>
            <w:shd w:fill="#dddddd"/>
          </w:tcPr>
          <w:p>
            <w:r>
              <w:rPr>
                <w:sz w:val="20"/>
              </w:rPr>
            </w:r>
          </w:p>
        </w:tc>
        <w:tc>
          <w:tcPr>
            <w:tcW w:type="dxa" w:w="5472"/>
            <w:shd w:fill="#dddddd"/>
          </w:tcPr>
          <w:p>
            <w:r>
              <w:rPr>
                <w:sz w:val="20"/>
              </w:rPr>
            </w:r>
          </w:p>
        </w:tc>
        <w:tc>
          <w:tcPr>
            <w:tcW w:type="dxa" w:w="4032"/>
            <w:shd w:fill="#dddddd"/>
          </w:tcPr>
          <w:p>
            <w:r>
              <w:rPr>
                <w:sz w:val="20"/>
              </w:rPr>
            </w:r>
          </w:p>
        </w:tc>
        <w:tc>
          <w:tcPr>
            <w:tcW w:type="dxa" w:w="360"/>
            <w:shd w:fill="#dddddd"/>
          </w:tcPr>
          <w:p>
            <w:r>
              <w:rPr>
                <w:sz w:val="20"/>
              </w:rPr>
            </w:r>
          </w:p>
        </w:tc>
        <w:tc>
          <w:tcPr>
            <w:tcW w:type="dxa" w:w="360"/>
            <w:shd w:fill="#dddddd"/>
          </w:tcPr>
          <w:p>
            <w:pPr>
              <w:jc w:val="right"/>
            </w:pPr>
            <w:r>
              <w:rPr>
                <w:sz w:val="20"/>
              </w:rPr>
            </w:r>
          </w:p>
        </w:tc>
        <w:tc>
          <w:tcPr>
            <w:tcW w:type="dxa" w:w="360"/>
            <w:shd w:fill="#dddddd"/>
          </w:tcPr>
          <w:p>
            <w:pPr>
              <w:jc w:val="right"/>
            </w:pPr>
            <w:r>
              <w:rPr>
                <w:sz w:val="20"/>
              </w:rPr>
            </w:r>
          </w:p>
        </w:tc>
        <w:tc>
          <w:tcPr>
            <w:tcW w:type="dxa" w:w="360"/>
            <w:shd w:fill="#dddddd"/>
          </w:tcPr>
          <w:p>
            <w:r>
              <w:rPr>
                <w:sz w:val="20"/>
              </w:rPr>
            </w:r>
          </w:p>
        </w:tc>
        <w:tc>
          <w:tcPr>
            <w:tcW w:type="dxa" w:w="1152"/>
            <w:shd w:fill="#dddddd"/>
          </w:tcPr>
          <w:p>
            <w:pPr>
              <w:jc w:val="right"/>
            </w:pPr>
            <w:r>
              <w:rPr>
                <w:sz w:val="20"/>
              </w:rPr>
            </w:r>
          </w:p>
        </w:tc>
      </w:tr>
      <w:tr>
        <w:tc>
          <w:tcPr>
            <w:tcW w:type="dxa" w:w="864"/>
          </w:tcPr>
          <w:p>
            <w:r>
              <w:rPr>
                <w:sz w:val="20"/>
              </w:rPr>
            </w:r>
          </w:p>
        </w:tc>
        <w:tc>
          <w:tcPr>
            <w:tcW w:type="dxa" w:w="1440"/>
          </w:tcPr>
          <w:p>
            <w:r>
              <w:rPr>
                <w:sz w:val="20"/>
              </w:rPr>
              <w:t>Publication</w:t>
            </w:r>
          </w:p>
        </w:tc>
        <w:tc>
          <w:tcPr>
            <w:tcW w:type="dxa" w:w="5472"/>
          </w:tcPr>
          <w:p>
            <w:r>
              <w:rPr>
                <w:sz w:val="20"/>
              </w:rPr>
              <w:t>Publication fees</w:t>
            </w:r>
          </w:p>
        </w:tc>
        <w:tc>
          <w:tcPr>
            <w:tcW w:type="dxa" w:w="4032"/>
          </w:tcPr>
          <w:p>
            <w:r>
              <w:rPr>
                <w:sz w:val="20"/>
              </w:rPr>
              <w:t>Scientific publication fees, open acess (2 x $4000)</w:t>
            </w:r>
          </w:p>
        </w:tc>
        <w:tc>
          <w:tcPr>
            <w:tcW w:type="dxa" w:w="360"/>
          </w:tcPr>
          <w:p>
            <w:r>
              <w:rPr>
                <w:sz w:val="20"/>
              </w:rPr>
            </w:r>
          </w:p>
        </w:tc>
        <w:tc>
          <w:tcPr>
            <w:tcW w:type="dxa" w:w="360"/>
          </w:tcPr>
          <w:p>
            <w:pPr>
              <w:jc w:val="right"/>
            </w:pPr>
            <w:r>
              <w:rPr>
                <w:sz w:val="20"/>
              </w:rPr>
            </w:r>
          </w:p>
        </w:tc>
        <w:tc>
          <w:tcPr>
            <w:tcW w:type="dxa" w:w="360"/>
          </w:tcPr>
          <w:p>
            <w:pPr>
              <w:jc w:val="right"/>
            </w:pPr>
            <w:r>
              <w:rPr>
                <w:sz w:val="20"/>
              </w:rPr>
            </w:r>
          </w:p>
        </w:tc>
        <w:tc>
          <w:tcPr>
            <w:tcW w:type="dxa" w:w="360"/>
          </w:tcPr>
          <w:p>
            <w:r>
              <w:rPr>
                <w:sz w:val="20"/>
              </w:rPr>
            </w:r>
          </w:p>
        </w:tc>
        <w:tc>
          <w:tcPr>
            <w:tcW w:type="dxa" w:w="1152"/>
          </w:tcPr>
          <w:p>
            <w:pPr>
              <w:jc w:val="right"/>
            </w:pPr>
            <w:r>
              <w:rPr>
                <w:sz w:val="20"/>
              </w:rPr>
              <w:t>$8,000</w:t>
            </w:r>
          </w:p>
        </w:tc>
      </w:tr>
      <w:tr>
        <w:tc>
          <w:tcPr>
            <w:tcW w:type="dxa" w:w="864"/>
          </w:tcPr>
          <w:p>
            <w:r>
              <w:rPr>
                <w:sz w:val="20"/>
              </w:rPr>
            </w:r>
          </w:p>
        </w:tc>
        <w:tc>
          <w:tcPr>
            <w:tcW w:type="dxa" w:w="1440"/>
          </w:tcPr>
          <w:p>
            <w:r>
              <w:rPr>
                <w:sz w:val="20"/>
              </w:rPr>
              <w:t>Printing</w:t>
            </w:r>
          </w:p>
        </w:tc>
        <w:tc>
          <w:tcPr>
            <w:tcW w:type="dxa" w:w="5472"/>
          </w:tcPr>
          <w:p>
            <w:r>
              <w:rPr>
                <w:sz w:val="20"/>
              </w:rPr>
              <w:t>Printed management tools</w:t>
            </w:r>
          </w:p>
        </w:tc>
        <w:tc>
          <w:tcPr>
            <w:tcW w:type="dxa" w:w="4032"/>
          </w:tcPr>
          <w:p>
            <w:r>
              <w:rPr>
                <w:sz w:val="20"/>
              </w:rPr>
              <w:t>Printed copies of management tools for meetings (x3) with managers and policymakers</w:t>
            </w:r>
          </w:p>
        </w:tc>
        <w:tc>
          <w:tcPr>
            <w:tcW w:type="dxa" w:w="360"/>
          </w:tcPr>
          <w:p>
            <w:r>
              <w:rPr>
                <w:sz w:val="20"/>
              </w:rPr>
            </w:r>
          </w:p>
        </w:tc>
        <w:tc>
          <w:tcPr>
            <w:tcW w:type="dxa" w:w="360"/>
          </w:tcPr>
          <w:p>
            <w:pPr>
              <w:jc w:val="right"/>
            </w:pPr>
            <w:r>
              <w:rPr>
                <w:sz w:val="20"/>
              </w:rPr>
            </w:r>
          </w:p>
        </w:tc>
        <w:tc>
          <w:tcPr>
            <w:tcW w:type="dxa" w:w="360"/>
          </w:tcPr>
          <w:p>
            <w:pPr>
              <w:jc w:val="right"/>
            </w:pPr>
            <w:r>
              <w:rPr>
                <w:sz w:val="20"/>
              </w:rPr>
            </w:r>
          </w:p>
        </w:tc>
        <w:tc>
          <w:tcPr>
            <w:tcW w:type="dxa" w:w="360"/>
          </w:tcPr>
          <w:p>
            <w:r>
              <w:rPr>
                <w:sz w:val="20"/>
              </w:rPr>
            </w:r>
          </w:p>
        </w:tc>
        <w:tc>
          <w:tcPr>
            <w:tcW w:type="dxa" w:w="1152"/>
          </w:tcPr>
          <w:p>
            <w:pPr>
              <w:jc w:val="right"/>
            </w:pPr>
            <w:r>
              <w:rPr>
                <w:sz w:val="20"/>
              </w:rPr>
              <w:t>$300</w:t>
            </w:r>
          </w:p>
        </w:tc>
      </w:tr>
      <w:tr>
        <w:tc>
          <w:tcPr>
            <w:tcW w:type="dxa" w:w="864"/>
          </w:tcPr>
          <w:p>
            <w:r>
              <w:rPr>
                <w:sz w:val="20"/>
              </w:rPr>
            </w:r>
          </w:p>
        </w:tc>
        <w:tc>
          <w:tcPr>
            <w:tcW w:type="dxa" w:w="1440"/>
          </w:tcPr>
          <w:p>
            <w:r>
              <w:rPr>
                <w:sz w:val="20"/>
              </w:rPr>
              <w:t>Printing</w:t>
            </w:r>
          </w:p>
        </w:tc>
        <w:tc>
          <w:tcPr>
            <w:tcW w:type="dxa" w:w="5472"/>
          </w:tcPr>
          <w:p>
            <w:r>
              <w:rPr>
                <w:sz w:val="20"/>
              </w:rPr>
              <w:t>Printed quantitative tool materials</w:t>
            </w:r>
          </w:p>
        </w:tc>
        <w:tc>
          <w:tcPr>
            <w:tcW w:type="dxa" w:w="4032"/>
          </w:tcPr>
          <w:p>
            <w:r>
              <w:rPr>
                <w:sz w:val="20"/>
              </w:rPr>
              <w:t>Printed materials (when requested)  for workshops on model and quantitative methods (x1)</w:t>
            </w:r>
          </w:p>
        </w:tc>
        <w:tc>
          <w:tcPr>
            <w:tcW w:type="dxa" w:w="360"/>
          </w:tcPr>
          <w:p>
            <w:r>
              <w:rPr>
                <w:sz w:val="20"/>
              </w:rPr>
            </w:r>
          </w:p>
        </w:tc>
        <w:tc>
          <w:tcPr>
            <w:tcW w:type="dxa" w:w="360"/>
          </w:tcPr>
          <w:p>
            <w:pPr>
              <w:jc w:val="right"/>
            </w:pPr>
            <w:r>
              <w:rPr>
                <w:sz w:val="20"/>
              </w:rPr>
            </w:r>
          </w:p>
        </w:tc>
        <w:tc>
          <w:tcPr>
            <w:tcW w:type="dxa" w:w="360"/>
          </w:tcPr>
          <w:p>
            <w:pPr>
              <w:jc w:val="right"/>
            </w:pPr>
            <w:r>
              <w:rPr>
                <w:sz w:val="20"/>
              </w:rPr>
            </w:r>
          </w:p>
        </w:tc>
        <w:tc>
          <w:tcPr>
            <w:tcW w:type="dxa" w:w="360"/>
          </w:tcPr>
          <w:p>
            <w:r>
              <w:rPr>
                <w:sz w:val="20"/>
              </w:rPr>
            </w:r>
          </w:p>
        </w:tc>
        <w:tc>
          <w:tcPr>
            <w:tcW w:type="dxa" w:w="1152"/>
          </w:tcPr>
          <w:p>
            <w:pPr>
              <w:jc w:val="right"/>
            </w:pPr>
            <w:r>
              <w:rPr>
                <w:sz w:val="20"/>
              </w:rPr>
              <w:t>$100</w:t>
            </w:r>
          </w:p>
        </w:tc>
      </w:tr>
      <w:tr>
        <w:tc>
          <w:tcPr>
            <w:tcW w:type="dxa" w:w="864"/>
          </w:tcPr>
          <w:p>
            <w:r>
              <w:rPr>
                <w:sz w:val="20"/>
              </w:rPr>
            </w:r>
          </w:p>
        </w:tc>
        <w:tc>
          <w:tcPr>
            <w:tcW w:type="dxa" w:w="1440"/>
          </w:tcPr>
          <w:p>
            <w:r>
              <w:rPr>
                <w:sz w:val="20"/>
              </w:rPr>
              <w:t>Printing</w:t>
            </w:r>
          </w:p>
        </w:tc>
        <w:tc>
          <w:tcPr>
            <w:tcW w:type="dxa" w:w="5472"/>
          </w:tcPr>
          <w:p>
            <w:r>
              <w:rPr>
                <w:sz w:val="20"/>
              </w:rPr>
              <w:t>Printed materials (and lamination) for outreach activity at Bell Museum</w:t>
            </w:r>
          </w:p>
        </w:tc>
        <w:tc>
          <w:tcPr>
            <w:tcW w:type="dxa" w:w="4032"/>
          </w:tcPr>
          <w:p>
            <w:r>
              <w:rPr>
                <w:sz w:val="20"/>
              </w:rPr>
              <w:t>Materials for outreach activity at Spotlight Science event at Bell Museum of Science. Materials will be reused for additional future outreach events.</w:t>
            </w:r>
          </w:p>
        </w:tc>
        <w:tc>
          <w:tcPr>
            <w:tcW w:type="dxa" w:w="360"/>
          </w:tcPr>
          <w:p>
            <w:r>
              <w:rPr>
                <w:sz w:val="20"/>
              </w:rPr>
            </w:r>
          </w:p>
        </w:tc>
        <w:tc>
          <w:tcPr>
            <w:tcW w:type="dxa" w:w="360"/>
          </w:tcPr>
          <w:p>
            <w:pPr>
              <w:jc w:val="right"/>
            </w:pPr>
            <w:r>
              <w:rPr>
                <w:sz w:val="20"/>
              </w:rPr>
            </w:r>
          </w:p>
        </w:tc>
        <w:tc>
          <w:tcPr>
            <w:tcW w:type="dxa" w:w="360"/>
          </w:tcPr>
          <w:p>
            <w:pPr>
              <w:jc w:val="right"/>
            </w:pPr>
            <w:r>
              <w:rPr>
                <w:sz w:val="20"/>
              </w:rPr>
            </w:r>
          </w:p>
        </w:tc>
        <w:tc>
          <w:tcPr>
            <w:tcW w:type="dxa" w:w="360"/>
          </w:tcPr>
          <w:p>
            <w:r>
              <w:rPr>
                <w:sz w:val="20"/>
              </w:rPr>
            </w:r>
          </w:p>
        </w:tc>
        <w:tc>
          <w:tcPr>
            <w:tcW w:type="dxa" w:w="1152"/>
          </w:tcPr>
          <w:p>
            <w:pPr>
              <w:jc w:val="right"/>
            </w:pPr>
            <w:r>
              <w:rPr>
                <w:sz w:val="20"/>
              </w:rPr>
              <w:t>$1,000</w:t>
            </w:r>
          </w:p>
        </w:tc>
      </w:tr>
      <w:tr>
        <w:tc>
          <w:tcPr>
            <w:tcW w:type="dxa" w:w="864"/>
            <w:shd w:fill="#eeeeee"/>
          </w:tcPr>
          <w:p>
            <w:r>
              <w:rPr>
                <w:sz w:val="20"/>
              </w:rPr>
            </w:r>
          </w:p>
        </w:tc>
        <w:tc>
          <w:tcPr>
            <w:tcW w:type="dxa" w:w="1440"/>
            <w:shd w:fill="#eeeeee"/>
          </w:tcPr>
          <w:p>
            <w:r>
              <w:rPr>
                <w:sz w:val="20"/>
              </w:rPr>
            </w:r>
          </w:p>
        </w:tc>
        <w:tc>
          <w:tcPr>
            <w:tcW w:type="dxa" w:w="5472"/>
            <w:shd w:fill="#eeeeee"/>
          </w:tcPr>
          <w:p>
            <w:r>
              <w:rPr>
                <w:sz w:val="20"/>
              </w:rPr>
            </w:r>
          </w:p>
        </w:tc>
        <w:tc>
          <w:tcPr>
            <w:tcW w:type="dxa" w:w="4032"/>
            <w:shd w:fill="#eeeeee"/>
          </w:tcPr>
          <w:p>
            <w:r>
              <w:rPr>
                <w:sz w:val="20"/>
              </w:rPr>
            </w:r>
          </w:p>
        </w:tc>
        <w:tc>
          <w:tcPr>
            <w:tcW w:type="dxa" w:w="360"/>
            <w:shd w:fill="#eeeeee"/>
          </w:tcPr>
          <w:p>
            <w:r>
              <w:rPr>
                <w:sz w:val="20"/>
              </w:rPr>
            </w:r>
          </w:p>
        </w:tc>
        <w:tc>
          <w:tcPr>
            <w:tcW w:type="dxa" w:w="360"/>
            <w:shd w:fill="#eeeeee"/>
          </w:tcPr>
          <w:p>
            <w:pPr>
              <w:jc w:val="right"/>
            </w:pPr>
            <w:r>
              <w:rPr>
                <w:sz w:val="20"/>
              </w:rPr>
            </w:r>
          </w:p>
        </w:tc>
        <w:tc>
          <w:tcPr>
            <w:tcW w:type="dxa" w:w="360"/>
            <w:shd w:fill="#eeeeee"/>
          </w:tcPr>
          <w:p>
            <w:pPr>
              <w:jc w:val="right"/>
            </w:pPr>
            <w:r>
              <w:rPr>
                <w:sz w:val="20"/>
              </w:rPr>
            </w:r>
          </w:p>
        </w:tc>
        <w:tc>
          <w:tcPr>
            <w:tcW w:type="dxa" w:w="360"/>
            <w:shd w:fill="#eeeeee"/>
          </w:tcPr>
          <w:p>
            <w:pPr>
              <w:jc w:val="left"/>
            </w:pPr>
            <w:r>
              <w:rPr>
                <w:b/>
                <w:color w:val="000000"/>
                <w:sz w:val="20"/>
              </w:rPr>
              <w:t>Sub Total</w:t>
            </w:r>
          </w:p>
        </w:tc>
        <w:tc>
          <w:tcPr>
            <w:tcW w:type="dxa" w:w="1152"/>
            <w:shd w:fill="#eeeeee"/>
          </w:tcPr>
          <w:p>
            <w:pPr>
              <w:jc w:val="right"/>
            </w:pPr>
            <w:r>
              <w:rPr>
                <w:b/>
                <w:color w:val="000000"/>
                <w:sz w:val="20"/>
              </w:rPr>
              <w:t>$9,400</w:t>
            </w:r>
          </w:p>
        </w:tc>
      </w:tr>
      <w:tr>
        <w:tc>
          <w:tcPr>
            <w:tcW w:type="dxa" w:w="864"/>
            <w:shd w:fill="#dddddd"/>
          </w:tcPr>
          <w:p>
            <w:pPr>
              <w:jc w:val="left"/>
            </w:pPr>
            <w:r>
              <w:rPr>
                <w:b/>
                <w:color w:val="000000"/>
                <w:sz w:val="20"/>
              </w:rPr>
              <w:t>Other Expenses</w:t>
            </w:r>
          </w:p>
        </w:tc>
        <w:tc>
          <w:tcPr>
            <w:tcW w:type="dxa" w:w="1440"/>
            <w:shd w:fill="#dddddd"/>
          </w:tcPr>
          <w:p>
            <w:r>
              <w:rPr>
                <w:sz w:val="20"/>
              </w:rPr>
            </w:r>
          </w:p>
        </w:tc>
        <w:tc>
          <w:tcPr>
            <w:tcW w:type="dxa" w:w="5472"/>
            <w:shd w:fill="#dddddd"/>
          </w:tcPr>
          <w:p>
            <w:r>
              <w:rPr>
                <w:sz w:val="20"/>
              </w:rPr>
            </w:r>
          </w:p>
        </w:tc>
        <w:tc>
          <w:tcPr>
            <w:tcW w:type="dxa" w:w="4032"/>
            <w:shd w:fill="#dddddd"/>
          </w:tcPr>
          <w:p>
            <w:r>
              <w:rPr>
                <w:sz w:val="20"/>
              </w:rPr>
            </w:r>
          </w:p>
        </w:tc>
        <w:tc>
          <w:tcPr>
            <w:tcW w:type="dxa" w:w="360"/>
            <w:shd w:fill="#dddddd"/>
          </w:tcPr>
          <w:p>
            <w:r>
              <w:rPr>
                <w:sz w:val="20"/>
              </w:rPr>
            </w:r>
          </w:p>
        </w:tc>
        <w:tc>
          <w:tcPr>
            <w:tcW w:type="dxa" w:w="360"/>
            <w:shd w:fill="#dddddd"/>
          </w:tcPr>
          <w:p>
            <w:pPr>
              <w:jc w:val="right"/>
            </w:pPr>
            <w:r>
              <w:rPr>
                <w:sz w:val="20"/>
              </w:rPr>
            </w:r>
          </w:p>
        </w:tc>
        <w:tc>
          <w:tcPr>
            <w:tcW w:type="dxa" w:w="360"/>
            <w:shd w:fill="#dddddd"/>
          </w:tcPr>
          <w:p>
            <w:pPr>
              <w:jc w:val="right"/>
            </w:pPr>
            <w:r>
              <w:rPr>
                <w:sz w:val="20"/>
              </w:rPr>
            </w:r>
          </w:p>
        </w:tc>
        <w:tc>
          <w:tcPr>
            <w:tcW w:type="dxa" w:w="360"/>
            <w:shd w:fill="#dddddd"/>
          </w:tcPr>
          <w:p>
            <w:r>
              <w:rPr>
                <w:sz w:val="20"/>
              </w:rPr>
            </w:r>
          </w:p>
        </w:tc>
        <w:tc>
          <w:tcPr>
            <w:tcW w:type="dxa" w:w="1152"/>
            <w:shd w:fill="#dddddd"/>
          </w:tcPr>
          <w:p>
            <w:pPr>
              <w:jc w:val="right"/>
            </w:pPr>
            <w:r>
              <w:rPr>
                <w:sz w:val="20"/>
              </w:rPr>
            </w:r>
          </w:p>
        </w:tc>
      </w:tr>
      <w:tr>
        <w:tc>
          <w:tcPr>
            <w:tcW w:type="dxa" w:w="864"/>
            <w:shd w:fill="#eeeeee"/>
          </w:tcPr>
          <w:p>
            <w:r>
              <w:rPr>
                <w:sz w:val="20"/>
              </w:rPr>
            </w:r>
          </w:p>
        </w:tc>
        <w:tc>
          <w:tcPr>
            <w:tcW w:type="dxa" w:w="1440"/>
            <w:shd w:fill="#eeeeee"/>
          </w:tcPr>
          <w:p>
            <w:r>
              <w:rPr>
                <w:sz w:val="20"/>
              </w:rPr>
            </w:r>
          </w:p>
        </w:tc>
        <w:tc>
          <w:tcPr>
            <w:tcW w:type="dxa" w:w="5472"/>
            <w:shd w:fill="#eeeeee"/>
          </w:tcPr>
          <w:p>
            <w:r>
              <w:rPr>
                <w:sz w:val="20"/>
              </w:rPr>
            </w:r>
          </w:p>
        </w:tc>
        <w:tc>
          <w:tcPr>
            <w:tcW w:type="dxa" w:w="4032"/>
            <w:shd w:fill="#eeeeee"/>
          </w:tcPr>
          <w:p>
            <w:r>
              <w:rPr>
                <w:sz w:val="20"/>
              </w:rPr>
            </w:r>
          </w:p>
        </w:tc>
        <w:tc>
          <w:tcPr>
            <w:tcW w:type="dxa" w:w="360"/>
            <w:shd w:fill="#eeeeee"/>
          </w:tcPr>
          <w:p>
            <w:r>
              <w:rPr>
                <w:sz w:val="20"/>
              </w:rPr>
            </w:r>
          </w:p>
        </w:tc>
        <w:tc>
          <w:tcPr>
            <w:tcW w:type="dxa" w:w="360"/>
            <w:shd w:fill="#eeeeee"/>
          </w:tcPr>
          <w:p>
            <w:pPr>
              <w:jc w:val="right"/>
            </w:pPr>
            <w:r>
              <w:rPr>
                <w:sz w:val="20"/>
              </w:rPr>
            </w:r>
          </w:p>
        </w:tc>
        <w:tc>
          <w:tcPr>
            <w:tcW w:type="dxa" w:w="360"/>
            <w:shd w:fill="#eeeeee"/>
          </w:tcPr>
          <w:p>
            <w:pPr>
              <w:jc w:val="right"/>
            </w:pPr>
            <w:r>
              <w:rPr>
                <w:sz w:val="20"/>
              </w:rPr>
            </w:r>
          </w:p>
        </w:tc>
        <w:tc>
          <w:tcPr>
            <w:tcW w:type="dxa" w:w="360"/>
            <w:shd w:fill="#eeeeee"/>
          </w:tcPr>
          <w:p>
            <w:pPr>
              <w:jc w:val="left"/>
            </w:pPr>
            <w:r>
              <w:rPr>
                <w:b/>
                <w:color w:val="000000"/>
                <w:sz w:val="20"/>
              </w:rPr>
              <w:t>Sub Total</w:t>
            </w:r>
          </w:p>
        </w:tc>
        <w:tc>
          <w:tcPr>
            <w:tcW w:type="dxa" w:w="1152"/>
            <w:shd w:fill="#eeeeee"/>
          </w:tcPr>
          <w:p>
            <w:pPr>
              <w:jc w:val="right"/>
            </w:pPr>
            <w:r>
              <w:rPr>
                <w:b/>
                <w:color w:val="000000"/>
                <w:sz w:val="20"/>
              </w:rPr>
              <w:t>-</w:t>
            </w:r>
          </w:p>
        </w:tc>
      </w:tr>
      <w:tr>
        <w:tc>
          <w:tcPr>
            <w:tcW w:type="dxa" w:w="864"/>
            <w:shd w:fill="#DBE4FF"/>
          </w:tcPr>
          <w:p>
            <w:r>
              <w:rPr>
                <w:sz w:val="20"/>
              </w:rPr>
            </w:r>
          </w:p>
        </w:tc>
        <w:tc>
          <w:tcPr>
            <w:tcW w:type="dxa" w:w="1440"/>
            <w:shd w:fill="#DBE4FF"/>
          </w:tcPr>
          <w:p>
            <w:r>
              <w:rPr>
                <w:sz w:val="20"/>
              </w:rPr>
            </w:r>
          </w:p>
        </w:tc>
        <w:tc>
          <w:tcPr>
            <w:tcW w:type="dxa" w:w="5472"/>
            <w:shd w:fill="#DBE4FF"/>
          </w:tcPr>
          <w:p>
            <w:r>
              <w:rPr>
                <w:sz w:val="20"/>
              </w:rPr>
            </w:r>
          </w:p>
        </w:tc>
        <w:tc>
          <w:tcPr>
            <w:tcW w:type="dxa" w:w="4032"/>
            <w:shd w:fill="#DBE4FF"/>
          </w:tcPr>
          <w:p>
            <w:r>
              <w:rPr>
                <w:sz w:val="20"/>
              </w:rPr>
            </w:r>
          </w:p>
        </w:tc>
        <w:tc>
          <w:tcPr>
            <w:tcW w:type="dxa" w:w="360"/>
            <w:shd w:fill="#DBE4FF"/>
          </w:tcPr>
          <w:p>
            <w:r>
              <w:rPr>
                <w:sz w:val="20"/>
              </w:rPr>
            </w:r>
          </w:p>
        </w:tc>
        <w:tc>
          <w:tcPr>
            <w:tcW w:type="dxa" w:w="360"/>
            <w:shd w:fill="#DBE4FF"/>
          </w:tcPr>
          <w:p>
            <w:pPr>
              <w:jc w:val="right"/>
            </w:pPr>
            <w:r>
              <w:rPr>
                <w:sz w:val="20"/>
              </w:rPr>
            </w:r>
          </w:p>
        </w:tc>
        <w:tc>
          <w:tcPr>
            <w:tcW w:type="dxa" w:w="360"/>
            <w:shd w:fill="#DBE4FF"/>
          </w:tcPr>
          <w:p>
            <w:pPr>
              <w:jc w:val="right"/>
            </w:pPr>
            <w:r>
              <w:rPr>
                <w:sz w:val="20"/>
              </w:rPr>
            </w:r>
          </w:p>
        </w:tc>
        <w:tc>
          <w:tcPr>
            <w:tcW w:type="dxa" w:w="360"/>
            <w:shd w:fill="#DBE4FF"/>
          </w:tcPr>
          <w:p>
            <w:pPr>
              <w:jc w:val="left"/>
            </w:pPr>
            <w:r>
              <w:rPr>
                <w:b/>
                <w:color w:val="000000"/>
                <w:sz w:val="20"/>
              </w:rPr>
              <w:t>Grand Total</w:t>
            </w:r>
          </w:p>
        </w:tc>
        <w:tc>
          <w:tcPr>
            <w:tcW w:type="dxa" w:w="1152"/>
            <w:shd w:fill="#DBE4FF"/>
          </w:tcPr>
          <w:p>
            <w:pPr>
              <w:jc w:val="right"/>
            </w:pPr>
            <w:r>
              <w:rPr>
                <w:b/>
                <w:color w:val="000000"/>
                <w:sz w:val="20"/>
              </w:rPr>
              <w:t>$170,000</w:t>
            </w:r>
          </w:p>
        </w:tc>
      </w:tr>
    </w:tbl>
    <w:p>
      <w:r>
        <w:br w:type="page"/>
      </w:r>
    </w:p>
    <w:p>
      <w:pPr>
        <w:pStyle w:val="Heading3"/>
        <w:spacing w:after="60"/>
      </w:pPr>
      <w:r>
        <w:rPr>
          <w:b/>
          <w:color w:val="254885"/>
          <w:sz w:val="26"/>
        </w:rPr>
        <w:t>Classified Staff or Generally Ineligible Expenses</w:t>
      </w:r>
    </w:p>
    <w:tbl>
      <w:tblPr>
        <w:tblStyle w:val="TableGrid"/>
        <w:tblW w:type="auto" w:w="0"/>
        <w:tblLook w:firstColumn="1" w:firstRow="1" w:lastColumn="0" w:lastRow="0" w:noHBand="0" w:noVBand="1" w:val="04A0"/>
      </w:tblPr>
      <w:tblGrid>
        <w:gridCol w:w="3600"/>
        <w:gridCol w:w="3600"/>
        <w:gridCol w:w="3600"/>
        <w:gridCol w:w="3600"/>
      </w:tblGrid>
      <w:tr>
        <w:tc>
          <w:tcPr>
            <w:tcW w:type="dxa" w:w="1800"/>
            <w:shd w:fill="#BDCAFF"/>
          </w:tcPr>
          <w:p>
            <w:pPr>
              <w:jc w:val="left"/>
            </w:pPr>
            <w:r>
              <w:rPr>
                <w:b/>
                <w:color w:val="000000"/>
                <w:sz w:val="20"/>
              </w:rPr>
              <w:t>Category/Name</w:t>
            </w:r>
          </w:p>
        </w:tc>
        <w:tc>
          <w:tcPr>
            <w:tcW w:type="dxa" w:w="1800"/>
            <w:shd w:fill="#BDCAFF"/>
          </w:tcPr>
          <w:p>
            <w:pPr>
              <w:jc w:val="left"/>
            </w:pPr>
            <w:r>
              <w:rPr>
                <w:b/>
                <w:color w:val="000000"/>
                <w:sz w:val="20"/>
              </w:rPr>
              <w:t>Subcategory or Type</w:t>
            </w:r>
          </w:p>
        </w:tc>
        <w:tc>
          <w:tcPr>
            <w:tcW w:type="dxa" w:w="3240"/>
            <w:shd w:fill="#BDCAFF"/>
          </w:tcPr>
          <w:p>
            <w:pPr>
              <w:jc w:val="left"/>
            </w:pPr>
            <w:r>
              <w:rPr>
                <w:b/>
                <w:color w:val="000000"/>
                <w:sz w:val="20"/>
              </w:rPr>
              <w:t>Description</w:t>
            </w:r>
          </w:p>
        </w:tc>
        <w:tc>
          <w:tcPr>
            <w:tcW w:type="dxa" w:w="7560"/>
            <w:shd w:fill="#BDCAFF"/>
          </w:tcPr>
          <w:p>
            <w:pPr>
              <w:jc w:val="left"/>
            </w:pPr>
            <w:r>
              <w:rPr>
                <w:b/>
                <w:color w:val="000000"/>
                <w:sz w:val="20"/>
              </w:rPr>
              <w:t>Justification Ineligible Expense or Classified Staff Request</w:t>
            </w:r>
          </w:p>
        </w:tc>
      </w:tr>
      <w:tr>
        <w:tc>
          <w:tcPr>
            <w:tcW w:type="dxa" w:w="1800"/>
          </w:tcPr>
          <w:p>
            <w:r>
              <w:rPr>
                <w:b/>
                <w:sz w:val="20"/>
              </w:rPr>
              <w:t>Equipment, Tools, and Supplies</w:t>
            </w:r>
            <w:r>
              <w:rPr>
                <w:sz w:val="20"/>
              </w:rPr>
            </w:r>
          </w:p>
        </w:tc>
        <w:tc>
          <w:tcPr>
            <w:tcW w:type="dxa" w:w="1800"/>
          </w:tcPr>
          <w:p>
            <w:r>
              <w:rPr>
                <w:sz w:val="20"/>
              </w:rPr>
            </w:r>
          </w:p>
        </w:tc>
        <w:tc>
          <w:tcPr>
            <w:tcW w:type="dxa" w:w="3240"/>
          </w:tcPr>
          <w:p>
            <w:r>
              <w:rPr>
                <w:sz w:val="20"/>
              </w:rPr>
              <w:t>computer</w:t>
            </w:r>
          </w:p>
        </w:tc>
        <w:tc>
          <w:tcPr>
            <w:tcW w:type="dxa" w:w="7560"/>
          </w:tcPr>
          <w:p>
            <w:r>
              <w:rPr>
                <w:sz w:val="20"/>
              </w:rPr>
              <w:t>This project is entirely computer based. A computer is necessary in order to complete the data collection and statistical analyses plus prediction step. The computer also needs to have large memory, fast processor, and large RAM (32GB+) to ensure it can handle the data and model. To ensure the postdoctoral fellow has a computer able to complete the project it is best to purchase them a new one. Also, many postdocs may not have their own computer for modeling purposes depending on their prior role.</w:t>
              <w:br/>
            </w:r>
          </w:p>
        </w:tc>
      </w:tr>
      <w:tr>
        <w:tc>
          <w:tcPr>
            <w:tcW w:type="dxa" w:w="1800"/>
          </w:tcPr>
          <w:p>
            <w:r>
              <w:rPr>
                <w:b/>
                <w:sz w:val="20"/>
              </w:rPr>
              <w:t>Equipment, Tools, and Supplies</w:t>
            </w:r>
            <w:r>
              <w:rPr>
                <w:sz w:val="20"/>
              </w:rPr>
            </w:r>
          </w:p>
        </w:tc>
        <w:tc>
          <w:tcPr>
            <w:tcW w:type="dxa" w:w="1800"/>
          </w:tcPr>
          <w:p>
            <w:r>
              <w:rPr>
                <w:sz w:val="20"/>
              </w:rPr>
            </w:r>
          </w:p>
        </w:tc>
        <w:tc>
          <w:tcPr>
            <w:tcW w:type="dxa" w:w="3240"/>
          </w:tcPr>
          <w:p>
            <w:r>
              <w:rPr>
                <w:sz w:val="20"/>
              </w:rPr>
              <w:t>Computer accessories (keyboard, mouse, dual monitors).</w:t>
            </w:r>
          </w:p>
        </w:tc>
        <w:tc>
          <w:tcPr>
            <w:tcW w:type="dxa" w:w="7560"/>
          </w:tcPr>
          <w:p>
            <w:r>
              <w:rPr>
                <w:sz w:val="20"/>
              </w:rPr>
              <w:t>This project is entirely computer based. A computer is necessary in order to complete the data collection and statistical analyses plus prediction step. It will be more efficient to use that computer with a proper keyboard, mouse, and dual monitors given that the project will often involve having multiple datasets open and coding chunks. To ensure the postdoctoral fellow has a computer able to complete the project it is best to purchase them a new one.</w:t>
              <w:br/>
            </w:r>
          </w:p>
        </w:tc>
      </w:tr>
      <w:tr>
        <w:tc>
          <w:tcPr>
            <w:tcW w:type="dxa" w:w="1800"/>
          </w:tcPr>
          <w:p>
            <w:r>
              <w:rPr>
                <w:b/>
                <w:sz w:val="20"/>
              </w:rPr>
              <w:t>Travel In Minnesota</w:t>
            </w:r>
            <w:r>
              <w:rPr>
                <w:sz w:val="20"/>
              </w:rPr>
            </w:r>
          </w:p>
        </w:tc>
        <w:tc>
          <w:tcPr>
            <w:tcW w:type="dxa" w:w="1800"/>
          </w:tcPr>
          <w:p>
            <w:r>
              <w:rPr>
                <w:sz w:val="20"/>
              </w:rPr>
              <w:t>Conference Registration Miles/Meals/Lodging</w:t>
            </w:r>
          </w:p>
        </w:tc>
        <w:tc>
          <w:tcPr>
            <w:tcW w:type="dxa" w:w="3240"/>
          </w:tcPr>
          <w:p>
            <w:r>
              <w:rPr>
                <w:sz w:val="20"/>
              </w:rPr>
              <w:t>2 people, conference registration, miles (320 round trip - using Duluth as best guess of location), lodging (4 nights x 2 rooms), meals (2 days travel, 3 full days)</w:t>
            </w:r>
          </w:p>
        </w:tc>
        <w:tc>
          <w:tcPr>
            <w:tcW w:type="dxa" w:w="7560"/>
          </w:tcPr>
          <w:p>
            <w:r>
              <w:rPr>
                <w:sz w:val="20"/>
              </w:rPr>
              <w:t>Work (in progress) will be presented at the 2024 Minnesota American Fisheries Society meeting. This is an opportunity to get feedback on the methods and data while the model is still being developed.</w:t>
              <w:br/>
            </w:r>
          </w:p>
        </w:tc>
      </w:tr>
      <w:tr>
        <w:tc>
          <w:tcPr>
            <w:tcW w:type="dxa" w:w="1800"/>
          </w:tcPr>
          <w:p>
            <w:r>
              <w:rPr>
                <w:b/>
                <w:sz w:val="20"/>
              </w:rPr>
              <w:t>Travel In Minnesota</w:t>
            </w:r>
            <w:r>
              <w:rPr>
                <w:sz w:val="20"/>
              </w:rPr>
            </w:r>
          </w:p>
        </w:tc>
        <w:tc>
          <w:tcPr>
            <w:tcW w:type="dxa" w:w="1800"/>
          </w:tcPr>
          <w:p>
            <w:r>
              <w:rPr>
                <w:sz w:val="20"/>
              </w:rPr>
              <w:t>Conference Registration Miles/Meals/Lodging</w:t>
            </w:r>
          </w:p>
        </w:tc>
        <w:tc>
          <w:tcPr>
            <w:tcW w:type="dxa" w:w="3240"/>
          </w:tcPr>
          <w:p>
            <w:r>
              <w:rPr>
                <w:sz w:val="20"/>
              </w:rPr>
              <w:t>2 people, registration, mileage (320 miles rounds trip - using Duluth as best guess of location), lodging (4 nights x 2 rooms), meals (2 days travel, 3 full days)</w:t>
            </w:r>
          </w:p>
        </w:tc>
        <w:tc>
          <w:tcPr>
            <w:tcW w:type="dxa" w:w="7560"/>
          </w:tcPr>
          <w:p>
            <w:r>
              <w:rPr>
                <w:sz w:val="20"/>
              </w:rPr>
              <w:t>Completed work and management tool will be presented at the 2025 Minnesota American Fisheries Society meeting. This is an opportunity to get feedback on the methods and data while the model is still being developed.</w:t>
              <w:br/>
            </w:r>
          </w:p>
        </w:tc>
      </w:tr>
    </w:tbl>
    <w:p>
      <w:r>
        <w:br w:type="page"/>
      </w:r>
    </w:p>
    <w:p>
      <w:pPr>
        <w:pStyle w:val="Heading3"/>
        <w:spacing w:after="60"/>
      </w:pPr>
      <w:r>
        <w:rPr>
          <w:b/>
          <w:color w:val="254885"/>
          <w:sz w:val="26"/>
        </w:rPr>
        <w:t>Non ENRTF Funds</w:t>
      </w:r>
    </w:p>
    <w:tbl>
      <w:tblPr>
        <w:tblStyle w:val="TableGrid"/>
        <w:tblW w:type="auto" w:w="0"/>
        <w:tblLook w:firstColumn="1" w:firstRow="1" w:lastColumn="0" w:lastRow="0" w:noHBand="0" w:noVBand="1" w:val="04A0"/>
      </w:tblPr>
      <w:tblGrid>
        <w:gridCol w:w="2880"/>
        <w:gridCol w:w="2880"/>
        <w:gridCol w:w="2880"/>
        <w:gridCol w:w="2880"/>
        <w:gridCol w:w="2880"/>
      </w:tblGrid>
      <w:tr>
        <w:tc>
          <w:tcPr>
            <w:tcW w:type="dxa" w:w="1080"/>
            <w:shd w:fill="#BDCAFF"/>
          </w:tcPr>
          <w:p>
            <w:pPr>
              <w:jc w:val="left"/>
            </w:pPr>
            <w:r>
              <w:rPr>
                <w:b/>
                <w:color w:val="000000"/>
                <w:sz w:val="20"/>
              </w:rPr>
              <w:t>Category</w:t>
            </w:r>
          </w:p>
        </w:tc>
        <w:tc>
          <w:tcPr>
            <w:tcW w:type="dxa" w:w="4680"/>
            <w:shd w:fill="#BDCAFF"/>
          </w:tcPr>
          <w:p>
            <w:pPr>
              <w:jc w:val="left"/>
            </w:pPr>
            <w:r>
              <w:rPr>
                <w:b/>
                <w:color w:val="000000"/>
                <w:sz w:val="20"/>
              </w:rPr>
              <w:t>Specific Source</w:t>
            </w:r>
          </w:p>
        </w:tc>
        <w:tc>
          <w:tcPr>
            <w:tcW w:type="dxa" w:w="6120"/>
            <w:shd w:fill="#BDCAFF"/>
          </w:tcPr>
          <w:p>
            <w:pPr>
              <w:jc w:val="left"/>
            </w:pPr>
            <w:r>
              <w:rPr>
                <w:b/>
                <w:color w:val="000000"/>
                <w:sz w:val="20"/>
              </w:rPr>
              <w:t>Use</w:t>
            </w:r>
          </w:p>
        </w:tc>
        <w:tc>
          <w:tcPr>
            <w:tcW w:type="dxa" w:w="1080"/>
            <w:shd w:fill="#BDCAFF"/>
          </w:tcPr>
          <w:p>
            <w:pPr>
              <w:jc w:val="left"/>
            </w:pPr>
            <w:r>
              <w:rPr>
                <w:b/>
                <w:color w:val="000000"/>
                <w:sz w:val="20"/>
              </w:rPr>
              <w:t>Status</w:t>
            </w:r>
          </w:p>
        </w:tc>
        <w:tc>
          <w:tcPr>
            <w:tcW w:type="dxa" w:w="1440"/>
            <w:shd w:fill="#BDCAFF"/>
          </w:tcPr>
          <w:p>
            <w:pPr>
              <w:jc w:val="left"/>
            </w:pPr>
            <w:r>
              <w:rPr>
                <w:b/>
                <w:color w:val="000000"/>
                <w:sz w:val="20"/>
              </w:rPr>
              <w:t>Amount</w:t>
            </w:r>
          </w:p>
        </w:tc>
      </w:tr>
      <w:tr>
        <w:tc>
          <w:tcPr>
            <w:tcW w:type="dxa" w:w="1080"/>
            <w:shd w:fill="#dddddd"/>
          </w:tcPr>
          <w:p>
            <w:pPr>
              <w:jc w:val="left"/>
            </w:pPr>
            <w:r>
              <w:rPr>
                <w:b/>
                <w:color w:val="000000"/>
                <w:sz w:val="20"/>
              </w:rPr>
              <w:t>State</w:t>
            </w:r>
          </w:p>
        </w:tc>
        <w:tc>
          <w:tcPr>
            <w:tcW w:type="dxa" w:w="4680"/>
            <w:shd w:fill="#dddddd"/>
          </w:tcPr>
          <w:p>
            <w:r>
              <w:rPr>
                <w:sz w:val="20"/>
              </w:rPr>
            </w:r>
          </w:p>
        </w:tc>
        <w:tc>
          <w:tcPr>
            <w:tcW w:type="dxa" w:w="6120"/>
            <w:shd w:fill="#dddddd"/>
          </w:tcPr>
          <w:p>
            <w:r>
              <w:rPr>
                <w:sz w:val="20"/>
              </w:rPr>
            </w:r>
          </w:p>
        </w:tc>
        <w:tc>
          <w:tcPr>
            <w:tcW w:type="dxa" w:w="1080"/>
            <w:shd w:fill="#dddddd"/>
          </w:tcPr>
          <w:p>
            <w:r>
              <w:rPr>
                <w:sz w:val="20"/>
              </w:rPr>
            </w:r>
          </w:p>
        </w:tc>
        <w:tc>
          <w:tcPr>
            <w:tcW w:type="dxa" w:w="1440"/>
            <w:shd w:fill="#dddddd"/>
          </w:tcPr>
          <w:p>
            <w:pPr>
              <w:jc w:val="right"/>
            </w:pPr>
            <w:r>
              <w:rPr>
                <w:sz w:val="20"/>
              </w:rPr>
            </w:r>
          </w:p>
        </w:tc>
      </w:tr>
      <w:tr>
        <w:tc>
          <w:tcPr>
            <w:tcW w:type="dxa" w:w="1080"/>
            <w:shd w:fill="#eeeeee"/>
          </w:tcPr>
          <w:p>
            <w:r>
              <w:rPr>
                <w:sz w:val="20"/>
              </w:rPr>
            </w:r>
          </w:p>
        </w:tc>
        <w:tc>
          <w:tcPr>
            <w:tcW w:type="dxa" w:w="4680"/>
            <w:shd w:fill="#eeeeee"/>
          </w:tcPr>
          <w:p>
            <w:r>
              <w:rPr>
                <w:sz w:val="20"/>
              </w:rPr>
            </w:r>
          </w:p>
        </w:tc>
        <w:tc>
          <w:tcPr>
            <w:tcW w:type="dxa" w:w="6120"/>
            <w:shd w:fill="#eeeeee"/>
          </w:tcPr>
          <w:p>
            <w:r>
              <w:rPr>
                <w:sz w:val="20"/>
              </w:rPr>
            </w:r>
          </w:p>
        </w:tc>
        <w:tc>
          <w:tcPr>
            <w:tcW w:type="dxa" w:w="1080"/>
            <w:shd w:fill="#eeeeee"/>
          </w:tcPr>
          <w:p>
            <w:pPr>
              <w:jc w:val="left"/>
            </w:pPr>
            <w:r>
              <w:rPr>
                <w:b/>
                <w:color w:val="000000"/>
                <w:sz w:val="20"/>
              </w:rPr>
              <w:t>State Sub Total</w:t>
            </w:r>
          </w:p>
        </w:tc>
        <w:tc>
          <w:tcPr>
            <w:tcW w:type="dxa" w:w="1440"/>
            <w:shd w:fill="#eeeeee"/>
          </w:tcPr>
          <w:p>
            <w:pPr>
              <w:jc w:val="right"/>
            </w:pPr>
            <w:r>
              <w:rPr>
                <w:b/>
                <w:color w:val="000000"/>
                <w:sz w:val="20"/>
              </w:rPr>
              <w:t>-</w:t>
            </w:r>
          </w:p>
        </w:tc>
      </w:tr>
      <w:tr>
        <w:tc>
          <w:tcPr>
            <w:tcW w:type="dxa" w:w="1080"/>
            <w:shd w:fill="#dddddd"/>
          </w:tcPr>
          <w:p>
            <w:pPr>
              <w:jc w:val="left"/>
            </w:pPr>
            <w:r>
              <w:rPr>
                <w:b/>
                <w:color w:val="000000"/>
                <w:sz w:val="20"/>
              </w:rPr>
              <w:t>Non-State</w:t>
            </w:r>
          </w:p>
        </w:tc>
        <w:tc>
          <w:tcPr>
            <w:tcW w:type="dxa" w:w="4680"/>
            <w:shd w:fill="#dddddd"/>
          </w:tcPr>
          <w:p>
            <w:r>
              <w:rPr>
                <w:sz w:val="20"/>
              </w:rPr>
            </w:r>
          </w:p>
        </w:tc>
        <w:tc>
          <w:tcPr>
            <w:tcW w:type="dxa" w:w="6120"/>
            <w:shd w:fill="#dddddd"/>
          </w:tcPr>
          <w:p>
            <w:r>
              <w:rPr>
                <w:sz w:val="20"/>
              </w:rPr>
            </w:r>
          </w:p>
        </w:tc>
        <w:tc>
          <w:tcPr>
            <w:tcW w:type="dxa" w:w="1080"/>
            <w:shd w:fill="#dddddd"/>
          </w:tcPr>
          <w:p>
            <w:r>
              <w:rPr>
                <w:sz w:val="20"/>
              </w:rPr>
            </w:r>
          </w:p>
        </w:tc>
        <w:tc>
          <w:tcPr>
            <w:tcW w:type="dxa" w:w="1440"/>
            <w:shd w:fill="#dddddd"/>
          </w:tcPr>
          <w:p>
            <w:pPr>
              <w:jc w:val="right"/>
            </w:pPr>
            <w:r>
              <w:rPr>
                <w:sz w:val="20"/>
              </w:rPr>
            </w:r>
          </w:p>
        </w:tc>
      </w:tr>
      <w:tr>
        <w:tc>
          <w:tcPr>
            <w:tcW w:type="dxa" w:w="1080"/>
          </w:tcPr>
          <w:p>
            <w:r>
              <w:rPr>
                <w:sz w:val="20"/>
              </w:rPr>
              <w:t>In-Kind</w:t>
            </w:r>
          </w:p>
        </w:tc>
        <w:tc>
          <w:tcPr>
            <w:tcW w:type="dxa" w:w="4680"/>
          </w:tcPr>
          <w:p>
            <w:r>
              <w:rPr>
                <w:sz w:val="20"/>
              </w:rPr>
              <w:t>USGS</w:t>
            </w:r>
          </w:p>
        </w:tc>
        <w:tc>
          <w:tcPr>
            <w:tcW w:type="dxa" w:w="6120"/>
          </w:tcPr>
          <w:p>
            <w:r>
              <w:rPr>
                <w:sz w:val="20"/>
              </w:rPr>
              <w:t>Salary match for Co-PIs Richard Erickson and Ryan Burner (time contribution) to project.</w:t>
            </w:r>
          </w:p>
        </w:tc>
        <w:tc>
          <w:tcPr>
            <w:tcW w:type="dxa" w:w="1080"/>
          </w:tcPr>
          <w:p>
            <w:r>
              <w:rPr>
                <w:sz w:val="20"/>
              </w:rPr>
              <w:t>Pending</w:t>
            </w:r>
          </w:p>
        </w:tc>
        <w:tc>
          <w:tcPr>
            <w:tcW w:type="dxa" w:w="1440"/>
          </w:tcPr>
          <w:p>
            <w:pPr>
              <w:jc w:val="right"/>
            </w:pPr>
            <w:r>
              <w:rPr>
                <w:sz w:val="20"/>
              </w:rPr>
              <w:t>$10,000</w:t>
            </w:r>
          </w:p>
        </w:tc>
      </w:tr>
      <w:tr>
        <w:tc>
          <w:tcPr>
            <w:tcW w:type="dxa" w:w="1080"/>
            <w:shd w:fill="#eeeeee"/>
          </w:tcPr>
          <w:p>
            <w:r>
              <w:rPr>
                <w:sz w:val="20"/>
              </w:rPr>
            </w:r>
          </w:p>
        </w:tc>
        <w:tc>
          <w:tcPr>
            <w:tcW w:type="dxa" w:w="4680"/>
            <w:shd w:fill="#eeeeee"/>
          </w:tcPr>
          <w:p>
            <w:r>
              <w:rPr>
                <w:sz w:val="20"/>
              </w:rPr>
            </w:r>
          </w:p>
        </w:tc>
        <w:tc>
          <w:tcPr>
            <w:tcW w:type="dxa" w:w="6120"/>
            <w:shd w:fill="#eeeeee"/>
          </w:tcPr>
          <w:p>
            <w:r>
              <w:rPr>
                <w:sz w:val="20"/>
              </w:rPr>
            </w:r>
          </w:p>
        </w:tc>
        <w:tc>
          <w:tcPr>
            <w:tcW w:type="dxa" w:w="1080"/>
            <w:shd w:fill="#eeeeee"/>
          </w:tcPr>
          <w:p>
            <w:pPr>
              <w:jc w:val="left"/>
            </w:pPr>
            <w:r>
              <w:rPr>
                <w:b/>
                <w:color w:val="000000"/>
                <w:sz w:val="20"/>
              </w:rPr>
              <w:t>Non State Sub Total</w:t>
            </w:r>
          </w:p>
        </w:tc>
        <w:tc>
          <w:tcPr>
            <w:tcW w:type="dxa" w:w="1440"/>
            <w:shd w:fill="#eeeeee"/>
          </w:tcPr>
          <w:p>
            <w:pPr>
              <w:jc w:val="right"/>
            </w:pPr>
            <w:r>
              <w:rPr>
                <w:b/>
                <w:color w:val="000000"/>
                <w:sz w:val="20"/>
              </w:rPr>
              <w:t>$10,000</w:t>
            </w:r>
          </w:p>
        </w:tc>
      </w:tr>
      <w:tr>
        <w:tc>
          <w:tcPr>
            <w:tcW w:type="dxa" w:w="1080"/>
            <w:shd w:fill="#DBE4FF"/>
          </w:tcPr>
          <w:p>
            <w:r>
              <w:rPr>
                <w:sz w:val="20"/>
              </w:rPr>
            </w:r>
          </w:p>
        </w:tc>
        <w:tc>
          <w:tcPr>
            <w:tcW w:type="dxa" w:w="4680"/>
            <w:shd w:fill="#DBE4FF"/>
          </w:tcPr>
          <w:p>
            <w:r>
              <w:rPr>
                <w:sz w:val="20"/>
              </w:rPr>
            </w:r>
          </w:p>
        </w:tc>
        <w:tc>
          <w:tcPr>
            <w:tcW w:type="dxa" w:w="6120"/>
            <w:shd w:fill="#DBE4FF"/>
          </w:tcPr>
          <w:p>
            <w:r>
              <w:rPr>
                <w:sz w:val="20"/>
              </w:rPr>
            </w:r>
          </w:p>
        </w:tc>
        <w:tc>
          <w:tcPr>
            <w:tcW w:type="dxa" w:w="1080"/>
            <w:shd w:fill="#DBE4FF"/>
          </w:tcPr>
          <w:p>
            <w:pPr>
              <w:jc w:val="left"/>
            </w:pPr>
            <w:r>
              <w:rPr>
                <w:b/>
                <w:color w:val="000000"/>
                <w:sz w:val="20"/>
              </w:rPr>
              <w:t>Funds Total</w:t>
            </w:r>
          </w:p>
        </w:tc>
        <w:tc>
          <w:tcPr>
            <w:tcW w:type="dxa" w:w="1440"/>
            <w:shd w:fill="#DBE4FF"/>
          </w:tcPr>
          <w:p>
            <w:pPr>
              <w:jc w:val="right"/>
            </w:pPr>
            <w:r>
              <w:rPr>
                <w:b/>
                <w:color w:val="000000"/>
                <w:sz w:val="20"/>
              </w:rPr>
              <w:t>$10,000</w:t>
            </w:r>
          </w:p>
        </w:tc>
      </w:tr>
    </w:tbl>
    <w:p>
      <w:r>
        <w:br w:type="page"/>
      </w:r>
    </w:p>
    <w:p>
      <w:pPr>
        <w:sectPr>
          <w:pgSz w:w="15840" w:h="12240" w:orient="landscape"/>
          <w:pgMar w:top="720" w:right="720" w:bottom="720" w:left="720" w:header="720" w:footer="720" w:gutter="0"/>
          <w:cols w:space="720"/>
          <w:docGrid w:linePitch="360"/>
        </w:sectPr>
      </w:pPr>
    </w:p>
    <w:p>
      <w:pPr>
        <w:pStyle w:val="Heading2"/>
        <w:spacing w:before="0" w:after="80"/>
      </w:pPr>
      <w:r>
        <w:rPr>
          <w:b/>
          <w:color w:val="2C559C"/>
          <w:sz w:val="28"/>
        </w:rPr>
        <w:t>Attachments</w:t>
      </w:r>
    </w:p>
    <w:p>
      <w:pPr>
        <w:pStyle w:val="Heading3"/>
        <w:spacing w:after="60"/>
      </w:pPr>
      <w:r>
        <w:rPr>
          <w:b/>
          <w:color w:val="254885"/>
          <w:sz w:val="26"/>
        </w:rPr>
        <w:t>Required Attachments</w:t>
      </w:r>
    </w:p>
    <w:p>
      <w:pPr>
        <w:pStyle w:val="Heading4"/>
        <w:spacing w:before="40" w:after="20"/>
      </w:pPr>
      <w:r>
        <w:rPr>
          <w:b/>
          <w:i/>
          <w:color w:val="000000"/>
          <w:sz w:val="24"/>
        </w:rPr>
        <w:t>Visual Component</w:t>
      </w:r>
    </w:p>
    <w:p>
      <w:r>
        <w:t xml:space="preserve">File: </w:t>
      </w:r>
      <w:r>
        <w:rPr>
          <w:color w:val="000000" w:themeColor="hyperlink"/>
          <w:u w:val="single"/>
        </w:rPr>
        <w:hyperlink r:id="rId12">
          <w:r>
            <w:rPr/>
            <w:t>97c245bf-903.pdf</w:t>
          </w:r>
        </w:hyperlink>
      </w:r>
    </w:p>
    <w:p>
      <w:pPr>
        <w:pStyle w:val="Heading4"/>
        <w:spacing w:before="40" w:after="20"/>
      </w:pPr>
      <w:r>
        <w:rPr>
          <w:b/>
          <w:i/>
          <w:color w:val="000000"/>
          <w:sz w:val="24"/>
        </w:rPr>
        <w:t>Alternate Text for Visual Component</w:t>
      </w:r>
    </w:p>
    <w:p>
      <w:r>
        <w:t>Flow chart of process of research project. Visual depiction of species data for full range of native aquatic species and then using future environmental projections to make predictions of future species range. Visual depiction of management tools created from project. Explanation of problem, approach, and outcomes from the project....</w:t>
      </w:r>
    </w:p>
    <w:p>
      <w:pPr>
        <w:pStyle w:val="Heading3"/>
        <w:spacing w:after="60"/>
      </w:pPr>
      <w:r>
        <w:rPr>
          <w:b/>
          <w:color w:val="254885"/>
          <w:sz w:val="26"/>
        </w:rPr>
        <w:t>Optional Attachments</w:t>
      </w:r>
    </w:p>
    <w:p>
      <w:pPr>
        <w:pStyle w:val="Heading4"/>
        <w:spacing w:before="40" w:after="20"/>
      </w:pPr>
      <w:r>
        <w:rPr>
          <w:b/>
          <w:i/>
          <w:color w:val="000000"/>
          <w:sz w:val="24"/>
        </w:rPr>
        <w:t>Support Letter or Other</w:t>
      </w:r>
    </w:p>
    <w:tbl>
      <w:tblPr>
        <w:tblStyle w:val="TableGrid"/>
        <w:tblW w:type="auto" w:w="0"/>
        <w:tblLook w:firstColumn="1" w:firstRow="1" w:lastColumn="0" w:lastRow="0" w:noHBand="0" w:noVBand="1" w:val="04A0"/>
      </w:tblPr>
      <w:tblGrid>
        <w:gridCol w:w="5400"/>
        <w:gridCol w:w="5400"/>
      </w:tblGrid>
      <w:tr>
        <w:tc>
          <w:tcPr>
            <w:tcW w:type="dxa" w:w="5400"/>
            <w:shd w:fill="#BDCAFF"/>
          </w:tcPr>
          <w:p>
            <w:pPr>
              <w:jc w:val="left"/>
            </w:pPr>
            <w:r>
              <w:rPr>
                <w:b/>
                <w:color w:val="000000"/>
                <w:sz w:val="20"/>
              </w:rPr>
              <w:t>Title</w:t>
            </w:r>
          </w:p>
        </w:tc>
        <w:tc>
          <w:tcPr>
            <w:tcW w:type="dxa" w:w="5400"/>
            <w:shd w:fill="#BDCAFF"/>
          </w:tcPr>
          <w:p>
            <w:pPr>
              <w:jc w:val="left"/>
            </w:pPr>
            <w:r>
              <w:rPr>
                <w:b/>
                <w:color w:val="000000"/>
                <w:sz w:val="20"/>
              </w:rPr>
              <w:t>File</w:t>
            </w:r>
          </w:p>
        </w:tc>
      </w:tr>
      <w:tr>
        <w:tc>
          <w:tcPr>
            <w:tcW w:type="dxa" w:w="5400"/>
          </w:tcPr>
          <w:p>
            <w:r>
              <w:rPr>
                <w:sz w:val="20"/>
              </w:rPr>
              <w:t>Letter of approval from UMN Regents / SPA</w:t>
            </w:r>
          </w:p>
        </w:tc>
        <w:tc>
          <w:tcPr>
            <w:tcW w:type="dxa" w:w="5400"/>
          </w:tcPr>
          <w:p>
            <w:r>
              <w:rPr>
                <w:sz w:val="20"/>
              </w:rPr>
            </w:r>
            <w:r>
              <w:rPr>
                <w:color w:val="000000" w:themeColor="hyperlink"/>
                <w:sz w:val="20"/>
                <w:u w:val="single"/>
              </w:rPr>
              <w:hyperlink r:id="rId13">
                <w:r>
                  <w:rPr/>
                  <w:t>3c1630d3-4f0.pdf</w:t>
                </w:r>
              </w:hyperlink>
            </w:r>
          </w:p>
        </w:tc>
      </w:tr>
    </w:tbl>
    <w:p/>
    <w:p/>
    <w:p>
      <w:pPr>
        <w:pStyle w:val="Heading2"/>
        <w:spacing w:before="0" w:after="80"/>
      </w:pPr>
      <w:r>
        <w:rPr>
          <w:b/>
          <w:color w:val="2C559C"/>
          <w:sz w:val="28"/>
        </w:rPr>
        <w:t>Administrative Use</w:t>
      </w:r>
    </w:p>
    <w:p>
      <w:r>
        <w:rPr>
          <w:b/>
        </w:rPr>
        <w:t xml:space="preserve">Does your project include restoration or acquisition of land rights? </w:t>
      </w:r>
      <w:r>
        <w:br/>
        <w:tab/>
        <w:t>No</w:t>
      </w:r>
    </w:p>
    <w:p>
      <w:r>
        <w:rPr>
          <w:b/>
        </w:rPr>
        <w:t xml:space="preserve">Does your project have potential for royalties, copyrights, patents, or sale of products and assets? </w:t>
      </w:r>
      <w:r>
        <w:br/>
        <w:tab/>
        <w:t>No</w:t>
      </w:r>
    </w:p>
    <w:p>
      <w:r>
        <w:rPr>
          <w:b/>
        </w:rPr>
        <w:t xml:space="preserve">Do you understand and acknowledge IP and revenue-return and sharing requirements in 116P.10? </w:t>
      </w:r>
      <w:r>
        <w:br/>
        <w:tab/>
        <w:t>N/A</w:t>
      </w:r>
    </w:p>
    <w:p>
      <w:r>
        <w:rPr>
          <w:b/>
        </w:rPr>
        <w:t xml:space="preserve">Do you wish to request reinvestment of any revenues into your project instead of returning revenue to the ENRTF? </w:t>
      </w:r>
      <w:r>
        <w:br/>
        <w:tab/>
        <w:t>N/A</w:t>
      </w:r>
    </w:p>
    <w:p>
      <w:r>
        <w:rPr>
          <w:b/>
        </w:rPr>
        <w:t xml:space="preserve">Does your project include original, hypothesis-driven research? </w:t>
      </w:r>
      <w:r>
        <w:br/>
        <w:tab/>
        <w:t>Yes</w:t>
      </w:r>
    </w:p>
    <w:p>
      <w:r>
        <w:rPr>
          <w:b/>
        </w:rPr>
        <w:t xml:space="preserve">Does the organization have a fiscal agent for this project? </w:t>
      </w:r>
      <w:r>
        <w:br/>
        <w:tab/>
        <w:t>Yes,  Sponsored Projects Administration</w:t>
      </w:r>
    </w:p>
    <w:sectPr w:rsidR="005641C3" w:rsidRPr="005641C3" w:rsidSect="00CA47C9">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E5A6BEE" w14:textId="77777777" w:rsidR="00C8551B" w:rsidRDefault="00C8551B" w:rsidP="00361C7F">
      <w:pPr>
        <w:spacing w:after="0" w:line="240" w:lineRule="auto"/>
      </w:pPr>
      <w:r>
        <w:separator/>
      </w:r>
    </w:p>
  </w:endnote>
  <w:endnote w:type="continuationSeparator" w:id="0">
    <w:p w14:paraId="2ADFEC0D" w14:textId="77777777" w:rsidR="00C8551B" w:rsidRDefault="00C8551B" w:rsidP="00361C7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840351942"/>
      <w:docPartObj>
        <w:docPartGallery w:val="Page Numbers (Bottom of Page)"/>
        <w:docPartUnique/>
      </w:docPartObj>
    </w:sdtPr>
    <w:sdtEndPr>
      <w:rPr>
        <w:noProof/>
        <w:sz w:val="24"/>
        <w:szCs w:val="24"/>
      </w:rPr>
    </w:sdtEndPr>
    <w:sdtContent>
      <w:p w14:paraId="471DA9CE" w14:textId="527C7AFF" w:rsidR="00361C7F" w:rsidRPr="00CA47C9" w:rsidRDefault="00CA47C9" w:rsidP="00CA47C9">
        <w:pPr>
          <w:pStyle w:val="Footer"/>
          <w:jc w:val="center"/>
          <w:rPr>
            <w:sz w:val="24"/>
            <w:szCs w:val="24"/>
          </w:rPr>
        </w:pPr>
        <w:r w:rsidRPr="00CA47C9">
          <w:rPr>
            <w:sz w:val="24"/>
            <w:szCs w:val="24"/>
          </w:rPr>
          <w:fldChar w:fldCharType="begin"/>
        </w:r>
        <w:r w:rsidRPr="00CA47C9">
          <w:rPr>
            <w:sz w:val="24"/>
            <w:szCs w:val="24"/>
          </w:rPr>
          <w:instrText xml:space="preserve"> PAGE   \* MERGEFORMAT </w:instrText>
        </w:r>
        <w:r w:rsidRPr="00CA47C9">
          <w:rPr>
            <w:sz w:val="24"/>
            <w:szCs w:val="24"/>
          </w:rPr>
          <w:fldChar w:fldCharType="separate"/>
        </w:r>
        <w:r w:rsidRPr="00CA47C9">
          <w:rPr>
            <w:noProof/>
            <w:sz w:val="24"/>
            <w:szCs w:val="24"/>
          </w:rPr>
          <w:t>2</w:t>
        </w:r>
        <w:r w:rsidRPr="00CA47C9">
          <w:rPr>
            <w:noProof/>
            <w:sz w:val="24"/>
            <w:szCs w:val="24"/>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793CAB8" w14:textId="77777777" w:rsidR="00C8551B" w:rsidRDefault="00C8551B" w:rsidP="00361C7F">
      <w:pPr>
        <w:spacing w:after="0" w:line="240" w:lineRule="auto"/>
      </w:pPr>
      <w:r>
        <w:separator/>
      </w:r>
    </w:p>
  </w:footnote>
  <w:footnote w:type="continuationSeparator" w:id="0">
    <w:p w14:paraId="6A6F2AC2" w14:textId="77777777" w:rsidR="00C8551B" w:rsidRDefault="00C8551B" w:rsidP="00361C7F">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99B4A8D"/>
    <w:multiLevelType w:val="hybridMultilevel"/>
    <w:tmpl w:val="9F2CF80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61C7F"/>
    <w:rsid w:val="00013138"/>
    <w:rsid w:val="000304F3"/>
    <w:rsid w:val="000463D6"/>
    <w:rsid w:val="00180E2C"/>
    <w:rsid w:val="0023478A"/>
    <w:rsid w:val="00266424"/>
    <w:rsid w:val="002F0CBB"/>
    <w:rsid w:val="00361C7F"/>
    <w:rsid w:val="0036694E"/>
    <w:rsid w:val="0038014D"/>
    <w:rsid w:val="00431248"/>
    <w:rsid w:val="0053051E"/>
    <w:rsid w:val="005641C3"/>
    <w:rsid w:val="005E3353"/>
    <w:rsid w:val="006604C6"/>
    <w:rsid w:val="006B2086"/>
    <w:rsid w:val="00730762"/>
    <w:rsid w:val="00924F45"/>
    <w:rsid w:val="00C62757"/>
    <w:rsid w:val="00C661DB"/>
    <w:rsid w:val="00C8551B"/>
    <w:rsid w:val="00CA47C9"/>
    <w:rsid w:val="00CA5D0E"/>
    <w:rsid w:val="00D90370"/>
    <w:rsid w:val="00E1400A"/>
    <w:rsid w:val="00E62CB0"/>
    <w:rsid w:val="00EE2926"/>
    <w:rsid w:val="00EF1751"/>
    <w:rsid w:val="00EF7ABA"/>
    <w:rsid w:val="00F26216"/>
    <w:rsid w:val="00FD335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AA8BC1D"/>
  <w15:chartTrackingRefBased/>
  <w15:docId w15:val="{6FEF8C5A-CC77-467F-98B1-C5B420AAE5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6604C6"/>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6604C6"/>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unhideWhenUsed/>
    <w:qFormat/>
    <w:rsid w:val="0023478A"/>
    <w:pPr>
      <w:keepNext/>
      <w:keepLines/>
      <w:spacing w:before="240" w:after="240" w:line="240" w:lineRule="auto"/>
      <w:outlineLvl w:val="2"/>
    </w:pPr>
    <w:rPr>
      <w:rFonts w:asciiTheme="majorHAnsi" w:eastAsiaTheme="majorEastAsia" w:hAnsiTheme="majorHAnsi" w:cstheme="majorBidi"/>
      <w:color w:val="1F3763" w:themeColor="accent1" w:themeShade="7F"/>
      <w:sz w:val="24"/>
      <w:szCs w:val="24"/>
    </w:rPr>
  </w:style>
  <w:style w:type="paragraph" w:styleId="Heading4">
    <w:name w:val="heading 4"/>
    <w:basedOn w:val="Normal"/>
    <w:next w:val="Normal"/>
    <w:link w:val="Heading4Char"/>
    <w:uiPriority w:val="9"/>
    <w:unhideWhenUsed/>
    <w:qFormat/>
    <w:rsid w:val="0023478A"/>
    <w:pPr>
      <w:keepNext/>
      <w:keepLines/>
      <w:spacing w:before="280" w:after="240"/>
      <w:outlineLvl w:val="3"/>
    </w:pPr>
    <w:rPr>
      <w:rFonts w:asciiTheme="majorHAnsi" w:eastAsiaTheme="majorEastAsia" w:hAnsiTheme="majorHAnsi" w:cstheme="majorBidi"/>
      <w:i/>
      <w:iCs/>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361C7F"/>
    <w:pPr>
      <w:tabs>
        <w:tab w:val="center" w:pos="4680"/>
        <w:tab w:val="right" w:pos="9360"/>
      </w:tabs>
      <w:spacing w:after="0" w:line="240" w:lineRule="auto"/>
    </w:pPr>
  </w:style>
  <w:style w:type="character" w:customStyle="1" w:styleId="HeaderChar">
    <w:name w:val="Header Char"/>
    <w:basedOn w:val="DefaultParagraphFont"/>
    <w:link w:val="Header"/>
    <w:uiPriority w:val="99"/>
    <w:rsid w:val="00361C7F"/>
  </w:style>
  <w:style w:type="paragraph" w:styleId="Footer">
    <w:name w:val="footer"/>
    <w:basedOn w:val="Normal"/>
    <w:link w:val="FooterChar"/>
    <w:uiPriority w:val="99"/>
    <w:unhideWhenUsed/>
    <w:rsid w:val="00361C7F"/>
    <w:pPr>
      <w:tabs>
        <w:tab w:val="center" w:pos="4680"/>
        <w:tab w:val="right" w:pos="9360"/>
      </w:tabs>
      <w:spacing w:after="0" w:line="240" w:lineRule="auto"/>
    </w:pPr>
  </w:style>
  <w:style w:type="character" w:customStyle="1" w:styleId="FooterChar">
    <w:name w:val="Footer Char"/>
    <w:basedOn w:val="DefaultParagraphFont"/>
    <w:link w:val="Footer"/>
    <w:uiPriority w:val="99"/>
    <w:rsid w:val="00361C7F"/>
  </w:style>
  <w:style w:type="paragraph" w:styleId="Title">
    <w:name w:val="Title"/>
    <w:basedOn w:val="Normal"/>
    <w:next w:val="Normal"/>
    <w:link w:val="TitleChar"/>
    <w:uiPriority w:val="10"/>
    <w:qFormat/>
    <w:rsid w:val="00FD335F"/>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FD335F"/>
    <w:rPr>
      <w:rFonts w:asciiTheme="majorHAnsi" w:eastAsiaTheme="majorEastAsia" w:hAnsiTheme="majorHAnsi" w:cstheme="majorBidi"/>
      <w:spacing w:val="-10"/>
      <w:kern w:val="28"/>
      <w:sz w:val="56"/>
      <w:szCs w:val="56"/>
    </w:rPr>
  </w:style>
  <w:style w:type="character" w:customStyle="1" w:styleId="Heading1Char">
    <w:name w:val="Heading 1 Char"/>
    <w:basedOn w:val="DefaultParagraphFont"/>
    <w:link w:val="Heading1"/>
    <w:uiPriority w:val="9"/>
    <w:rsid w:val="006604C6"/>
    <w:rPr>
      <w:rFonts w:asciiTheme="majorHAnsi" w:eastAsiaTheme="majorEastAsia" w:hAnsiTheme="majorHAnsi" w:cstheme="majorBidi"/>
      <w:color w:val="2F5496" w:themeColor="accent1" w:themeShade="BF"/>
      <w:sz w:val="32"/>
      <w:szCs w:val="32"/>
    </w:rPr>
  </w:style>
  <w:style w:type="character" w:customStyle="1" w:styleId="Heading2Char">
    <w:name w:val="Heading 2 Char"/>
    <w:basedOn w:val="DefaultParagraphFont"/>
    <w:link w:val="Heading2"/>
    <w:uiPriority w:val="9"/>
    <w:rsid w:val="006604C6"/>
    <w:rPr>
      <w:rFonts w:asciiTheme="majorHAnsi" w:eastAsiaTheme="majorEastAsia" w:hAnsiTheme="majorHAnsi" w:cstheme="majorBidi"/>
      <w:color w:val="2F5496" w:themeColor="accent1" w:themeShade="BF"/>
      <w:sz w:val="26"/>
      <w:szCs w:val="26"/>
    </w:rPr>
  </w:style>
  <w:style w:type="character" w:customStyle="1" w:styleId="Heading3Char">
    <w:name w:val="Heading 3 Char"/>
    <w:basedOn w:val="DefaultParagraphFont"/>
    <w:link w:val="Heading3"/>
    <w:uiPriority w:val="9"/>
    <w:rsid w:val="0023478A"/>
    <w:rPr>
      <w:rFonts w:asciiTheme="majorHAnsi" w:eastAsiaTheme="majorEastAsia" w:hAnsiTheme="majorHAnsi" w:cstheme="majorBidi"/>
      <w:color w:val="1F3763" w:themeColor="accent1" w:themeShade="7F"/>
      <w:sz w:val="24"/>
      <w:szCs w:val="24"/>
    </w:rPr>
  </w:style>
  <w:style w:type="character" w:customStyle="1" w:styleId="Heading4Char">
    <w:name w:val="Heading 4 Char"/>
    <w:basedOn w:val="DefaultParagraphFont"/>
    <w:link w:val="Heading4"/>
    <w:uiPriority w:val="9"/>
    <w:rsid w:val="0023478A"/>
    <w:rPr>
      <w:rFonts w:asciiTheme="majorHAnsi" w:eastAsiaTheme="majorEastAsia" w:hAnsiTheme="majorHAnsi" w:cstheme="majorBidi"/>
      <w:i/>
      <w:iCs/>
      <w:color w:val="2F5496" w:themeColor="accent1" w:themeShade="BF"/>
    </w:rPr>
  </w:style>
  <w:style w:type="table" w:styleId="TableGrid">
    <w:name w:val="Table Grid"/>
    <w:basedOn w:val="TableNormal"/>
    <w:uiPriority w:val="39"/>
    <w:rsid w:val="00D9037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E1400A"/>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 Id="rId11" Type="http://schemas.openxmlformats.org/officeDocument/2006/relationships/image" Target="media/image1.jpg"/><Relationship Id="rId12" Type="http://schemas.openxmlformats.org/officeDocument/2006/relationships/hyperlink" Target="https://lccmrprojectmgmt.leg.mn/media/map/97c245bf-903.pdf" TargetMode="External"/><Relationship Id="rId13" Type="http://schemas.openxmlformats.org/officeDocument/2006/relationships/hyperlink" Target="https://lccmrprojectmgmt.leg.mn/media/attachments/3c1630d3-4f0.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C118FC5-98AE-469C-ACBD-6A8A66AACAE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4</Words>
  <Characters>28</Characters>
  <Application>Microsoft Office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Proposal Report - Predicting the Future by Understanding the Past</dc:title>
  <dc:subject/>
  <dc:creator>LCCMR</dc:creator>
  <cp:keywords/>
  <dc:description/>
  <cp:lastModifiedBy>Joe Jeurissen</cp:lastModifiedBy>
  <cp:revision>5</cp:revision>
  <dcterms:created xsi:type="dcterms:W3CDTF">2020-02-10T16:12:00Z</dcterms:created>
  <dcterms:modified xsi:type="dcterms:W3CDTF">2022-03-07T14:58:00Z</dcterms:modified>
  <dc:language>English</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ocHome">
    <vt:i4>1562595198</vt:i4>
  </property>
</Properties>
</file>