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2023-052</w:t>
      </w:r>
    </w:p>
    <w:p>
      <w:r>
        <w:rPr>
          <w:b/>
        </w:rPr>
        <w:t xml:space="preserve">Proposal Title: </w:t>
      </w:r>
      <w:r>
        <w:t>Sportsmen's and Women's Training and Development Learning Center</w:t>
      </w:r>
    </w:p>
    <w:p/>
    <w:p>
      <w:pPr>
        <w:pStyle w:val="Heading2"/>
        <w:spacing w:before="0" w:after="80"/>
      </w:pPr>
      <w:r>
        <w:rPr>
          <w:b/>
          <w:color w:val="2C559C"/>
          <w:sz w:val="28"/>
        </w:rPr>
        <w:t>Project Manager Information</w:t>
      </w:r>
    </w:p>
    <w:p>
      <w:r>
        <w:rPr>
          <w:b/>
        </w:rPr>
        <w:t xml:space="preserve">Name: </w:t>
      </w:r>
      <w:r>
        <w:t>Ray Sogard</w:t>
      </w:r>
    </w:p>
    <w:p>
      <w:r>
        <w:rPr>
          <w:b/>
        </w:rPr>
        <w:t xml:space="preserve">Organization: </w:t>
      </w:r>
      <w:r>
        <w:t>Minnesota Forest Zone Trappers Association</w:t>
      </w:r>
    </w:p>
    <w:p>
      <w:r>
        <w:rPr>
          <w:b/>
        </w:rPr>
        <w:t xml:space="preserve">Office Telephone: </w:t>
      </w:r>
      <w:r>
        <w:t>(218) 969-3425</w:t>
      </w:r>
    </w:p>
    <w:p>
      <w:r>
        <w:rPr>
          <w:b/>
        </w:rPr>
        <w:t xml:space="preserve">Email: </w:t>
      </w:r>
      <w:r>
        <w:t>mfztapresident@gmail.com</w:t>
      </w:r>
    </w:p>
    <w:p/>
    <w:p>
      <w:pPr>
        <w:pStyle w:val="Heading2"/>
        <w:spacing w:before="0" w:after="80"/>
      </w:pPr>
      <w:r>
        <w:rPr>
          <w:b/>
          <w:color w:val="2C559C"/>
          <w:sz w:val="28"/>
        </w:rPr>
        <w:t>Project Basic Information</w:t>
      </w:r>
    </w:p>
    <w:p>
      <w:r>
        <w:rPr>
          <w:b/>
        </w:rPr>
        <w:t xml:space="preserve">Project Summary: </w:t>
      </w:r>
      <w:r>
        <w:t>The Minnesota Forest Zone Trappers Association (MFZTA) is requesting a $7,500,000 grant to acquire additional property and develop a Sportsmen’s &amp; Sportswomen's Outdoor Training and Development Center.</w:t>
      </w:r>
    </w:p>
    <w:p>
      <w:r>
        <w:rPr>
          <w:b/>
        </w:rPr>
        <w:t xml:space="preserve">Funds Requested: </w:t>
      </w:r>
      <w:r>
        <w:t>$7,500,000</w:t>
      </w:r>
    </w:p>
    <w:p>
      <w:r>
        <w:rPr>
          <w:b/>
        </w:rPr>
        <w:t xml:space="preserve">Proposed Project Completion: </w:t>
      </w:r>
      <w:r>
        <w:t>December 31,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Minnesota Forest Zone Trappers Association (MFZTA) is requesting an $7,500,000 grant to acquire additional property and construct a Sportsmen’s &amp; Sportswomen's Training and Developmental Learning Center (SSTDC) located on a 38+ acre parcel owned by the MFZTA in Hibbing (Adjacent land is needed to add to land already owned).  </w:t>
        <w:br/>
        <w:br/>
        <w:t xml:space="preserve">The SSTDC meets LCCMR’s constitutional aim of protecting, conserving, preserving, and enhancing Minnesota’s air, water, land, fish, wildlife, and other natural resources all in one location.  The center will educate and train people from around the State of Minnesota, increasing their knowledge of the outdoors and teaching them skills that will help them cultivate a sustainable lifestyle and maintain a healthy and biodiverse natural environment through hunting, fishing, and other outdoor activities.  </w:t>
        <w:br/>
        <w:br/>
        <w:t>The center would include 24 RV and 24 primitive camp sites, bog walk trails, hunting &amp; trapping training facility, educational areas, parking space, equipment/maintenance building, restroom/shower facilities and seating bleachers.  Educational activities will include trapping and hunting, environmental/wetlands training, drafting training manuals and providing workshops to designed to get more people involved in outdoor activities, especially youth.</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MFTZA is a non-profit 501C3 Corporation operating under the laws of Minnesota.  They encompass over seven counties throughout northeastern Minnesota.  The primary purpose of the MFTZA will be to achieve the best possible, highest quality outdoor experience.  Their work to date to develop this project include meetings with regional, state and federal government officials, educating the general public, holding outdoor programs, regulation enforcement training, support wildlife research and developing relationships with wildlife officials and promoting good sportsmanship and ethic outdoor practices.  The MFZTA offers multi-day conventions, annual workshops and numerous training sessions throughout the year that focus on education and environmental stewardship.</w:t>
        <w:br/>
        <w:br/>
        <w:t>The MFTZA has developed satellite programs in which they partner with Delta Waterfowl, MN Deer Hunters Association, Pheasants Forever, Grouse Society, MN Darkhouse and Angling Association, Ducks Unlimited, NRA, National Turkey Association and others to promote outdoor activities throughout the region.</w:t>
      </w:r>
    </w:p>
    <w:p>
      <w:pPr>
        <w:spacing w:after="60"/>
      </w:pPr>
      <w:r>
        <w:rPr>
          <w:b/>
        </w:rPr>
        <w:t xml:space="preserve">What are the specific project outcomes as they relate to the public purpose of protection, conservation, preservation, and enhancement of the state’s natural resources? </w:t>
      </w:r>
    </w:p>
    <w:p>
      <w:r>
        <w:t>The ultimate goal will be to own and operate the premier outdoor training and educational facility in the country.  The center will educate and train people from around the State of Minnesota, increasing their knowledge of the outdoors and teaching them skills that will help them cultivate a sustainable lifestyle and maintain a healthy and biodiverse natural environment through hunting, fishing, and other outdoor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 Title: Project Engineering and Architectural Design</w:t>
      </w:r>
    </w:p>
    <w:p>
      <w:r>
        <w:rPr>
          <w:b/>
        </w:rPr>
        <w:t xml:space="preserve">Activity Budget: </w:t>
      </w:r>
      <w:r>
        <w:t>$1,342,000</w:t>
      </w:r>
    </w:p>
    <w:p>
      <w:r>
        <w:rPr>
          <w:b/>
        </w:rPr>
        <w:t xml:space="preserve">Activity Description: </w:t>
        <w:br/>
      </w:r>
      <w:r>
        <w:t>Activities include site evaluation, ADA requirements, permitting, wetlands delineation, engineering design for site and infrastructure, architectural design for all structures, construction administration, project observation and project administration.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Engineer/Architectural Firm selected through a competitive process</w:t>
            </w:r>
          </w:p>
        </w:tc>
        <w:tc>
          <w:tcPr>
            <w:tcW w:type="dxa" w:w="2160"/>
          </w:tcPr>
          <w:p>
            <w:pPr>
              <w:jc w:val="right"/>
            </w:pPr>
            <w:r>
              <w:rPr>
                <w:sz w:val="20"/>
              </w:rPr>
              <w:t>August 31, 2023</w:t>
            </w:r>
          </w:p>
        </w:tc>
      </w:tr>
      <w:tr>
        <w:tc>
          <w:tcPr>
            <w:tcW w:type="dxa" w:w="8640"/>
          </w:tcPr>
          <w:p>
            <w:r>
              <w:rPr>
                <w:sz w:val="20"/>
              </w:rPr>
              <w:t>All permits secured and wetland delineation identified</w:t>
            </w:r>
          </w:p>
        </w:tc>
        <w:tc>
          <w:tcPr>
            <w:tcW w:type="dxa" w:w="2160"/>
          </w:tcPr>
          <w:p>
            <w:pPr>
              <w:jc w:val="right"/>
            </w:pPr>
            <w:r>
              <w:rPr>
                <w:sz w:val="20"/>
              </w:rPr>
              <w:t>March 31, 2024</w:t>
            </w:r>
          </w:p>
        </w:tc>
      </w:tr>
      <w:tr>
        <w:tc>
          <w:tcPr>
            <w:tcW w:type="dxa" w:w="8640"/>
          </w:tcPr>
          <w:p>
            <w:r>
              <w:rPr>
                <w:sz w:val="20"/>
              </w:rPr>
              <w:t>Site and building design - Engineering and Architectural plans and specifications completed</w:t>
            </w:r>
          </w:p>
        </w:tc>
        <w:tc>
          <w:tcPr>
            <w:tcW w:type="dxa" w:w="2160"/>
          </w:tcPr>
          <w:p>
            <w:pPr>
              <w:jc w:val="right"/>
            </w:pPr>
            <w:r>
              <w:rPr>
                <w:sz w:val="20"/>
              </w:rPr>
              <w:t>May 31, 2024</w:t>
            </w:r>
          </w:p>
        </w:tc>
      </w:tr>
      <w:tr>
        <w:tc>
          <w:tcPr>
            <w:tcW w:type="dxa" w:w="8640"/>
          </w:tcPr>
          <w:p>
            <w:r>
              <w:rPr>
                <w:sz w:val="20"/>
              </w:rPr>
              <w:t>Project construction and construction administration start</w:t>
            </w:r>
          </w:p>
        </w:tc>
        <w:tc>
          <w:tcPr>
            <w:tcW w:type="dxa" w:w="2160"/>
          </w:tcPr>
          <w:p>
            <w:pPr>
              <w:jc w:val="right"/>
            </w:pPr>
            <w:r>
              <w:rPr>
                <w:sz w:val="20"/>
              </w:rPr>
              <w:t>June 30, 2024</w:t>
            </w:r>
          </w:p>
        </w:tc>
      </w:tr>
      <w:tr>
        <w:tc>
          <w:tcPr>
            <w:tcW w:type="dxa" w:w="8640"/>
          </w:tcPr>
          <w:p>
            <w:r>
              <w:rPr>
                <w:sz w:val="20"/>
              </w:rPr>
              <w:t>Construction administration completed and work approved by the association.</w:t>
            </w:r>
          </w:p>
        </w:tc>
        <w:tc>
          <w:tcPr>
            <w:tcW w:type="dxa" w:w="2160"/>
          </w:tcPr>
          <w:p>
            <w:pPr>
              <w:jc w:val="right"/>
            </w:pPr>
            <w:r>
              <w:rPr>
                <w:sz w:val="20"/>
              </w:rPr>
              <w:t>December 31, 2025</w:t>
            </w:r>
          </w:p>
        </w:tc>
      </w:tr>
    </w:tbl>
    <w:p/>
    <w:p>
      <w:pPr>
        <w:pStyle w:val="Heading3"/>
        <w:spacing w:after="60"/>
      </w:pPr>
      <w:r>
        <w:rPr>
          <w:b/>
          <w:color w:val="254885"/>
          <w:sz w:val="26"/>
        </w:rPr>
        <w:t>Activity 2: Facility Construction</w:t>
      </w:r>
    </w:p>
    <w:p>
      <w:r>
        <w:rPr>
          <w:b/>
        </w:rPr>
        <w:t xml:space="preserve">Activity Budget: </w:t>
      </w:r>
      <w:r>
        <w:t>$6,000,000</w:t>
      </w:r>
    </w:p>
    <w:p>
      <w:r>
        <w:rPr>
          <w:b/>
        </w:rPr>
        <w:t xml:space="preserve">Activity Description: </w:t>
        <w:br/>
      </w:r>
      <w:r>
        <w:t>Construction of the facility and necessary amenities.  Amenities include main building, RV and primitive campsites, access road, parking, outdoor classrooms, bog walk, shooting/archery range, restroom building, training pond, caretaker office, site preparation, site grading, fencing, gates, bleachers, infrastructure (water, sewer, electrical), signage and landscaping.  The main building will be 150X250 feet and will include exhibit space, activities/meeting room, commercial kitchen, mechanical room, restrooms, storage, four season areas, showers and needed equipment.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Competitive bid to select General Contractor to construct all buildings and amenities</w:t>
            </w:r>
          </w:p>
        </w:tc>
        <w:tc>
          <w:tcPr>
            <w:tcW w:type="dxa" w:w="2160"/>
          </w:tcPr>
          <w:p>
            <w:pPr>
              <w:jc w:val="right"/>
            </w:pPr>
            <w:r>
              <w:rPr>
                <w:sz w:val="20"/>
              </w:rPr>
              <w:t>April 30, 2024</w:t>
            </w:r>
          </w:p>
        </w:tc>
      </w:tr>
      <w:tr>
        <w:tc>
          <w:tcPr>
            <w:tcW w:type="dxa" w:w="8640"/>
          </w:tcPr>
          <w:p>
            <w:r>
              <w:rPr>
                <w:sz w:val="20"/>
              </w:rPr>
              <w:t>General Contractor selected and project bid awarded to construct the project</w:t>
            </w:r>
          </w:p>
        </w:tc>
        <w:tc>
          <w:tcPr>
            <w:tcW w:type="dxa" w:w="2160"/>
          </w:tcPr>
          <w:p>
            <w:pPr>
              <w:jc w:val="right"/>
            </w:pPr>
            <w:r>
              <w:rPr>
                <w:sz w:val="20"/>
              </w:rPr>
              <w:t>May 31, 2024</w:t>
            </w:r>
          </w:p>
        </w:tc>
      </w:tr>
      <w:tr>
        <w:tc>
          <w:tcPr>
            <w:tcW w:type="dxa" w:w="8640"/>
          </w:tcPr>
          <w:p>
            <w:r>
              <w:rPr>
                <w:sz w:val="20"/>
              </w:rPr>
              <w:t>Construction of the facility begins</w:t>
            </w:r>
          </w:p>
        </w:tc>
        <w:tc>
          <w:tcPr>
            <w:tcW w:type="dxa" w:w="2160"/>
          </w:tcPr>
          <w:p>
            <w:pPr>
              <w:jc w:val="right"/>
            </w:pPr>
            <w:r>
              <w:rPr>
                <w:sz w:val="20"/>
              </w:rPr>
              <w:t>June 30, 2024</w:t>
            </w:r>
          </w:p>
        </w:tc>
      </w:tr>
      <w:tr>
        <w:tc>
          <w:tcPr>
            <w:tcW w:type="dxa" w:w="8640"/>
          </w:tcPr>
          <w:p>
            <w:r>
              <w:rPr>
                <w:sz w:val="20"/>
              </w:rPr>
              <w:t>Facility completed and approved by the association</w:t>
            </w:r>
          </w:p>
        </w:tc>
        <w:tc>
          <w:tcPr>
            <w:tcW w:type="dxa" w:w="2160"/>
          </w:tcPr>
          <w:p>
            <w:pPr>
              <w:jc w:val="right"/>
            </w:pPr>
            <w:r>
              <w:rPr>
                <w:sz w:val="20"/>
              </w:rPr>
              <w:t>December 31, 2025</w:t>
            </w:r>
          </w:p>
        </w:tc>
      </w:tr>
      <w:tr>
        <w:tc>
          <w:tcPr>
            <w:tcW w:type="dxa" w:w="8640"/>
          </w:tcPr>
          <w:p>
            <w:r>
              <w:rPr>
                <w:sz w:val="20"/>
              </w:rPr>
              <w:t>Facility is open to the public</w:t>
            </w:r>
          </w:p>
        </w:tc>
        <w:tc>
          <w:tcPr>
            <w:tcW w:type="dxa" w:w="2160"/>
          </w:tcPr>
          <w:p>
            <w:pPr>
              <w:jc w:val="right"/>
            </w:pPr>
            <w:r>
              <w:rPr>
                <w:sz w:val="20"/>
              </w:rPr>
              <w:t>December 31, 2025</w:t>
            </w:r>
          </w:p>
        </w:tc>
      </w:tr>
    </w:tbl>
    <w:p/>
    <w:p>
      <w:pPr>
        <w:pStyle w:val="Heading3"/>
        <w:spacing w:after="60"/>
      </w:pPr>
      <w:r>
        <w:rPr>
          <w:b/>
          <w:color w:val="254885"/>
          <w:sz w:val="26"/>
        </w:rPr>
        <w:t>Activity 3: Land Acquisition</w:t>
      </w:r>
    </w:p>
    <w:p>
      <w:r>
        <w:rPr>
          <w:b/>
        </w:rPr>
        <w:t xml:space="preserve">Activity Budget: </w:t>
      </w:r>
      <w:r>
        <w:t>$158,000</w:t>
      </w:r>
    </w:p>
    <w:p>
      <w:r>
        <w:rPr>
          <w:b/>
        </w:rPr>
        <w:t xml:space="preserve">Activity Description: </w:t>
        <w:br/>
      </w:r>
      <w:r>
        <w:t>Purchase 15 acres from a private owner (See section 8)</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Property purchased</w:t>
            </w:r>
          </w:p>
        </w:tc>
        <w:tc>
          <w:tcPr>
            <w:tcW w:type="dxa" w:w="2160"/>
          </w:tcPr>
          <w:p>
            <w:pPr>
              <w:jc w:val="right"/>
            </w:pPr>
            <w:r>
              <w:rPr>
                <w:sz w:val="20"/>
              </w:rPr>
              <w:t>September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MFZTA Board of Directors</w:t>
            </w:r>
          </w:p>
        </w:tc>
        <w:tc>
          <w:tcPr>
            <w:tcW w:type="dxa" w:w="1440"/>
          </w:tcPr>
          <w:p>
            <w:r>
              <w:rPr>
                <w:sz w:val="20"/>
              </w:rPr>
              <w:t>MN Forest Zone Trappers Association</w:t>
            </w:r>
          </w:p>
        </w:tc>
        <w:tc>
          <w:tcPr>
            <w:tcW w:type="dxa" w:w="6840"/>
          </w:tcPr>
          <w:p>
            <w:r>
              <w:rPr>
                <w:sz w:val="20"/>
              </w:rPr>
              <w:t>This group will oversee the project.</w:t>
            </w:r>
          </w:p>
        </w:tc>
        <w:tc>
          <w:tcPr>
            <w:tcW w:type="dxa" w:w="1080"/>
          </w:tcPr>
          <w:p>
            <w:r>
              <w:rPr>
                <w:sz w:val="20"/>
              </w:rPr>
              <w:t>No</w:t>
            </w:r>
          </w:p>
        </w:tc>
      </w:tr>
      <w:tr>
        <w:tc>
          <w:tcPr>
            <w:tcW w:type="dxa" w:w="1440"/>
          </w:tcPr>
          <w:p>
            <w:r>
              <w:rPr>
                <w:sz w:val="20"/>
              </w:rPr>
              <w:t>State and Federal Agencies</w:t>
            </w:r>
          </w:p>
        </w:tc>
        <w:tc>
          <w:tcPr>
            <w:tcW w:type="dxa" w:w="1440"/>
          </w:tcPr>
          <w:p>
            <w:r>
              <w:rPr>
                <w:sz w:val="20"/>
              </w:rPr>
              <w:t>State and Federal Agencies</w:t>
            </w:r>
          </w:p>
        </w:tc>
        <w:tc>
          <w:tcPr>
            <w:tcW w:type="dxa" w:w="6840"/>
          </w:tcPr>
          <w:p>
            <w:r>
              <w:rPr>
                <w:sz w:val="20"/>
              </w:rPr>
              <w:t>State and Federal agencies will coordinate wetland delineation, permitting and environmental requirements</w:t>
            </w:r>
          </w:p>
        </w:tc>
        <w:tc>
          <w:tcPr>
            <w:tcW w:type="dxa" w:w="1080"/>
          </w:tcPr>
          <w:p>
            <w:r>
              <w:rPr>
                <w:sz w:val="20"/>
              </w:rPr>
              <w:t>No</w:t>
            </w:r>
          </w:p>
        </w:tc>
      </w:tr>
      <w:tr>
        <w:tc>
          <w:tcPr>
            <w:tcW w:type="dxa" w:w="1440"/>
          </w:tcPr>
          <w:p>
            <w:r>
              <w:rPr>
                <w:sz w:val="20"/>
              </w:rPr>
              <w:t>State and Regional Outdoor and Environmental Groups</w:t>
            </w:r>
          </w:p>
        </w:tc>
        <w:tc>
          <w:tcPr>
            <w:tcW w:type="dxa" w:w="1440"/>
          </w:tcPr>
          <w:p>
            <w:r>
              <w:rPr>
                <w:sz w:val="20"/>
              </w:rPr>
              <w:t>State and Regional Outdoor and Environmental Groups</w:t>
            </w:r>
          </w:p>
        </w:tc>
        <w:tc>
          <w:tcPr>
            <w:tcW w:type="dxa" w:w="6840"/>
          </w:tcPr>
          <w:p>
            <w:r>
              <w:rPr>
                <w:sz w:val="20"/>
              </w:rPr>
              <w:t>State and Regional Outdoor and Environmental Groups will assist in programming the events at the facility and will be critical in marketing this facility and its public relations.</w:t>
            </w:r>
          </w:p>
        </w:tc>
        <w:tc>
          <w:tcPr>
            <w:tcW w:type="dxa" w:w="1080"/>
          </w:tcPr>
          <w:p>
            <w:r>
              <w:rPr>
                <w:sz w:val="20"/>
              </w:rPr>
              <w:t>No</w:t>
            </w:r>
          </w:p>
        </w:tc>
      </w:tr>
      <w:tr>
        <w:tc>
          <w:tcPr>
            <w:tcW w:type="dxa" w:w="1440"/>
          </w:tcPr>
          <w:p>
            <w:r>
              <w:rPr>
                <w:sz w:val="20"/>
              </w:rPr>
              <w:t>Consulting Engineers, Landscape Architects, Planners, Financial Advisors</w:t>
            </w:r>
          </w:p>
        </w:tc>
        <w:tc>
          <w:tcPr>
            <w:tcW w:type="dxa" w:w="1440"/>
          </w:tcPr>
          <w:p>
            <w:r>
              <w:rPr>
                <w:sz w:val="20"/>
              </w:rPr>
              <w:t>Consulting Engineers, Landscape Architects, Planners, Financial Advisors</w:t>
            </w:r>
          </w:p>
        </w:tc>
        <w:tc>
          <w:tcPr>
            <w:tcW w:type="dxa" w:w="6840"/>
          </w:tcPr>
          <w:p>
            <w:r>
              <w:rPr>
                <w:sz w:val="20"/>
              </w:rPr>
              <w:t>Consulting Engineers, Landscape Architects, Planners, Financial Advisors will consult with the association to assist with the design, financing, planning and public meetings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ultimate goal will be to own and operate the premier outdoor training and educational facility in the country.  MFZTA will be responsible for the ongoing funding and operation of the facility.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Sportsmen’s Training And Developmental Learning Center</w:t>
            </w:r>
          </w:p>
        </w:tc>
        <w:tc>
          <w:tcPr>
            <w:tcW w:type="dxa" w:w="4680"/>
          </w:tcPr>
          <w:p>
            <w:r>
              <w:rPr>
                <w:sz w:val="20"/>
              </w:rPr>
              <w:t>M.L. 2021, First Special Session, Chp. 6, Art. 5, Sec. 2, Subd. 09u</w:t>
            </w:r>
          </w:p>
        </w:tc>
        <w:tc>
          <w:tcPr>
            <w:tcW w:type="dxa" w:w="1440"/>
          </w:tcPr>
          <w:p>
            <w:pPr>
              <w:jc w:val="right"/>
            </w:pPr>
            <w:r>
              <w:rPr>
                <w:sz w:val="20"/>
              </w:rPr>
              <w:t>$85,000</w:t>
            </w:r>
          </w:p>
        </w:tc>
      </w:tr>
    </w:tbl>
    <w:p/>
    <w:p>
      <w:pPr>
        <w:pStyle w:val="Heading2"/>
        <w:spacing w:before="0" w:after="80"/>
      </w:pPr>
      <w:r>
        <w:rPr>
          <w:b/>
          <w:color w:val="2C559C"/>
          <w:sz w:val="28"/>
        </w:rPr>
        <w:t>Project Manager and Organization Qualifications</w:t>
      </w:r>
    </w:p>
    <w:p>
      <w:r>
        <w:rPr>
          <w:b/>
        </w:rPr>
        <w:t xml:space="preserve">Project Manager Name: </w:t>
      </w:r>
      <w:r>
        <w:t>Ray Sogard</w:t>
      </w:r>
    </w:p>
    <w:p>
      <w:r>
        <w:rPr>
          <w:b/>
        </w:rPr>
        <w:t xml:space="preserve">Job Title: </w:t>
      </w:r>
      <w:r>
        <w:t>President</w:t>
      </w:r>
    </w:p>
    <w:p>
      <w:r>
        <w:rPr>
          <w:b/>
        </w:rPr>
        <w:t xml:space="preserve">Provide description of the project manager’s qualifications to manage the proposed project. </w:t>
        <w:br/>
      </w:r>
      <w:r>
        <w:t>Ray Sogard is president of the Minnesota Forest Zone Trappers Association.  Ray has years of experience in managing projects and and working with grant and loan funding.  The overall manager of this project will be the board of the association.  The association will be assisted by the City of Hibbing as they are serving as the fiscal agent of the project.  Ray will be working closely with the city council, mayor and administrative staff.  Ray will be coordinating the work that is being done by the engineers, architects and the general contractor.</w:t>
      </w:r>
    </w:p>
    <w:p>
      <w:r>
        <w:rPr>
          <w:b/>
        </w:rPr>
        <w:t xml:space="preserve">Organization: </w:t>
      </w:r>
      <w:r>
        <w:t>Minnesota Forest Zone Trappers Association</w:t>
      </w:r>
    </w:p>
    <w:p>
      <w:r>
        <w:rPr>
          <w:b/>
        </w:rPr>
        <w:t xml:space="preserve">Organization Description: </w:t>
        <w:br/>
      </w:r>
      <w:r>
        <w:t>The MFZTA is a 501 (c) (3) organization.  They are governed by a board that consists of a president, secretary, 3 directors and an at large member.  They were incorporated in May 2011.  They are eligible to receive tax deductible bequests, devises, transfers and gifts under 170 of the Internal Revenue Code.</w:t>
        <w:br/>
        <w:br/>
        <w:t>Since their inception the MFZTA have hosted and organized numerous activities including conventions, workshops, training and numerous other activities throughout the State of Minnesota.  They partner on a regular basis with a variety of outdoor and environmental groups as listed in the main proposal section of this proposal.</w:t>
        <w:br/>
        <w:br/>
        <w:t>A copies of their IRS corporation information, audited financial statements and a list of board members are attached and included in this proposal.</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Engineer/Architect hired through a competitive process</w:t>
            </w:r>
          </w:p>
        </w:tc>
        <w:tc>
          <w:tcPr>
            <w:tcW w:type="dxa" w:w="1440"/>
          </w:tcPr>
          <w:p>
            <w:r>
              <w:rPr>
                <w:sz w:val="20"/>
              </w:rPr>
              <w:t>Professional or Technical Service Contract</w:t>
            </w:r>
          </w:p>
        </w:tc>
        <w:tc>
          <w:tcPr>
            <w:tcW w:type="dxa" w:w="5472"/>
          </w:tcPr>
          <w:p>
            <w:r>
              <w:rPr>
                <w:sz w:val="20"/>
              </w:rPr>
              <w:t>Project design and construction administration of the facility and amenities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$1,342,000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General Contractor Will Be Responsible Of All Project/Facility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$6,000,000</w:t>
            </w:r>
          </w:p>
        </w:tc>
      </w:tr>
      <w:tr>
        <w:tc>
          <w:tcPr>
            <w:tcW w:type="dxa" w:w="864"/>
          </w:tcPr>
          <w:p>
            <w:r>
              <w:rPr>
                <w:sz w:val="20"/>
              </w:rPr>
              <w:t>Land Owner</w:t>
            </w:r>
          </w:p>
        </w:tc>
        <w:tc>
          <w:tcPr>
            <w:tcW w:type="dxa" w:w="1440"/>
          </w:tcPr>
          <w:p>
            <w:r>
              <w:rPr>
                <w:sz w:val="20"/>
              </w:rPr>
              <w:t>Acquisition costs</w:t>
            </w:r>
          </w:p>
        </w:tc>
        <w:tc>
          <w:tcPr>
            <w:tcW w:type="dxa" w:w="5472"/>
          </w:tcPr>
          <w:p>
            <w:r>
              <w:rPr>
                <w:sz w:val="20"/>
              </w:rPr>
              <w:t>Selling the Property to the association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IRRRB</w:t>
            </w:r>
          </w:p>
        </w:tc>
        <w:tc>
          <w:tcPr>
            <w:tcW w:type="dxa" w:w="6120"/>
          </w:tcPr>
          <w:p>
            <w:r>
              <w:rPr>
                <w:sz w:val="20"/>
              </w:rPr>
              <w:t>Construction</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Trappers Acres</w:t>
            </w:r>
          </w:p>
        </w:tc>
        <w:tc>
          <w:tcPr>
            <w:tcW w:type="dxa" w:w="1440"/>
          </w:tcPr>
          <w:p>
            <w:r>
              <w:rPr>
                <w:sz w:val="20"/>
              </w:rPr>
              <w:t>St. Louis</w:t>
            </w:r>
          </w:p>
        </w:tc>
        <w:tc>
          <w:tcPr>
            <w:tcW w:type="dxa" w:w="3888"/>
          </w:tcPr>
          <w:p>
            <w:r>
              <w:rPr>
                <w:sz w:val="20"/>
              </w:rPr>
              <w:t>The site is adjacent to our current property and will be used foe our training/educational facility. It is comprised of a combination of high and low land.</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2</w:t>
            </w:r>
          </w:p>
        </w:tc>
        <w:tc>
          <w:tcPr>
            <w:tcW w:type="dxa" w:w="1080"/>
          </w:tcPr>
          <w:p>
            <w:pPr>
              <w:jc w:val="right"/>
            </w:pPr>
            <w:r>
              <w:rPr>
                <w:sz w:val="20"/>
              </w:rPr>
              <w:t>$158,000</w:t>
            </w:r>
          </w:p>
        </w:tc>
        <w:tc>
          <w:tcPr>
            <w:tcW w:type="dxa" w:w="1080"/>
          </w:tcPr>
          <w:p>
            <w:r>
              <w:rPr>
                <w:sz w:val="20"/>
              </w:rPr>
              <w:t>Private</w:t>
            </w:r>
          </w:p>
        </w:tc>
        <w:tc>
          <w:tcPr>
            <w:tcW w:type="dxa" w:w="1728"/>
          </w:tcPr>
          <w:p>
            <w:r>
              <w:rPr>
                <w:sz w:val="20"/>
              </w:rPr>
              <w:t>MN Forest Zone Trappers Association, Inc</w:t>
            </w:r>
          </w:p>
        </w:tc>
        <w:tc>
          <w:tcPr>
            <w:tcW w:type="dxa" w:w="1080"/>
          </w:tcPr>
          <w:p>
            <w:r>
              <w:rPr>
                <w:sz w:val="20"/>
              </w:rPr>
              <w:t>Negotiations In Progress</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15</w:t>
            </w:r>
          </w:p>
        </w:tc>
        <w:tc>
          <w:tcPr>
            <w:tcW w:type="dxa" w:w="432"/>
            <w:shd w:fill="#eeeeee"/>
          </w:tcPr>
          <w:p>
            <w:pPr>
              <w:jc w:val="right"/>
            </w:pPr>
            <w:r>
              <w:rPr>
                <w:b/>
                <w:color w:val="000000"/>
                <w:sz w:val="20"/>
              </w:rPr>
              <w:t>2</w:t>
            </w:r>
          </w:p>
        </w:tc>
        <w:tc>
          <w:tcPr>
            <w:tcW w:type="dxa" w:w="1080"/>
            <w:shd w:fill="#eeeeee"/>
          </w:tcPr>
          <w:p>
            <w:pPr>
              <w:jc w:val="right"/>
            </w:pPr>
            <w:r>
              <w:rPr>
                <w:b/>
                <w:color w:val="000000"/>
                <w:sz w:val="20"/>
              </w:rPr>
              <w:t>$158,000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This property/parcel was identified by the Board of Directors as it is adjacent to our existing property and will be used for our new facility.</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property is located in the City of Hibbing and is zoned as recreational/education.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components of plan will include a training center, kitchen, educational classrooms, RV and tent campsites, shooting range, ponds and a variety of bog and upland trails.</w:t>
      </w:r>
    </w:p>
    <w:p>
      <w:r>
        <w:rPr>
          <w:b/>
        </w:rPr>
        <w:t xml:space="preserve">4. For each parcel to be conveyed to a State of Minnesota entity (e.g., DNR) after purchase, provide a statement confirming that county board approval will be obtained. </w:t>
        <w:br/>
      </w:r>
      <w:r>
        <w:t>The county board approval will be obtained upon purchase.</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b61e81ed-af8.pdf</w:t>
          </w:r>
        </w:hyperlink>
      </w:r>
    </w:p>
    <w:p>
      <w:pPr>
        <w:pStyle w:val="Heading4"/>
        <w:spacing w:before="40" w:after="20"/>
      </w:pPr>
      <w:r>
        <w:rPr>
          <w:b/>
          <w:i/>
          <w:color w:val="000000"/>
          <w:sz w:val="24"/>
        </w:rPr>
        <w:t>Alternate Text for Map</w:t>
      </w:r>
    </w:p>
    <w:p>
      <w:r>
        <w:t>Site view of project site....</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ee601b97-feb.pdf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4">
                <w:r>
                  <w:rPr/>
                  <w:t>ab074e4d-8e5.docx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The associating will be reinvesting any revenues back into the project to cover operation and maintenance</w:t>
      </w:r>
    </w:p>
    <w:p>
      <w:r>
        <w:rPr>
          <w:b/>
        </w:rPr>
        <w:t xml:space="preserve">Does your project include original, hypothesis-driven research? </w:t>
      </w:r>
      <w:r>
        <w:br/>
        <w:tab/>
        <w:t>No</w:t>
      </w:r>
    </w:p>
    <w:p>
      <w:r>
        <w:rPr>
          <w:b/>
        </w:rPr>
        <w:t xml:space="preserve">Does the organization have a fiscal agent for this project? </w:t>
      </w:r>
      <w:r>
        <w:br/>
        <w:tab/>
        <w:t>Yes,  City of Hibbing</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61e81ed-af8.pdf" TargetMode="External"/><Relationship Id="rId13" Type="http://schemas.openxmlformats.org/officeDocument/2006/relationships/hyperlink" Target="https://lccmrprojectmgmt.leg.mn/media/financial_capacity/ee601b97-feb.pdf" TargetMode="External"/><Relationship Id="rId14" Type="http://schemas.openxmlformats.org/officeDocument/2006/relationships/hyperlink" Target="https://lccmrprojectmgmt.leg.mn/media/attachments/ab074e4d-8e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Sportsmen's and Women's Training and Development Learning Center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