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2023 Request for Proposal</w:t>
      </w:r>
    </w:p>
    <w:p>
      <w:pPr>
        <w:pStyle w:val="Heading2"/>
        <w:spacing w:before="0" w:after="80"/>
      </w:pPr>
      <w:r>
        <w:rPr>
          <w:b/>
          <w:color w:val="2C559C"/>
          <w:sz w:val="28"/>
        </w:rPr>
        <w:t>General Information</w:t>
      </w:r>
    </w:p>
    <w:p>
      <w:r>
        <w:rPr>
          <w:b/>
        </w:rPr>
        <w:t xml:space="preserve">Proposal ID: </w:t>
      </w:r>
      <w:r>
        <w:t>2023-034</w:t>
      </w:r>
    </w:p>
    <w:p>
      <w:r>
        <w:rPr>
          <w:b/>
        </w:rPr>
        <w:t xml:space="preserve">Proposal Title: </w:t>
      </w:r>
      <w:r>
        <w:t>Cool It! Reducing Refrigerant Emissions in Retail Refrigeration</w:t>
      </w:r>
    </w:p>
    <w:p/>
    <w:p>
      <w:pPr>
        <w:pStyle w:val="Heading2"/>
        <w:spacing w:before="0" w:after="80"/>
      </w:pPr>
      <w:r>
        <w:rPr>
          <w:b/>
          <w:color w:val="2C559C"/>
          <w:sz w:val="28"/>
        </w:rPr>
        <w:t>Project Manager Information</w:t>
      </w:r>
    </w:p>
    <w:p>
      <w:r>
        <w:rPr>
          <w:b/>
        </w:rPr>
        <w:t xml:space="preserve">Name: </w:t>
      </w:r>
      <w:r>
        <w:t>Jennifer Theodore</w:t>
      </w:r>
    </w:p>
    <w:p>
      <w:r>
        <w:rPr>
          <w:b/>
        </w:rPr>
        <w:t xml:space="preserve">Organization: </w:t>
      </w:r>
      <w:r>
        <w:t>Minnesota Pollution Control Agency</w:t>
      </w:r>
    </w:p>
    <w:p>
      <w:r>
        <w:rPr>
          <w:b/>
        </w:rPr>
        <w:t xml:space="preserve">Office Telephone: </w:t>
      </w:r>
      <w:r>
        <w:t>(651) 757-2644</w:t>
      </w:r>
    </w:p>
    <w:p>
      <w:r>
        <w:rPr>
          <w:b/>
        </w:rPr>
        <w:t xml:space="preserve">Email: </w:t>
      </w:r>
      <w:r>
        <w:t>jennifer.theodore@state.mn.us</w:t>
      </w:r>
    </w:p>
    <w:p/>
    <w:p>
      <w:pPr>
        <w:pStyle w:val="Heading2"/>
        <w:spacing w:before="0" w:after="80"/>
      </w:pPr>
      <w:r>
        <w:rPr>
          <w:b/>
          <w:color w:val="2C559C"/>
          <w:sz w:val="28"/>
        </w:rPr>
        <w:t>Project Basic Information</w:t>
      </w:r>
    </w:p>
    <w:p>
      <w:r>
        <w:rPr>
          <w:b/>
        </w:rPr>
        <w:t xml:space="preserve">Project Summary: </w:t>
      </w:r>
      <w:r>
        <w:t>Expand technical and financial assistance to reduce high global warming potential (GWP) refrigerant emissions at small retailers. Promote adoption of low-GWP refrigerants and educate on system best management practices (BMPs).</w:t>
      </w:r>
    </w:p>
    <w:p>
      <w:r>
        <w:rPr>
          <w:b/>
        </w:rPr>
        <w:t xml:space="preserve">Funds Requested: </w:t>
      </w:r>
      <w:r>
        <w:t>$471,000</w:t>
      </w:r>
    </w:p>
    <w:p>
      <w:r>
        <w:rPr>
          <w:b/>
        </w:rPr>
        <w:t xml:space="preserve">Proposed Project Completion: </w:t>
      </w:r>
      <w:r>
        <w:t>June 30, 2027</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Hydrofluorocarbons (HFCs) are commonly used as refrigerants and have high global warming potentials (GWP). When leaked, HFCs contribute to a warming climate and cause refrigerant systems to use more electricity. A typical food retail store’s refrigeration system leaks about one-quarter of its refrigerant charge each year. </w:t>
        <w:br/>
        <w:br/>
        <w:t>It is common for small businesses to manage refrigeration systems with short-term solutions, like fixing the same leak year after year, because capital is not available for new equipment. There is lack of guidance on natural refrigerant alternatives for smaller systems, in part because additional knowledge and training is needed to service natural refrigerants.</w:t>
        <w:br/>
        <w:br/>
        <w:t>Many large retailers are aware of BMPs to address refrigerant leaks and have resources to investigate alternative refrigerants. Small business owners often juggle many tasks and are typically not refrigeration experts. They depend on salespeople and technicians to help them make informed decisions.</w:t>
        <w:br/>
        <w:br/>
        <w:t>The federal 2020 American Innovation and Manufacturing Act and the Significant New Alternatives Policy provide authority to phasedown production and consumption of HFCs and facilitate the transition to better alternatives. Small businesses will begin to see the effects in refrigerant choices and prices, spurring some owners to consider updating systems sooner. Our proposal capitalizes on this timing.</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This project would promote the adoption of low-GWP refrigerants to reduce the environmental impact of refrigerant systems. Grants will assist small grocery, liquor, and convenience stores in making the switch. </w:t>
        <w:br/>
        <w:br/>
        <w:t xml:space="preserve">We will educate on best management practices for small businesses that use high GWP-refrigerants to reduce climate change impacts from refrigerant leaks and electricity use. </w:t>
        <w:br/>
        <w:br/>
        <w:t xml:space="preserve">We aim to expand technical assistance to reach more businesses in greater Minnesota, businesses not affiliated with a trade association, and to develop partnerships with new trade associations. The Small Business Assistance Program at the MPCA typically focuses on environmental compliance. With additional funds we can hire staff to help businesses identify where going beyond compliance is beneficial. </w:t>
        <w:br/>
        <w:br/>
        <w:t xml:space="preserve">Our project will: </w:t>
        <w:br/>
        <w:t xml:space="preserve">- Promote adoption of next generation, low-GWP refrigerants. </w:t>
        <w:br/>
        <w:t xml:space="preserve">- Develop guidance around natural refrigerants for smaller systems, such as propane, carbon dioxide, and ammonia. </w:t>
        <w:br/>
        <w:t xml:space="preserve">- Offer grants and loans to help businesses upgrade to low GWP-refrigerants. </w:t>
        <w:br/>
        <w:t xml:space="preserve">- Provide one-on-one technical assistance to educate on BMPs for systems that use high GWP-refrigerants. </w:t>
        <w:br/>
        <w:t>- Help businesses perform cost benefit analysis to inform purchasing</w:t>
        <w:br/>
        <w:t xml:space="preserve">- Update and promote the Best Management Practices for Commercial Refrigeration Guide. </w:t>
        <w:br/>
        <w:t>- Facilitate business-to-business learning about solutions in refrigeration management.</w:t>
      </w:r>
    </w:p>
    <w:p>
      <w:pPr>
        <w:spacing w:after="60"/>
      </w:pPr>
      <w:r>
        <w:rPr>
          <w:b/>
        </w:rPr>
        <w:t xml:space="preserve">What are the specific project outcomes as they relate to the public purpose of protection, conservation, preservation, and enhancement of the state’s natural resources? </w:t>
      </w:r>
    </w:p>
    <w:p>
      <w:r>
        <w:t xml:space="preserve">Small businesses will learn best management practices that reduce refrigerant emissions and energy-demand, thus conserving resources and reducing the contribution to climate change impacts. </w:t>
        <w:br/>
        <w:br/>
        <w:t>Businesses will have full-cost information needed to make decisions about replacing or repairing equipment and can make replacements in a timelier manner. Technical guidance will be developed to help businesses select the best alternative refrigerants and reduce refrigerants' contribution to climate change impacts.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Grant funds for low GWP-refrigerants</w:t>
      </w:r>
    </w:p>
    <w:p>
      <w:r>
        <w:rPr>
          <w:b/>
        </w:rPr>
        <w:t xml:space="preserve">Activity Budget: </w:t>
      </w:r>
      <w:r>
        <w:t>$200,000</w:t>
      </w:r>
    </w:p>
    <w:p>
      <w:r>
        <w:rPr>
          <w:b/>
        </w:rPr>
        <w:t xml:space="preserve">Activity Description: </w:t>
        <w:br/>
      </w:r>
      <w:r>
        <w:t xml:space="preserve">The MPCA will provide $200,000 in grants to small businesses to install new refrigerant systems that use low-GWP refrigerants. Eligible projects will reduce GWP by at least 50%. Small businesses are independently owned and operated and have fewer than 100 employees. Grantees will provide a cash contribution to their project. </w:t>
        <w:br/>
        <w:br/>
        <w:t xml:space="preserve">Grant funding includes creating a Request For Proposals (RFP), promoting the RFP, reviewing applications through a review team and selecting a recipient(s) based on criteria developed by contracts staff and the MPCA project manager, writing a contract to award funds, and vetting project implementation.  All grants will meet the capital expenditure requirements of the appropriation language. </w:t>
        <w:br/>
        <w:br/>
        <w:t>We will develop a plan to market grant funds concurrent with technical assistance to help businesses weigh their options.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 marketing plan for loan and grant funds</w:t>
            </w:r>
          </w:p>
        </w:tc>
        <w:tc>
          <w:tcPr>
            <w:tcW w:type="dxa" w:w="2160"/>
          </w:tcPr>
          <w:p>
            <w:pPr>
              <w:jc w:val="right"/>
            </w:pPr>
            <w:r>
              <w:rPr>
                <w:sz w:val="20"/>
              </w:rPr>
              <w:t>June 30, 2024</w:t>
            </w:r>
          </w:p>
        </w:tc>
      </w:tr>
      <w:tr>
        <w:tc>
          <w:tcPr>
            <w:tcW w:type="dxa" w:w="8640"/>
          </w:tcPr>
          <w:p>
            <w:r>
              <w:rPr>
                <w:sz w:val="20"/>
              </w:rPr>
              <w:t>First RFP goes live</w:t>
            </w:r>
          </w:p>
        </w:tc>
        <w:tc>
          <w:tcPr>
            <w:tcW w:type="dxa" w:w="2160"/>
          </w:tcPr>
          <w:p>
            <w:pPr>
              <w:jc w:val="right"/>
            </w:pPr>
            <w:r>
              <w:rPr>
                <w:sz w:val="20"/>
              </w:rPr>
              <w:t>August 31, 2024</w:t>
            </w:r>
          </w:p>
        </w:tc>
      </w:tr>
      <w:tr>
        <w:tc>
          <w:tcPr>
            <w:tcW w:type="dxa" w:w="8640"/>
          </w:tcPr>
          <w:p>
            <w:r>
              <w:rPr>
                <w:sz w:val="20"/>
              </w:rPr>
              <w:t>Second RFP Goes Live</w:t>
            </w:r>
          </w:p>
        </w:tc>
        <w:tc>
          <w:tcPr>
            <w:tcW w:type="dxa" w:w="2160"/>
          </w:tcPr>
          <w:p>
            <w:pPr>
              <w:jc w:val="right"/>
            </w:pPr>
            <w:r>
              <w:rPr>
                <w:sz w:val="20"/>
              </w:rPr>
              <w:t>August 31, 2025</w:t>
            </w:r>
          </w:p>
        </w:tc>
      </w:tr>
      <w:tr>
        <w:tc>
          <w:tcPr>
            <w:tcW w:type="dxa" w:w="8640"/>
          </w:tcPr>
          <w:p>
            <w:r>
              <w:rPr>
                <w:sz w:val="20"/>
              </w:rPr>
              <w:t>Close first grant round</w:t>
            </w:r>
          </w:p>
        </w:tc>
        <w:tc>
          <w:tcPr>
            <w:tcW w:type="dxa" w:w="2160"/>
          </w:tcPr>
          <w:p>
            <w:pPr>
              <w:jc w:val="right"/>
            </w:pPr>
            <w:r>
              <w:rPr>
                <w:sz w:val="20"/>
              </w:rPr>
              <w:t>December 31, 2025</w:t>
            </w:r>
          </w:p>
        </w:tc>
      </w:tr>
      <w:tr>
        <w:tc>
          <w:tcPr>
            <w:tcW w:type="dxa" w:w="8640"/>
          </w:tcPr>
          <w:p>
            <w:r>
              <w:rPr>
                <w:sz w:val="20"/>
              </w:rPr>
              <w:t>Market success stories: Grants and loans for refrigerant upgrades</w:t>
            </w:r>
          </w:p>
        </w:tc>
        <w:tc>
          <w:tcPr>
            <w:tcW w:type="dxa" w:w="2160"/>
          </w:tcPr>
          <w:p>
            <w:pPr>
              <w:jc w:val="right"/>
            </w:pPr>
            <w:r>
              <w:rPr>
                <w:sz w:val="20"/>
              </w:rPr>
              <w:t>December 31, 2025</w:t>
            </w:r>
          </w:p>
        </w:tc>
      </w:tr>
      <w:tr>
        <w:tc>
          <w:tcPr>
            <w:tcW w:type="dxa" w:w="8640"/>
          </w:tcPr>
          <w:p>
            <w:r>
              <w:rPr>
                <w:sz w:val="20"/>
              </w:rPr>
              <w:t>Final grant reimbursement</w:t>
            </w:r>
          </w:p>
        </w:tc>
        <w:tc>
          <w:tcPr>
            <w:tcW w:type="dxa" w:w="2160"/>
          </w:tcPr>
          <w:p>
            <w:pPr>
              <w:jc w:val="right"/>
            </w:pPr>
            <w:r>
              <w:rPr>
                <w:sz w:val="20"/>
              </w:rPr>
              <w:t>December 31, 2026</w:t>
            </w:r>
          </w:p>
        </w:tc>
      </w:tr>
    </w:tbl>
    <w:p/>
    <w:p>
      <w:pPr>
        <w:pStyle w:val="Heading3"/>
        <w:spacing w:after="60"/>
      </w:pPr>
      <w:r>
        <w:rPr>
          <w:b/>
          <w:color w:val="254885"/>
          <w:sz w:val="26"/>
        </w:rPr>
        <w:t>Activity 2: Technical assistance: Reducing refrigerant emissions</w:t>
      </w:r>
    </w:p>
    <w:p>
      <w:r>
        <w:rPr>
          <w:b/>
        </w:rPr>
        <w:t xml:space="preserve">Activity Budget: </w:t>
      </w:r>
      <w:r>
        <w:t>$271,000</w:t>
      </w:r>
    </w:p>
    <w:p>
      <w:r>
        <w:rPr>
          <w:b/>
        </w:rPr>
        <w:t xml:space="preserve">Activity Description: </w:t>
        <w:br/>
      </w:r>
      <w:r>
        <w:t>The Small Business Assistance Program at the MPCA typically focuses on environmental compliance. A small component of our program supports grant and loan funding for projects with environmental benefits. With additional funding, the MPCA and partners will be able to devote staff time for individual assistance and to create a marketing plan and guidance materials.</w:t>
        <w:br/>
        <w:br/>
        <w:t xml:space="preserve">- Develop relationships with Black, Indigenous, and people of color-owned businesses, business organizations, and businesses in greater Minnesota. </w:t>
        <w:br/>
        <w:br/>
        <w:t xml:space="preserve">- Small business assistance via site visits by Minnesota Technical Assistance Program (MnTAP) staff and interns (estimate conducting at least 20 visits over the course of the project) and the Retiree Environmental Technical Assistance Program (RETAP). </w:t>
        <w:br/>
        <w:br/>
        <w:t>- Educate business owners and staff on best management practices, refrigerant management plans for reducing refrigerant emissions, and alternative refrigerants. Assess for leaks and opportunities to improve energy efficiency of refrigeration systems.</w:t>
        <w:br/>
        <w:br/>
        <w:t xml:space="preserve">- Training interns and RETAP consultants prior to doing assessments. MnTAP staff may require more time to develop guidance around natural refrigerants, such as propane, carbon dioxide, and ammonia, for smaller systems. </w:t>
        <w:br/>
        <w:br/>
        <w:t xml:space="preserve"> - Promote a business-to-business event where owners and staff can share about their experiences with refrigerant best management practices and alternatives.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 and Implement  Marketing Plan for Technical Assistance</w:t>
            </w:r>
          </w:p>
        </w:tc>
        <w:tc>
          <w:tcPr>
            <w:tcW w:type="dxa" w:w="2160"/>
          </w:tcPr>
          <w:p>
            <w:pPr>
              <w:jc w:val="right"/>
            </w:pPr>
            <w:r>
              <w:rPr>
                <w:sz w:val="20"/>
              </w:rPr>
              <w:t>October 31, 2023</w:t>
            </w:r>
          </w:p>
        </w:tc>
      </w:tr>
      <w:tr>
        <w:tc>
          <w:tcPr>
            <w:tcW w:type="dxa" w:w="8640"/>
          </w:tcPr>
          <w:p>
            <w:r>
              <w:rPr>
                <w:sz w:val="20"/>
              </w:rPr>
              <w:t>Internal training for RETAP staff</w:t>
            </w:r>
          </w:p>
        </w:tc>
        <w:tc>
          <w:tcPr>
            <w:tcW w:type="dxa" w:w="2160"/>
          </w:tcPr>
          <w:p>
            <w:pPr>
              <w:jc w:val="right"/>
            </w:pPr>
            <w:r>
              <w:rPr>
                <w:sz w:val="20"/>
              </w:rPr>
              <w:t>December 31, 2023</w:t>
            </w:r>
          </w:p>
        </w:tc>
      </w:tr>
      <w:tr>
        <w:tc>
          <w:tcPr>
            <w:tcW w:type="dxa" w:w="8640"/>
          </w:tcPr>
          <w:p>
            <w:r>
              <w:rPr>
                <w:sz w:val="20"/>
              </w:rPr>
              <w:t>Refrigerant webpage updated for small scale solutions</w:t>
            </w:r>
          </w:p>
        </w:tc>
        <w:tc>
          <w:tcPr>
            <w:tcW w:type="dxa" w:w="2160"/>
          </w:tcPr>
          <w:p>
            <w:pPr>
              <w:jc w:val="right"/>
            </w:pPr>
            <w:r>
              <w:rPr>
                <w:sz w:val="20"/>
              </w:rPr>
              <w:t>December 31, 2023</w:t>
            </w:r>
          </w:p>
        </w:tc>
      </w:tr>
      <w:tr>
        <w:tc>
          <w:tcPr>
            <w:tcW w:type="dxa" w:w="8640"/>
          </w:tcPr>
          <w:p>
            <w:r>
              <w:rPr>
                <w:sz w:val="20"/>
              </w:rPr>
              <w:t>Business to business event</w:t>
            </w:r>
          </w:p>
        </w:tc>
        <w:tc>
          <w:tcPr>
            <w:tcW w:type="dxa" w:w="2160"/>
          </w:tcPr>
          <w:p>
            <w:pPr>
              <w:jc w:val="right"/>
            </w:pPr>
            <w:r>
              <w:rPr>
                <w:sz w:val="20"/>
              </w:rPr>
              <w:t>June 30, 2024</w:t>
            </w:r>
          </w:p>
        </w:tc>
      </w:tr>
      <w:tr>
        <w:tc>
          <w:tcPr>
            <w:tcW w:type="dxa" w:w="8640"/>
          </w:tcPr>
          <w:p>
            <w:r>
              <w:rPr>
                <w:sz w:val="20"/>
              </w:rPr>
              <w:t>MNTap and RETAP Individual Site Visits</w:t>
            </w:r>
          </w:p>
        </w:tc>
        <w:tc>
          <w:tcPr>
            <w:tcW w:type="dxa" w:w="2160"/>
          </w:tcPr>
          <w:p>
            <w:pPr>
              <w:jc w:val="right"/>
            </w:pPr>
            <w:r>
              <w:rPr>
                <w:sz w:val="20"/>
              </w:rPr>
              <w:t>June 30, 2025</w:t>
            </w:r>
          </w:p>
        </w:tc>
      </w:tr>
      <w:tr>
        <w:tc>
          <w:tcPr>
            <w:tcW w:type="dxa" w:w="8640"/>
          </w:tcPr>
          <w:p>
            <w:r>
              <w:rPr>
                <w:sz w:val="20"/>
              </w:rPr>
              <w:t>2 Minnesota Technical Assistance Internships for business assistance</w:t>
            </w:r>
          </w:p>
        </w:tc>
        <w:tc>
          <w:tcPr>
            <w:tcW w:type="dxa" w:w="2160"/>
          </w:tcPr>
          <w:p>
            <w:pPr>
              <w:jc w:val="right"/>
            </w:pPr>
            <w:r>
              <w:rPr>
                <w:sz w:val="20"/>
              </w:rPr>
              <w:t>August 31,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Jane Paulson</w:t>
            </w:r>
          </w:p>
        </w:tc>
        <w:tc>
          <w:tcPr>
            <w:tcW w:type="dxa" w:w="1440"/>
          </w:tcPr>
          <w:p>
            <w:r>
              <w:rPr>
                <w:sz w:val="20"/>
              </w:rPr>
              <w:t>Minnesota Technical Assistance Program</w:t>
            </w:r>
          </w:p>
        </w:tc>
        <w:tc>
          <w:tcPr>
            <w:tcW w:type="dxa" w:w="6840"/>
          </w:tcPr>
          <w:p>
            <w:r>
              <w:rPr>
                <w:sz w:val="20"/>
              </w:rPr>
              <w:t>Lead for one-on-one technical assistance to grocery, liquor, and convenience stores. Mentor interns doing refrigerant assessments. Train Retiree Environmental Technical Assistance Program staff on refrigerant assessments. Develop guidance around natural refrigerants, such as propane, carbon dioxide, and ammonia, for smaller systems.</w:t>
            </w:r>
          </w:p>
        </w:tc>
        <w:tc>
          <w:tcPr>
            <w:tcW w:type="dxa" w:w="1080"/>
          </w:tcPr>
          <w:p>
            <w:r>
              <w:rPr>
                <w:sz w:val="20"/>
              </w:rPr>
              <w:t>Yes</w:t>
            </w:r>
          </w:p>
        </w:tc>
      </w:tr>
      <w:tr>
        <w:tc>
          <w:tcPr>
            <w:tcW w:type="dxa" w:w="1440"/>
          </w:tcPr>
          <w:p>
            <w:r>
              <w:rPr>
                <w:sz w:val="20"/>
              </w:rPr>
              <w:t>Unknown- may be multiple retirees</w:t>
            </w:r>
          </w:p>
        </w:tc>
        <w:tc>
          <w:tcPr>
            <w:tcW w:type="dxa" w:w="1440"/>
          </w:tcPr>
          <w:p>
            <w:r>
              <w:rPr>
                <w:sz w:val="20"/>
              </w:rPr>
              <w:t>Retiree Environmental Technical Assistance Program</w:t>
            </w:r>
          </w:p>
        </w:tc>
        <w:tc>
          <w:tcPr>
            <w:tcW w:type="dxa" w:w="6840"/>
          </w:tcPr>
          <w:p>
            <w:r>
              <w:rPr>
                <w:sz w:val="20"/>
              </w:rPr>
              <w:t>Assess refrigerant systems at small businesses for opportunities to implement best management practices to reduce refrigerant emissions and increase energy efficiency of refrigeration system.</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Technical assistance documents developed during the project, such as an updated Best Management Practices Guide and refrigerant selection guide, will continue to be available. MnTap staff can continue to use assessment skills they've developed during the project in future pollution prevention work with businesses. MPCA's Retiree Environmental Technical Assistance Program can add refrigerant assessments as an option during their assessments.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Groundwater Contamination Mapping</w:t>
            </w:r>
          </w:p>
        </w:tc>
        <w:tc>
          <w:tcPr>
            <w:tcW w:type="dxa" w:w="4680"/>
          </w:tcPr>
          <w:p>
            <w:r>
              <w:rPr>
                <w:sz w:val="20"/>
              </w:rPr>
              <w:t>M.L. 2017, Chp. 96, Sec. 2, Subd. 03h</w:t>
            </w:r>
          </w:p>
        </w:tc>
        <w:tc>
          <w:tcPr>
            <w:tcW w:type="dxa" w:w="1440"/>
          </w:tcPr>
          <w:p>
            <w:pPr>
              <w:jc w:val="right"/>
            </w:pPr>
            <w:r>
              <w:rPr>
                <w:sz w:val="20"/>
              </w:rPr>
              <w:t>$400,000</w:t>
            </w:r>
          </w:p>
        </w:tc>
      </w:tr>
      <w:tr>
        <w:tc>
          <w:tcPr>
            <w:tcW w:type="dxa" w:w="4680"/>
          </w:tcPr>
          <w:p>
            <w:r>
              <w:rPr>
                <w:sz w:val="20"/>
              </w:rPr>
              <w:t>Assessment of Urban Air Pollution</w:t>
            </w:r>
          </w:p>
        </w:tc>
        <w:tc>
          <w:tcPr>
            <w:tcW w:type="dxa" w:w="4680"/>
          </w:tcPr>
          <w:p>
            <w:r>
              <w:rPr>
                <w:sz w:val="20"/>
              </w:rPr>
              <w:t>M.L. 2017, Chp. 96, Sec. 2, Subd. 07b</w:t>
            </w:r>
          </w:p>
        </w:tc>
        <w:tc>
          <w:tcPr>
            <w:tcW w:type="dxa" w:w="1440"/>
          </w:tcPr>
          <w:p>
            <w:pPr>
              <w:jc w:val="right"/>
            </w:pPr>
            <w:r>
              <w:rPr>
                <w:sz w:val="20"/>
              </w:rPr>
              <w:t>$700,000</w:t>
            </w:r>
          </w:p>
        </w:tc>
      </w:tr>
      <w:tr>
        <w:tc>
          <w:tcPr>
            <w:tcW w:type="dxa" w:w="4680"/>
          </w:tcPr>
          <w:p>
            <w:r>
              <w:rPr>
                <w:sz w:val="20"/>
              </w:rPr>
              <w:t>Pilot Program to Optimize Local Mechanical and Pond Wastewater-Treatment Plants</w:t>
            </w:r>
          </w:p>
        </w:tc>
        <w:tc>
          <w:tcPr>
            <w:tcW w:type="dxa" w:w="4680"/>
          </w:tcPr>
          <w:p>
            <w:r>
              <w:rPr>
                <w:sz w:val="20"/>
              </w:rPr>
              <w:t>M.L. 2018, Chp. 214, Art. 4, Sec. 2, Subd. 04a</w:t>
            </w:r>
          </w:p>
        </w:tc>
        <w:tc>
          <w:tcPr>
            <w:tcW w:type="dxa" w:w="1440"/>
          </w:tcPr>
          <w:p>
            <w:pPr>
              <w:jc w:val="right"/>
            </w:pPr>
            <w:r>
              <w:rPr>
                <w:sz w:val="20"/>
              </w:rPr>
              <w:t>$700,000</w:t>
            </w:r>
          </w:p>
        </w:tc>
      </w:tr>
      <w:tr>
        <w:tc>
          <w:tcPr>
            <w:tcW w:type="dxa" w:w="4680"/>
          </w:tcPr>
          <w:p>
            <w:r>
              <w:rPr>
                <w:sz w:val="20"/>
              </w:rPr>
              <w:t>Reducing Municipal Wastewater Mercury Pollution to Lake Superior</w:t>
            </w:r>
          </w:p>
        </w:tc>
        <w:tc>
          <w:tcPr>
            <w:tcW w:type="dxa" w:w="4680"/>
          </w:tcPr>
          <w:p>
            <w:r>
              <w:rPr>
                <w:sz w:val="20"/>
              </w:rPr>
              <w:t>M.L. 2019, First Special Session, Chp. 4, Art. 2, Sec. 2, Subd. 04h</w:t>
            </w:r>
          </w:p>
        </w:tc>
        <w:tc>
          <w:tcPr>
            <w:tcW w:type="dxa" w:w="1440"/>
          </w:tcPr>
          <w:p>
            <w:pPr>
              <w:jc w:val="right"/>
            </w:pPr>
            <w:r>
              <w:rPr>
                <w:sz w:val="20"/>
              </w:rPr>
              <w:t>$250,000</w:t>
            </w:r>
          </w:p>
        </w:tc>
      </w:tr>
      <w:tr>
        <w:tc>
          <w:tcPr>
            <w:tcW w:type="dxa" w:w="4680"/>
          </w:tcPr>
          <w:p>
            <w:r>
              <w:rPr>
                <w:sz w:val="20"/>
              </w:rPr>
              <w:t>Optimizing Local Mechanical and Pond Wastewater-Treatment Plants</w:t>
            </w:r>
          </w:p>
        </w:tc>
        <w:tc>
          <w:tcPr>
            <w:tcW w:type="dxa" w:w="4680"/>
          </w:tcPr>
          <w:p>
            <w:r>
              <w:rPr>
                <w:sz w:val="20"/>
              </w:rPr>
              <w:t>M.L. 2019, First Special Session, Chp. 4, Art. 2, Sec. 2, Subd. 11b</w:t>
            </w:r>
          </w:p>
        </w:tc>
        <w:tc>
          <w:tcPr>
            <w:tcW w:type="dxa" w:w="1440"/>
          </w:tcPr>
          <w:p>
            <w:pPr>
              <w:jc w:val="right"/>
            </w:pPr>
            <w:r>
              <w:rPr>
                <w:sz w:val="20"/>
              </w:rPr>
              <w:t>$500,000</w:t>
            </w:r>
          </w:p>
        </w:tc>
      </w:tr>
      <w:tr>
        <w:tc>
          <w:tcPr>
            <w:tcW w:type="dxa" w:w="4680"/>
          </w:tcPr>
          <w:p>
            <w:r>
              <w:rPr>
                <w:sz w:val="20"/>
              </w:rPr>
              <w:t>Groundwater Contamination Mapping Project - Phase II</w:t>
            </w:r>
          </w:p>
        </w:tc>
        <w:tc>
          <w:tcPr>
            <w:tcW w:type="dxa" w:w="4680"/>
          </w:tcPr>
          <w:p>
            <w:r>
              <w:rPr>
                <w:sz w:val="20"/>
              </w:rPr>
              <w:t>M.L. 2021, First Special Session, Chp. 6, Art. 6, Sec. 2, Subd. 03f</w:t>
            </w:r>
          </w:p>
        </w:tc>
        <w:tc>
          <w:tcPr>
            <w:tcW w:type="dxa" w:w="1440"/>
          </w:tcPr>
          <w:p>
            <w:pPr>
              <w:jc w:val="right"/>
            </w:pPr>
            <w:r>
              <w:rPr>
                <w:sz w:val="20"/>
              </w:rPr>
              <w:t>$800,000</w:t>
            </w:r>
          </w:p>
        </w:tc>
      </w:tr>
      <w:tr>
        <w:tc>
          <w:tcPr>
            <w:tcW w:type="dxa" w:w="4680"/>
          </w:tcPr>
          <w:p>
            <w:r>
              <w:rPr>
                <w:sz w:val="20"/>
              </w:rPr>
              <w:t>Developing Strategies To Manage PFAS In Land-Applied Biosolids</w:t>
            </w:r>
          </w:p>
        </w:tc>
        <w:tc>
          <w:tcPr>
            <w:tcW w:type="dxa" w:w="4680"/>
          </w:tcPr>
          <w:p>
            <w:r>
              <w:rPr>
                <w:sz w:val="20"/>
              </w:rPr>
              <w:t>M.L. 2021, First Special Session, Chp. 6, Art. 5, Sec. 2, Subd. 04d</w:t>
            </w:r>
          </w:p>
        </w:tc>
        <w:tc>
          <w:tcPr>
            <w:tcW w:type="dxa" w:w="1440"/>
          </w:tcPr>
          <w:p>
            <w:pPr>
              <w:jc w:val="right"/>
            </w:pPr>
            <w:r>
              <w:rPr>
                <w:sz w:val="20"/>
              </w:rPr>
              <w:t>$1,404,000</w:t>
            </w:r>
          </w:p>
        </w:tc>
      </w:tr>
      <w:tr>
        <w:tc>
          <w:tcPr>
            <w:tcW w:type="dxa" w:w="4680"/>
          </w:tcPr>
          <w:p>
            <w:r>
              <w:rPr>
                <w:sz w:val="20"/>
              </w:rPr>
              <w:t>Wastewater Pond Optimization Implementation</w:t>
            </w:r>
          </w:p>
        </w:tc>
        <w:tc>
          <w:tcPr>
            <w:tcW w:type="dxa" w:w="4680"/>
          </w:tcPr>
          <w:p>
            <w:r>
              <w:rPr>
                <w:sz w:val="20"/>
              </w:rPr>
              <w:t>M.L. 2021, First Special Session, Chp. 6, Art. 5, Sec. 2, Subd. 20a2</w:t>
            </w:r>
          </w:p>
        </w:tc>
        <w:tc>
          <w:tcPr>
            <w:tcW w:type="dxa" w:w="1440"/>
          </w:tcPr>
          <w:p>
            <w:pPr>
              <w:jc w:val="right"/>
            </w:pPr>
            <w:r>
              <w:rPr>
                <w:sz w:val="20"/>
              </w:rPr>
              <w:t>$700,000</w:t>
            </w:r>
          </w:p>
        </w:tc>
      </w:tr>
      <w:tr>
        <w:tc>
          <w:tcPr>
            <w:tcW w:type="dxa" w:w="4680"/>
          </w:tcPr>
          <w:p>
            <w:r>
              <w:rPr>
                <w:sz w:val="20"/>
              </w:rPr>
              <w:t>Chloride Pollution Reduction</w:t>
            </w:r>
          </w:p>
        </w:tc>
        <w:tc>
          <w:tcPr>
            <w:tcW w:type="dxa" w:w="4680"/>
          </w:tcPr>
          <w:p>
            <w:r>
              <w:rPr>
                <w:sz w:val="20"/>
              </w:rPr>
              <w:t>M.L. 2021, First Special Session, Chp. 6, Art. 5, Sec. 2, Subd. 20a4</w:t>
            </w:r>
          </w:p>
        </w:tc>
        <w:tc>
          <w:tcPr>
            <w:tcW w:type="dxa" w:w="1440"/>
          </w:tcPr>
          <w:p>
            <w:pPr>
              <w:jc w:val="right"/>
            </w:pPr>
            <w:r>
              <w:rPr>
                <w:sz w:val="20"/>
              </w:rPr>
              <w:t>$500,000</w:t>
            </w:r>
          </w:p>
        </w:tc>
      </w:tr>
    </w:tbl>
    <w:p/>
    <w:p>
      <w:pPr>
        <w:pStyle w:val="Heading2"/>
        <w:spacing w:before="0" w:after="80"/>
      </w:pPr>
      <w:r>
        <w:rPr>
          <w:b/>
          <w:color w:val="2C559C"/>
          <w:sz w:val="28"/>
        </w:rPr>
        <w:t>Project Manager and Organization Qualifications</w:t>
      </w:r>
    </w:p>
    <w:p>
      <w:r>
        <w:rPr>
          <w:b/>
        </w:rPr>
        <w:t xml:space="preserve">Project Manager Name: </w:t>
      </w:r>
      <w:r>
        <w:t>Jennifer Theodore</w:t>
      </w:r>
    </w:p>
    <w:p>
      <w:r>
        <w:rPr>
          <w:b/>
        </w:rPr>
        <w:t xml:space="preserve">Job Title: </w:t>
      </w:r>
      <w:r>
        <w:t>Environmental Specialist 3</w:t>
      </w:r>
    </w:p>
    <w:p>
      <w:r>
        <w:rPr>
          <w:b/>
        </w:rPr>
        <w:t xml:space="preserve">Provide description of the project manager’s qualifications to manage the proposed project. </w:t>
        <w:br/>
      </w:r>
      <w:r>
        <w:t>- Experience with air quality, hazardous waste, or stormwater regulations, energy efficiency, environmental best management practices, or pollution prevention issues is required.</w:t>
        <w:br/>
        <w:br/>
        <w:t xml:space="preserve">- Experience developing grant initiatives. </w:t>
        <w:br/>
        <w:br/>
        <w:t xml:space="preserve">- Possesses strong oral and written communication skills to effectively communicate technical information that is easily understood by all audiences. Able to write clearly and in plain language about environmental concepts and agency policies. </w:t>
        <w:br/>
        <w:br/>
        <w:t xml:space="preserve">- Able to work with the business community and explain regulatory requirements and pollution prevention opportunities in a forthright manner so clients understand the environmental, financial, and business benefits of their efforts. </w:t>
        <w:br/>
        <w:br/>
        <w:t xml:space="preserve">- Communicate with different levels of staff and participate successfully in conferences and meetings with a variety of internal and external stakeholders. </w:t>
        <w:br/>
        <w:br/>
        <w:t xml:space="preserve">- Initiative to research and seek out expertise so that small businesses receive proper and coordinated assistance. </w:t>
        <w:br/>
        <w:br/>
        <w:t xml:space="preserve">- Sensitive to business concerns and able to structure solutions that balance these concerns within the framework of environmental protection and improvement. </w:t>
        <w:br/>
        <w:br/>
        <w:t xml:space="preserve">- Able to analyze environmental issues on a multi-program level and recommend solutions. The individual will need to demonstrate creativity and problem solving skills to work with businesses and partners on a variety of regulatory and non-regulatory issues and to identify emerging issues. The position requires the ability to review, research, and evaluate complex problems, and develop appropriate implementation plans. </w:t>
        <w:br/>
        <w:br/>
        <w:t>- Able to tolerate ambiguity, manage conflict, and work independently with limited direct supervision while remaining within general policy guidelines. The individual must be able to quickly grasp new concepts and work effectively within time constraints. The person in this position must be a self-starter who can initiate cooperative and independent projects, manage them, and lead them to conclusion; projects will vary in type from long-range planning and analysis projects to short-term consultations.</w:t>
      </w:r>
    </w:p>
    <w:p>
      <w:r>
        <w:rPr>
          <w:b/>
        </w:rPr>
        <w:t xml:space="preserve">Organization: </w:t>
      </w:r>
      <w:r>
        <w:t>Minnesota Pollution Control Agency</w:t>
      </w:r>
    </w:p>
    <w:p>
      <w:r>
        <w:rPr>
          <w:b/>
        </w:rPr>
        <w:t xml:space="preserve">Organization Description: </w:t>
        <w:br/>
      </w:r>
      <w:r>
        <w:t xml:space="preserve">Through the authority of state and federal statutes and guidelines, the MPCA focuses on preventing and reducing the pollution of air, land, and water. We work with regulated parties, businesses, governments, organizations, and Minnesota’s 11 tribal nations to develop approaches that protect our natural resources, improve human heath, and foster strong economic growth. </w:t>
        <w:br/>
        <w:br/>
        <w:t xml:space="preserve">The Small Business Assistance Unit at the MPCA helps businesses understand and comply with environmental rules and go beyond compliance. Grants, loans and our Retiree Environmental Technical Assistance Program (RETAP) are several ways we help businesses go beyond compliance and reduce waste, emissions, and regulatory requirements. </w:t>
        <w:br/>
        <w:br/>
        <w:t xml:space="preserve">Our focus is on small businesses that are independently owned and operated and have fewer than 100 employees. Businesses can contact us for confidential assistance remotely or though site visits. SBEAP staff develop resources such as training videos, emission calculators, and decision tools that make it easier to understand requirements. </w:t>
        <w:br/>
        <w:br/>
        <w:t xml:space="preserve">Our grants have funded projects to reduce air pollutants from landscaping equipment, dry cleaners, solvents and coatings, and other industrial processes. </w:t>
        <w:br/>
        <w:br/>
        <w:t>We provide loans at zero-percent interest to small businesses for capital equipment purchases that help the company meet or exceed environmental regulations.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Temporary Unclassified Environmental Specialist 3</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34%</w:t>
            </w:r>
          </w:p>
        </w:tc>
        <w:tc>
          <w:tcPr>
            <w:tcW w:type="dxa" w:w="360"/>
          </w:tcPr>
          <w:p>
            <w:pPr>
              <w:jc w:val="right"/>
            </w:pPr>
            <w:r>
              <w:rPr>
                <w:sz w:val="20"/>
              </w:rPr>
              <w:t>2.5</w:t>
            </w:r>
          </w:p>
        </w:tc>
        <w:tc>
          <w:tcPr>
            <w:tcW w:type="dxa" w:w="360"/>
          </w:tcPr>
          <w:p>
            <w:r>
              <w:rPr>
                <w:sz w:val="20"/>
              </w:rPr>
            </w:r>
          </w:p>
        </w:tc>
        <w:tc>
          <w:tcPr>
            <w:tcW w:type="dxa" w:w="1152"/>
          </w:tcPr>
          <w:p>
            <w:pPr>
              <w:jc w:val="right"/>
            </w:pPr>
            <w:r>
              <w:rPr>
                <w:sz w:val="20"/>
              </w:rPr>
              <w:t>$155,000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Minnesota Technical Assistance Program</w:t>
            </w:r>
          </w:p>
        </w:tc>
        <w:tc>
          <w:tcPr>
            <w:tcW w:type="dxa" w:w="1440"/>
          </w:tcPr>
          <w:p>
            <w:r>
              <w:rPr>
                <w:sz w:val="20"/>
              </w:rPr>
              <w:t>Sub award</w:t>
            </w:r>
          </w:p>
        </w:tc>
        <w:tc>
          <w:tcPr>
            <w:tcW w:type="dxa" w:w="5472"/>
          </w:tcPr>
          <w:p>
            <w:r>
              <w:rPr>
                <w:sz w:val="20"/>
              </w:rPr>
              <w:t>Assess refrigerant systems for leaks and opportunities to reduce energy use through one on one technical assistance at small businesses. Research best alternative refrigerants and equipment for small systems. Mentoring two summer interns.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$100,000</w:t>
            </w:r>
          </w:p>
        </w:tc>
      </w:tr>
      <w:tr>
        <w:tc>
          <w:tcPr>
            <w:tcW w:type="dxa" w:w="864"/>
          </w:tcPr>
          <w:p>
            <w:r>
              <w:rPr>
                <w:sz w:val="20"/>
              </w:rPr>
              <w:t>Small grocery, convenience, and liquor stores (currently unknown)</w:t>
            </w:r>
          </w:p>
        </w:tc>
        <w:tc>
          <w:tcPr>
            <w:tcW w:type="dxa" w:w="1440"/>
          </w:tcPr>
          <w:p>
            <w:r>
              <w:rPr>
                <w:sz w:val="20"/>
              </w:rPr>
              <w:t>Professional or Technical Service Contract</w:t>
            </w:r>
          </w:p>
        </w:tc>
        <w:tc>
          <w:tcPr>
            <w:tcW w:type="dxa" w:w="5472"/>
          </w:tcPr>
          <w:p>
            <w:r>
              <w:rPr>
                <w:sz w:val="20"/>
              </w:rPr>
              <w:t>Business will use grant funds to replace refrigerant systems that use high GWP-refrigerants with equipment that uses low-GWP refrigerants. Grant funds will be competitively awarded; projects with the greatest reductions in carbon dioxide equivalent (CO2E) will be more competitive.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$200,000</w:t>
            </w:r>
          </w:p>
        </w:tc>
      </w:tr>
      <w:tr>
        <w:tc>
          <w:tcPr>
            <w:tcW w:type="dxa" w:w="864"/>
          </w:tcPr>
          <w:p>
            <w:r>
              <w:rPr>
                <w:sz w:val="20"/>
              </w:rPr>
              <w:t>Retiree Technical Environmental Assistance Program</w:t>
            </w:r>
          </w:p>
        </w:tc>
        <w:tc>
          <w:tcPr>
            <w:tcW w:type="dxa" w:w="1440"/>
          </w:tcPr>
          <w:p>
            <w:r>
              <w:rPr>
                <w:sz w:val="20"/>
              </w:rPr>
              <w:t>Professional or Technical Service Contract</w:t>
            </w:r>
          </w:p>
        </w:tc>
        <w:tc>
          <w:tcPr>
            <w:tcW w:type="dxa" w:w="5472"/>
          </w:tcPr>
          <w:p>
            <w:r>
              <w:rPr>
                <w:sz w:val="20"/>
              </w:rPr>
              <w:t>Consultants will receive training on assessing refrigerant systems for leaks and opportunities for making the refrigerant system more energy efficient. After initial training they'll be able to offer this service to clients.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w:t>
            </w:r>
          </w:p>
        </w:tc>
        <w:tc>
          <w:tcPr>
            <w:tcW w:type="dxa" w:w="360"/>
          </w:tcPr>
          <w:p>
            <w:r>
              <w:rPr>
                <w:sz w:val="20"/>
              </w:rPr>
            </w:r>
          </w:p>
        </w:tc>
        <w:tc>
          <w:tcPr>
            <w:tcW w:type="dxa" w:w="1152"/>
          </w:tcPr>
          <w:p>
            <w:pPr>
              <w:jc w:val="right"/>
            </w:pPr>
            <w:r>
              <w:rPr>
                <w:sz w:val="20"/>
              </w:rPr>
              <w:t>$16,000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$316,000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$471,000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2800 Fund</w:t>
            </w:r>
          </w:p>
        </w:tc>
        <w:tc>
          <w:tcPr>
            <w:tcW w:type="dxa" w:w="6120"/>
          </w:tcPr>
          <w:p>
            <w:r>
              <w:rPr>
                <w:sz w:val="20"/>
              </w:rPr>
              <w:t>Classified MPCA staff to oversee grant reimbursement.</w:t>
            </w:r>
          </w:p>
        </w:tc>
        <w:tc>
          <w:tcPr>
            <w:tcW w:type="dxa" w:w="1080"/>
          </w:tcPr>
          <w:p>
            <w:r>
              <w:rPr>
                <w:sz w:val="20"/>
              </w:rPr>
              <w:t>Secured</w:t>
            </w:r>
          </w:p>
        </w:tc>
        <w:tc>
          <w:tcPr>
            <w:tcW w:type="dxa" w:w="1440"/>
          </w:tcPr>
          <w:p>
            <w:pPr>
              <w:jc w:val="right"/>
            </w:pPr>
            <w:r>
              <w:rPr>
                <w:sz w:val="20"/>
              </w:rPr>
              <w:t>$750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$750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Grantee cash match</w:t>
            </w:r>
          </w:p>
        </w:tc>
        <w:tc>
          <w:tcPr>
            <w:tcW w:type="dxa" w:w="6120"/>
          </w:tcPr>
          <w:p>
            <w:r>
              <w:rPr>
                <w:sz w:val="20"/>
              </w:rPr>
              <w:t>Grantees are responsible for a cash match for their grant project. Estimate is based on previous grand round with 25% match; average match was $11,000. We may fund around 10 projects.</w:t>
            </w:r>
          </w:p>
        </w:tc>
        <w:tc>
          <w:tcPr>
            <w:tcW w:type="dxa" w:w="1080"/>
          </w:tcPr>
          <w:p>
            <w:r>
              <w:rPr>
                <w:sz w:val="20"/>
              </w:rPr>
              <w:t>Potential</w:t>
            </w:r>
          </w:p>
        </w:tc>
        <w:tc>
          <w:tcPr>
            <w:tcW w:type="dxa" w:w="1440"/>
          </w:tcPr>
          <w:p>
            <w:pPr>
              <w:jc w:val="right"/>
            </w:pPr>
            <w:r>
              <w:rPr>
                <w:sz w:val="20"/>
              </w:rPr>
              <w:t>$110,000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$110,000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$110,750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0cd67145-338.docx</w:t>
          </w:r>
        </w:hyperlink>
      </w:r>
    </w:p>
    <w:p>
      <w:pPr>
        <w:pStyle w:val="Heading4"/>
        <w:spacing w:before="40" w:after="20"/>
      </w:pPr>
      <w:r>
        <w:rPr>
          <w:b/>
          <w:i/>
          <w:color w:val="000000"/>
          <w:sz w:val="24"/>
        </w:rPr>
        <w:t>Alternate Text for Visual Component</w:t>
      </w:r>
    </w:p>
    <w:p>
      <w:r>
        <w:t>Not applicable....</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6BEE" w14:textId="77777777" w:rsidR="00C8551B" w:rsidRDefault="00C8551B" w:rsidP="00361C7F">
      <w:pPr>
        <w:spacing w:after="0" w:line="240" w:lineRule="auto"/>
      </w:pPr>
      <w:r>
        <w:separator/>
      </w:r>
    </w:p>
  </w:endnote>
  <w:endnote w:type="continuationSeparator" w:id="0">
    <w:p w14:paraId="2ADFEC0D" w14:textId="77777777" w:rsidR="00C8551B" w:rsidRDefault="00C8551B"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CAB8" w14:textId="77777777" w:rsidR="00C8551B" w:rsidRDefault="00C8551B" w:rsidP="00361C7F">
      <w:pPr>
        <w:spacing w:after="0" w:line="240" w:lineRule="auto"/>
      </w:pPr>
      <w:r>
        <w:separator/>
      </w:r>
    </w:p>
  </w:footnote>
  <w:footnote w:type="continuationSeparator" w:id="0">
    <w:p w14:paraId="6A6F2AC2" w14:textId="77777777" w:rsidR="00C8551B" w:rsidRDefault="00C8551B"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641C3"/>
    <w:rsid w:val="005E3353"/>
    <w:rsid w:val="006604C6"/>
    <w:rsid w:val="006B2086"/>
    <w:rsid w:val="00730762"/>
    <w:rsid w:val="00924F45"/>
    <w:rsid w:val="00C62757"/>
    <w:rsid w:val="00C661DB"/>
    <w:rsid w:val="00C8551B"/>
    <w:rsid w:val="00CA47C9"/>
    <w:rsid w:val="00CA5D0E"/>
    <w:rsid w:val="00D90370"/>
    <w:rsid w:val="00E1400A"/>
    <w:rsid w:val="00E62CB0"/>
    <w:rsid w:val="00EE2926"/>
    <w:rsid w:val="00EF1751"/>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0cd67145-33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Cool It! Reducing Refrigerant Emissions in Retail Refrigeration</dc:title>
  <dc:subject/>
  <dc:creator>LCCMR</dc:creator>
  <cp:keywords/>
  <dc:description/>
  <cp:lastModifiedBy>Joe Jeurissen</cp:lastModifiedBy>
  <cp:revision>5</cp:revision>
  <dcterms:created xsi:type="dcterms:W3CDTF">2020-02-10T16:12:00Z</dcterms:created>
  <dcterms:modified xsi:type="dcterms:W3CDTF">2022-03-07T14:58:00Z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