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2023-020</w:t>
      </w:r>
    </w:p>
    <w:p>
      <w:r>
        <w:rPr>
          <w:b/>
        </w:rPr>
        <w:t xml:space="preserve">Proposal Title: </w:t>
      </w:r>
      <w:r>
        <w:t>Outdoor Classroom</w:t>
      </w:r>
    </w:p>
    <w:p/>
    <w:p>
      <w:pPr>
        <w:pStyle w:val="Heading2"/>
        <w:spacing w:before="0" w:after="80"/>
      </w:pPr>
      <w:r>
        <w:rPr>
          <w:b/>
          <w:color w:val="2C559C"/>
          <w:sz w:val="28"/>
        </w:rPr>
        <w:t>Project Manager Information</w:t>
      </w:r>
    </w:p>
    <w:p>
      <w:r>
        <w:rPr>
          <w:b/>
        </w:rPr>
        <w:t xml:space="preserve">Name: </w:t>
      </w:r>
      <w:r>
        <w:t>Sarah Pasela</w:t>
      </w:r>
    </w:p>
    <w:p>
      <w:r>
        <w:rPr>
          <w:b/>
        </w:rPr>
        <w:t xml:space="preserve">Organization: </w:t>
      </w:r>
      <w:r>
        <w:t>Order of Saint Benedict - Saint John's Preparatory School</w:t>
      </w:r>
    </w:p>
    <w:p>
      <w:r>
        <w:rPr>
          <w:b/>
        </w:rPr>
        <w:t xml:space="preserve">Office Telephone: </w:t>
      </w:r>
      <w:r>
        <w:t>(320) 232-5104</w:t>
      </w:r>
    </w:p>
    <w:p>
      <w:r>
        <w:rPr>
          <w:b/>
        </w:rPr>
        <w:t xml:space="preserve">Email: </w:t>
      </w:r>
      <w:r>
        <w:t>spasela001@sjprep.net</w:t>
      </w:r>
    </w:p>
    <w:p/>
    <w:p>
      <w:pPr>
        <w:pStyle w:val="Heading2"/>
        <w:spacing w:before="0" w:after="80"/>
      </w:pPr>
      <w:r>
        <w:rPr>
          <w:b/>
          <w:color w:val="2C559C"/>
          <w:sz w:val="28"/>
        </w:rPr>
        <w:t>Project Basic Information</w:t>
      </w:r>
    </w:p>
    <w:p>
      <w:r>
        <w:rPr>
          <w:b/>
        </w:rPr>
        <w:t xml:space="preserve">Project Summary: </w:t>
      </w:r>
      <w:r>
        <w:t>Saint John’s Preparatory School seeks funding to build an outdoor classroom to connect nature and learning in an immersive environment for students in grades 6-12 and the surrounding community.</w:t>
      </w:r>
    </w:p>
    <w:p>
      <w:r>
        <w:rPr>
          <w:b/>
        </w:rPr>
        <w:t xml:space="preserve">Funds Requested: </w:t>
      </w:r>
      <w:r>
        <w:t>$210,000</w:t>
      </w:r>
    </w:p>
    <w:p>
      <w:r>
        <w:rPr>
          <w:b/>
        </w:rPr>
        <w:t xml:space="preserve">Proposed Project Completion: </w:t>
      </w:r>
      <w:r>
        <w:t>July 31, 2024</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Set on 2,900 acres of water, woodlands, and prairie, environmental and outdoor education is central to the learning experience at Saint John’s Preparatory School. The school’s recently approved strategic plan makes expanded environmental and outdoor learning a key priority. While we currently hold classes in many of our outdoor spaces, we lack a formal outdoor classroom to promote comfortable and attentive learning. We do not have dry spaces with seating and desks. Students cannot use books or technology without awkwardly sitting on the ground or in wet grass. More importantly, we are subject to Minnesota’s ever-changing weather, which often makes it difficult to reliably learn, discover, and explore outdoors. An outdoor classroom will improve our ability to teach and learn outside in this magnificent setting, enhancing the educational experience for all of our students.</w:t>
        <w:br/>
        <w:br/>
        <w:t>Many research studies have proven that exposure to nature can improve cognition and emotional wellbeing (resources attached). Studying outdoors helps students process and retain academic content and contributes to mental health, reduced anxiety, and improved student attendance. A green classroom would have a positive effect on our students and guests as we emerge from a challenging pandemic.</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envision a classroom with a roof-like covering to support for accommodate multi-season courses and meetings. It will have weather resistant furnishings allowing students to sit in comfort and write, read, or manipulate hands-on small group projects. The classroom will have no walls to ensure we can enjoy the stunning campus around us and receive all the benefits of outdoor education. Set contiguous to our main academic building, the classroom will not disturb any natural ecosystems as the area is presently lawn. It is easily accessible with the sidewalks already in place would lead directly to it. These elements will be incorporated to beautifully honor the existing natural setting.</w:t>
        <w:br/>
        <w:br/>
        <w:t>After consulting educators at other schools with outdoor classrooms, we determined that proximity to the school would be important. Even a five-minute walk can create a barrier sufficient to dissuade use. Our chosen space abuts doorways just 30 meters from our main entrance. We will integrate the area into our campus emergency communication network. We fully expect the classroom will become a place of community education and much needed sanctuary.</w:t>
      </w:r>
    </w:p>
    <w:p>
      <w:pPr>
        <w:spacing w:after="60"/>
      </w:pPr>
      <w:r>
        <w:rPr>
          <w:b/>
        </w:rPr>
        <w:t xml:space="preserve">What are the specific project outcomes as they relate to the public purpose of protection, conservation, preservation, and enhancement of the state’s natural resources? </w:t>
      </w:r>
    </w:p>
    <w:p>
      <w:r>
        <w:t>Saint John’s Preparatory School is grounded in the Benedictine tradition of land stewardship and environmentalism. The project outcomes address environmental education. Outdoor learning provides our students with opportunities to gain an appreciation for the natural world around them. Research demonstrates that that time outside supports not only improved cognitive growth, but also a deeper connection with self and with the environment around us. Beyond its use during the academic year, the outdoor classroom will support and enhance Prep School summer programming as well as summer camps associated with Outdoor U.</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Bid, and Build</w:t>
      </w:r>
    </w:p>
    <w:p>
      <w:r>
        <w:rPr>
          <w:b/>
        </w:rPr>
        <w:t xml:space="preserve">Activity Budget: </w:t>
      </w:r>
      <w:r>
        <w:t>$50,000</w:t>
      </w:r>
    </w:p>
    <w:p>
      <w:r>
        <w:rPr>
          <w:b/>
        </w:rPr>
        <w:t xml:space="preserve">Activity Description: </w:t>
        <w:br/>
      </w:r>
      <w:r>
        <w:t>We will begin with a competitive bidding process.  Our physical plant will suggest three companies and we will choose the one that makes the most sense for design and budget.  The outdoor classroom will be built.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Requests for designs and bids</w:t>
            </w:r>
          </w:p>
        </w:tc>
        <w:tc>
          <w:tcPr>
            <w:tcW w:type="dxa" w:w="2160"/>
          </w:tcPr>
          <w:p>
            <w:pPr>
              <w:jc w:val="right"/>
            </w:pPr>
            <w:r>
              <w:rPr>
                <w:sz w:val="20"/>
              </w:rPr>
              <w:t>October 31, 2023</w:t>
            </w:r>
          </w:p>
        </w:tc>
      </w:tr>
      <w:tr>
        <w:tc>
          <w:tcPr>
            <w:tcW w:type="dxa" w:w="8640"/>
          </w:tcPr>
          <w:p>
            <w:r>
              <w:rPr>
                <w:sz w:val="20"/>
              </w:rPr>
              <w:t>Present designs and bids to Campus Design Committee</w:t>
            </w:r>
          </w:p>
        </w:tc>
        <w:tc>
          <w:tcPr>
            <w:tcW w:type="dxa" w:w="2160"/>
          </w:tcPr>
          <w:p>
            <w:pPr>
              <w:jc w:val="right"/>
            </w:pPr>
            <w:r>
              <w:rPr>
                <w:sz w:val="20"/>
              </w:rPr>
              <w:t>December 31, 2023</w:t>
            </w:r>
          </w:p>
        </w:tc>
      </w:tr>
      <w:tr>
        <w:tc>
          <w:tcPr>
            <w:tcW w:type="dxa" w:w="8640"/>
          </w:tcPr>
          <w:p>
            <w:r>
              <w:rPr>
                <w:sz w:val="20"/>
              </w:rPr>
              <w:t>Ask for Board approval to accept grant and award bid</w:t>
            </w:r>
          </w:p>
        </w:tc>
        <w:tc>
          <w:tcPr>
            <w:tcW w:type="dxa" w:w="2160"/>
          </w:tcPr>
          <w:p>
            <w:pPr>
              <w:jc w:val="right"/>
            </w:pPr>
            <w:r>
              <w:rPr>
                <w:sz w:val="20"/>
              </w:rPr>
              <w:t>July 31, 2024</w:t>
            </w:r>
          </w:p>
        </w:tc>
      </w:tr>
    </w:tbl>
    <w:p/>
    <w:p>
      <w:pPr>
        <w:pStyle w:val="Heading3"/>
        <w:spacing w:after="60"/>
      </w:pPr>
      <w:r>
        <w:rPr>
          <w:b/>
          <w:color w:val="254885"/>
          <w:sz w:val="26"/>
        </w:rPr>
        <w:t>Activity 2: Grant Management</w:t>
      </w:r>
    </w:p>
    <w:p>
      <w:r>
        <w:rPr>
          <w:b/>
        </w:rPr>
        <w:t xml:space="preserve">Activity Budget: </w:t>
      </w:r>
      <w:r>
        <w:t>$10,000</w:t>
      </w:r>
    </w:p>
    <w:p>
      <w:r>
        <w:rPr>
          <w:b/>
        </w:rPr>
        <w:t xml:space="preserve">Activity Description: </w:t>
        <w:br/>
      </w:r>
      <w:r>
        <w:t>This will cover administrative fees and permits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Segregate project administrative costs</w:t>
            </w:r>
          </w:p>
        </w:tc>
        <w:tc>
          <w:tcPr>
            <w:tcW w:type="dxa" w:w="2160"/>
          </w:tcPr>
          <w:p>
            <w:pPr>
              <w:jc w:val="right"/>
            </w:pPr>
            <w:r>
              <w:rPr>
                <w:sz w:val="20"/>
              </w:rPr>
              <w:t>October 31, 2023</w:t>
            </w:r>
          </w:p>
        </w:tc>
      </w:tr>
      <w:tr>
        <w:tc>
          <w:tcPr>
            <w:tcW w:type="dxa" w:w="8640"/>
          </w:tcPr>
          <w:p>
            <w:r>
              <w:rPr>
                <w:sz w:val="20"/>
              </w:rPr>
              <w:t>Pay management and permit fees</w:t>
            </w:r>
          </w:p>
        </w:tc>
        <w:tc>
          <w:tcPr>
            <w:tcW w:type="dxa" w:w="2160"/>
          </w:tcPr>
          <w:p>
            <w:pPr>
              <w:jc w:val="right"/>
            </w:pPr>
            <w:r>
              <w:rPr>
                <w:sz w:val="20"/>
              </w:rPr>
              <w:t>December 31, 2023</w:t>
            </w:r>
          </w:p>
        </w:tc>
      </w:tr>
    </w:tbl>
    <w:p/>
    <w:p>
      <w:pPr>
        <w:pStyle w:val="Heading3"/>
        <w:spacing w:after="60"/>
      </w:pPr>
      <w:r>
        <w:rPr>
          <w:b/>
          <w:color w:val="254885"/>
          <w:sz w:val="26"/>
        </w:rPr>
        <w:t>Activity 3: Project build and completion</w:t>
      </w:r>
    </w:p>
    <w:p>
      <w:r>
        <w:rPr>
          <w:b/>
        </w:rPr>
        <w:t xml:space="preserve">Activity Budget: </w:t>
      </w:r>
      <w:r>
        <w:t>$150,000</w:t>
      </w:r>
    </w:p>
    <w:p>
      <w:r>
        <w:rPr>
          <w:b/>
        </w:rPr>
        <w:t xml:space="preserve">Activity Description: </w:t>
        <w:br/>
      </w:r>
      <w:r>
        <w:t>Project will be completed and ready for use by the fall of 2023.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Notify contractor of award and create a work agreement</w:t>
            </w:r>
          </w:p>
        </w:tc>
        <w:tc>
          <w:tcPr>
            <w:tcW w:type="dxa" w:w="2160"/>
          </w:tcPr>
          <w:p>
            <w:pPr>
              <w:jc w:val="right"/>
            </w:pPr>
            <w:r>
              <w:rPr>
                <w:sz w:val="20"/>
              </w:rPr>
              <w:t>November 30, 2023</w:t>
            </w:r>
          </w:p>
        </w:tc>
      </w:tr>
      <w:tr>
        <w:tc>
          <w:tcPr>
            <w:tcW w:type="dxa" w:w="8640"/>
          </w:tcPr>
          <w:p>
            <w:r>
              <w:rPr>
                <w:sz w:val="20"/>
              </w:rPr>
              <w:t>Survey and prepare ground and surrounding areas</w:t>
            </w:r>
          </w:p>
        </w:tc>
        <w:tc>
          <w:tcPr>
            <w:tcW w:type="dxa" w:w="2160"/>
          </w:tcPr>
          <w:p>
            <w:pPr>
              <w:jc w:val="right"/>
            </w:pPr>
            <w:r>
              <w:rPr>
                <w:sz w:val="20"/>
              </w:rPr>
              <w:t>December 31, 2023</w:t>
            </w:r>
          </w:p>
        </w:tc>
      </w:tr>
      <w:tr>
        <w:tc>
          <w:tcPr>
            <w:tcW w:type="dxa" w:w="8640"/>
          </w:tcPr>
          <w:p>
            <w:r>
              <w:rPr>
                <w:sz w:val="20"/>
              </w:rPr>
              <w:t>Build, including materials purchase</w:t>
            </w:r>
          </w:p>
        </w:tc>
        <w:tc>
          <w:tcPr>
            <w:tcW w:type="dxa" w:w="2160"/>
          </w:tcPr>
          <w:p>
            <w:pPr>
              <w:jc w:val="right"/>
            </w:pPr>
            <w:r>
              <w:rPr>
                <w:sz w:val="20"/>
              </w:rPr>
              <w:t>July 31, 2024</w:t>
            </w:r>
          </w:p>
        </w:tc>
      </w:tr>
      <w:tr>
        <w:tc>
          <w:tcPr>
            <w:tcW w:type="dxa" w:w="8640"/>
          </w:tcPr>
          <w:p>
            <w:r>
              <w:rPr>
                <w:sz w:val="20"/>
              </w:rPr>
              <w:t>Create and distribute marketing to share availability of space</w:t>
            </w:r>
          </w:p>
        </w:tc>
        <w:tc>
          <w:tcPr>
            <w:tcW w:type="dxa" w:w="2160"/>
          </w:tcPr>
          <w:p>
            <w:pPr>
              <w:jc w:val="right"/>
            </w:pPr>
            <w:r>
              <w:rPr>
                <w:sz w:val="20"/>
              </w:rPr>
              <w:t>July 31, 2024</w:t>
            </w:r>
          </w:p>
        </w:tc>
      </w:tr>
      <w:tr>
        <w:tc>
          <w:tcPr>
            <w:tcW w:type="dxa" w:w="8640"/>
          </w:tcPr>
          <w:p>
            <w:r>
              <w:rPr>
                <w:sz w:val="20"/>
              </w:rPr>
              <w:t>Purchase all weather furniture</w:t>
            </w:r>
          </w:p>
        </w:tc>
        <w:tc>
          <w:tcPr>
            <w:tcW w:type="dxa" w:w="2160"/>
          </w:tcPr>
          <w:p>
            <w:pPr>
              <w:jc w:val="right"/>
            </w:pPr>
            <w:r>
              <w:rPr>
                <w:sz w:val="20"/>
              </w:rPr>
              <w:t>July 31, 2024</w:t>
            </w:r>
          </w:p>
        </w:tc>
      </w:tr>
      <w:tr>
        <w:tc>
          <w:tcPr>
            <w:tcW w:type="dxa" w:w="8640"/>
          </w:tcPr>
          <w:p>
            <w:r>
              <w:rPr>
                <w:sz w:val="20"/>
              </w:rPr>
              <w:t>Purchase wifi and cabling and install</w:t>
            </w:r>
          </w:p>
        </w:tc>
        <w:tc>
          <w:tcPr>
            <w:tcW w:type="dxa" w:w="2160"/>
          </w:tcPr>
          <w:p>
            <w:pPr>
              <w:jc w:val="right"/>
            </w:pPr>
            <w:r>
              <w:rPr>
                <w:sz w:val="20"/>
              </w:rPr>
              <w:t>July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Russ Klein</w:t>
            </w:r>
          </w:p>
        </w:tc>
        <w:tc>
          <w:tcPr>
            <w:tcW w:type="dxa" w:w="1440"/>
          </w:tcPr>
          <w:p>
            <w:r>
              <w:rPr>
                <w:sz w:val="20"/>
              </w:rPr>
              <w:t>Saint John's University Physical Plant</w:t>
            </w:r>
          </w:p>
        </w:tc>
        <w:tc>
          <w:tcPr>
            <w:tcW w:type="dxa" w:w="6840"/>
          </w:tcPr>
          <w:p>
            <w:r>
              <w:rPr>
                <w:sz w:val="20"/>
              </w:rPr>
              <w:t>Physical Plant Director</w:t>
            </w:r>
          </w:p>
        </w:tc>
        <w:tc>
          <w:tcPr>
            <w:tcW w:type="dxa" w:w="1080"/>
          </w:tcPr>
          <w:p>
            <w:r>
              <w:rPr>
                <w:sz w:val="20"/>
              </w:rPr>
              <w:t>No</w:t>
            </w:r>
          </w:p>
        </w:tc>
      </w:tr>
      <w:tr>
        <w:tc>
          <w:tcPr>
            <w:tcW w:type="dxa" w:w="1440"/>
          </w:tcPr>
          <w:p>
            <w:r>
              <w:rPr>
                <w:sz w:val="20"/>
              </w:rPr>
              <w:t>Sherry Krebsbach</w:t>
            </w:r>
          </w:p>
        </w:tc>
        <w:tc>
          <w:tcPr>
            <w:tcW w:type="dxa" w:w="1440"/>
          </w:tcPr>
          <w:p>
            <w:r>
              <w:rPr>
                <w:sz w:val="20"/>
              </w:rPr>
              <w:t>Saint John's Preparatory School/ Order of Saint Benedict</w:t>
            </w:r>
          </w:p>
        </w:tc>
        <w:tc>
          <w:tcPr>
            <w:tcW w:type="dxa" w:w="6840"/>
          </w:tcPr>
          <w:p>
            <w:r>
              <w:rPr>
                <w:sz w:val="20"/>
              </w:rPr>
              <w:t>Director of Finance and Facilities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Ongoing maintenance will be funded through operations and auxiliary funding from our summer camps.</w:t>
      </w:r>
    </w:p>
    <w:p>
      <w:pPr>
        <w:pStyle w:val="Heading2"/>
        <w:spacing w:before="0" w:after="80"/>
      </w:pPr>
      <w:r>
        <w:rPr>
          <w:b/>
          <w:color w:val="2C559C"/>
          <w:sz w:val="28"/>
        </w:rPr>
        <w:t>Project Manager and Organization Qualifications</w:t>
      </w:r>
    </w:p>
    <w:p>
      <w:r>
        <w:rPr>
          <w:b/>
        </w:rPr>
        <w:t xml:space="preserve">Project Manager Name: </w:t>
      </w:r>
      <w:r>
        <w:t>Sarah Pasela</w:t>
      </w:r>
    </w:p>
    <w:p>
      <w:r>
        <w:rPr>
          <w:b/>
        </w:rPr>
        <w:t xml:space="preserve">Job Title: </w:t>
      </w:r>
      <w:r>
        <w:t>Science Instructor</w:t>
      </w:r>
    </w:p>
    <w:p>
      <w:r>
        <w:rPr>
          <w:b/>
        </w:rPr>
        <w:t xml:space="preserve">Provide description of the project manager’s qualifications to manage the proposed project. </w:t>
        <w:br/>
      </w:r>
      <w:r>
        <w:t>I see the need for this project first hand. I am working closely with our Director of Finance and Facilities. I have done research on the benefits of outdoor education.</w:t>
      </w:r>
    </w:p>
    <w:p>
      <w:r>
        <w:rPr>
          <w:b/>
        </w:rPr>
        <w:t xml:space="preserve">Organization: </w:t>
      </w:r>
      <w:r>
        <w:t>Order of Saint Benedict - Saint John's Preparatory School</w:t>
      </w:r>
    </w:p>
    <w:p>
      <w:r>
        <w:rPr>
          <w:b/>
        </w:rPr>
        <w:t xml:space="preserve">Organization Description: </w:t>
        <w:br/>
      </w:r>
      <w:r>
        <w:t>Saint John’s Prep is a premier arts and sciences world school where we prize imagination, creativity and discovery. Prep offers experiences that nurture curiosity and expand horizons. Learning is about more than academics. It’s about self-reflection, connection and purpose. Our globally diverse community, rooted in Catholic Benedictine values, offers students an experience that prepares them for the future—as agents of leadership, learning and service.We know every student’s name. This may seem like a small detail, but to us it’s intrinsic to the fabric of our community, where learning is individual and collaborative, community-centered and worldly, traditional and contemporary. We are devoted to social justice, relentless curiosity and respect for each student’s individual needs and talents.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Saint John's Physical Plant</w:t>
            </w:r>
          </w:p>
        </w:tc>
        <w:tc>
          <w:tcPr>
            <w:tcW w:type="dxa" w:w="1440"/>
          </w:tcPr>
          <w:p>
            <w:r>
              <w:rPr>
                <w:sz w:val="20"/>
              </w:rPr>
            </w:r>
          </w:p>
        </w:tc>
        <w:tc>
          <w:tcPr>
            <w:tcW w:type="dxa" w:w="5472"/>
          </w:tcPr>
          <w:p>
            <w:r>
              <w:rPr>
                <w:sz w:val="20"/>
              </w:rPr>
              <w:t>Project Management Fee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Breitbach</w:t>
            </w:r>
          </w:p>
        </w:tc>
        <w:tc>
          <w:tcPr>
            <w:tcW w:type="dxa" w:w="1440"/>
          </w:tcPr>
          <w:p>
            <w:r>
              <w:rPr>
                <w:sz w:val="20"/>
              </w:rPr>
              <w:t>Professional or Technical Service Contract</w:t>
            </w:r>
          </w:p>
        </w:tc>
        <w:tc>
          <w:tcPr>
            <w:tcW w:type="dxa" w:w="5472"/>
          </w:tcPr>
          <w:p>
            <w:r>
              <w:rPr>
                <w:sz w:val="20"/>
              </w:rPr>
              <w:t>Bid submission for site preparation, outdoor classroom build, and reconfiguration of access to school.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$185,000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outdoor media, speakers, wifi, and cabling</w:t>
            </w:r>
          </w:p>
        </w:tc>
        <w:tc>
          <w:tcPr>
            <w:tcW w:type="dxa" w:w="4032"/>
          </w:tcPr>
          <w:p>
            <w:r>
              <w:rPr>
                <w:sz w:val="20"/>
              </w:rPr>
              <w:t>communication, instruction, and outdoor emergency notification system</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 materials and postage</w:t>
            </w:r>
          </w:p>
        </w:tc>
        <w:tc>
          <w:tcPr>
            <w:tcW w:type="dxa" w:w="4032"/>
          </w:tcPr>
          <w:p>
            <w:r>
              <w:rPr>
                <w:sz w:val="20"/>
              </w:rPr>
              <w:t>to notify non-profit partners, schools, and organizations of the availability of the space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outdoor media, speakers, wifi, and cabling</w:t>
            </w:r>
          </w:p>
        </w:tc>
        <w:tc>
          <w:tcPr>
            <w:tcW w:type="dxa" w:w="7560"/>
          </w:tcPr>
          <w:p>
            <w:r>
              <w:rPr>
                <w:sz w:val="20"/>
              </w:rPr>
              <w:t>The initial equipment and setup (cabling) will cost in excess of $5,000 but the school will be responsible for the ongoing maintenance, care, and replacement of the equipment.</w:t>
              <w:br/>
            </w:r>
            <w:r>
              <w:rPr>
                <w:b/>
                <w:sz w:val="20"/>
              </w:rPr>
              <w:t xml:space="preserve">Additional Explanation : </w:t>
            </w:r>
            <w:r>
              <w:rPr>
                <w:sz w:val="20"/>
              </w:rPr>
              <w:t>The outdoor speakers and media, as well as the cabling requirements will remain fixed in location and tied into our campus life safety.  This will allow users of the space to be notified of severe weather or other threats to safety as well as how to respond.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90a203f2-d67.pdf</w:t>
          </w:r>
        </w:hyperlink>
      </w:r>
    </w:p>
    <w:p>
      <w:pPr>
        <w:pStyle w:val="Heading4"/>
        <w:spacing w:before="40" w:after="20"/>
      </w:pPr>
      <w:r>
        <w:rPr>
          <w:b/>
          <w:i/>
          <w:color w:val="000000"/>
          <w:sz w:val="24"/>
        </w:rPr>
        <w:t>Alternate Text for Visual Component</w:t>
      </w:r>
    </w:p>
    <w:p>
      <w:r>
        <w:t>Visual Component Sketch of Outdoor Classroom...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Saint John's Prep Mission and Vision</w:t>
            </w:r>
          </w:p>
        </w:tc>
        <w:tc>
          <w:tcPr>
            <w:tcW w:type="dxa" w:w="5400"/>
          </w:tcPr>
          <w:p>
            <w:r>
              <w:rPr>
                <w:sz w:val="20"/>
              </w:rPr>
            </w:r>
            <w:r>
              <w:rPr>
                <w:color w:val="000000" w:themeColor="hyperlink"/>
                <w:sz w:val="20"/>
                <w:u w:val="single"/>
              </w:rPr>
              <w:hyperlink r:id="rId13">
                <w:r>
                  <w:rPr/>
                  <w:t>0954187a-349.pdf</w:t>
                </w:r>
              </w:hyperlink>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7beb03cb-a51.pdf</w:t>
                </w:r>
              </w:hyperlink>
            </w:r>
          </w:p>
        </w:tc>
      </w:tr>
      <w:tr>
        <w:tc>
          <w:tcPr>
            <w:tcW w:type="dxa" w:w="5400"/>
          </w:tcPr>
          <w:p>
            <w:r>
              <w:rPr>
                <w:sz w:val="20"/>
              </w:rPr>
              <w:t>Background Research</w:t>
            </w:r>
          </w:p>
        </w:tc>
        <w:tc>
          <w:tcPr>
            <w:tcW w:type="dxa" w:w="5400"/>
          </w:tcPr>
          <w:p>
            <w:r>
              <w:rPr>
                <w:sz w:val="20"/>
              </w:rPr>
            </w:r>
            <w:r>
              <w:rPr>
                <w:color w:val="000000" w:themeColor="hyperlink"/>
                <w:sz w:val="20"/>
                <w:u w:val="single"/>
              </w:rPr>
              <w:hyperlink r:id="rId15">
                <w:r>
                  <w:rPr/>
                  <w:t>d0d3ec92-619.docx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0a203f2-d67.pdf" TargetMode="External"/><Relationship Id="rId13" Type="http://schemas.openxmlformats.org/officeDocument/2006/relationships/hyperlink" Target="https://lccmrprojectmgmt.leg.mn/media/attachments/0954187a-349.pdf" TargetMode="External"/><Relationship Id="rId14" Type="http://schemas.openxmlformats.org/officeDocument/2006/relationships/hyperlink" Target="https://lccmrprojectmgmt.leg.mn/media/attachments/7beb03cb-a51.pdf" TargetMode="External"/><Relationship Id="rId15" Type="http://schemas.openxmlformats.org/officeDocument/2006/relationships/hyperlink" Target="https://lccmrprojectmgmt.leg.mn/media/attachments/d0d3ec92-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Outdoor Classroom</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