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2022-254</w:t>
      </w:r>
    </w:p>
    <w:p>
      <w:r>
        <w:rPr>
          <w:b/>
        </w:rPr>
        <w:t xml:space="preserve">Proposal Title: </w:t>
      </w:r>
      <w:r>
        <w:t>Tools for Supporting Healthy Ecosystems and Pollinators</w:t>
      </w:r>
    </w:p>
    <w:p/>
    <w:p>
      <w:pPr>
        <w:pStyle w:val="Heading2"/>
        <w:spacing w:before="0" w:after="80"/>
      </w:pPr>
      <w:r>
        <w:rPr>
          <w:b/>
          <w:color w:val="2C559C"/>
          <w:sz w:val="28"/>
        </w:rPr>
        <w:t>Project Manager Information</w:t>
      </w:r>
    </w:p>
    <w:p>
      <w:r>
        <w:rPr>
          <w:b/>
        </w:rPr>
        <w:t xml:space="preserve">Name: </w:t>
      </w:r>
      <w:r>
        <w:t>Jessica Petersen</w:t>
      </w:r>
    </w:p>
    <w:p>
      <w:r>
        <w:rPr>
          <w:b/>
        </w:rPr>
        <w:t xml:space="preserve">Organization: </w:t>
      </w:r>
      <w:r>
        <w:t>MN DNR - Ecological and Water Resources Division</w:t>
      </w:r>
    </w:p>
    <w:p>
      <w:r>
        <w:rPr>
          <w:b/>
        </w:rPr>
        <w:t xml:space="preserve">Office Telephone: </w:t>
      </w:r>
      <w:r>
        <w:t>(651) 259-5130</w:t>
      </w:r>
    </w:p>
    <w:p>
      <w:r>
        <w:rPr>
          <w:b/>
        </w:rPr>
        <w:t xml:space="preserve">Email: </w:t>
      </w:r>
      <w:r>
        <w:t>jessica.d.petersen@state.mn.us</w:t>
      </w:r>
    </w:p>
    <w:p/>
    <w:p>
      <w:pPr>
        <w:pStyle w:val="Heading2"/>
        <w:spacing w:before="0" w:after="80"/>
      </w:pPr>
      <w:r>
        <w:rPr>
          <w:b/>
          <w:color w:val="2C559C"/>
          <w:sz w:val="28"/>
        </w:rPr>
        <w:t>Project Basic Information</w:t>
      </w:r>
    </w:p>
    <w:p>
      <w:r>
        <w:rPr>
          <w:b/>
        </w:rPr>
        <w:t xml:space="preserve">Project Summary: </w:t>
      </w:r>
      <w:r>
        <w:t>Create a pollination companion guide to MNDNR’s Field Guides to Native Plant Communities for conservation practitioners to better integrate plant-pollinator interactions into natural resource planning and decision-making.</w:t>
      </w:r>
    </w:p>
    <w:p>
      <w:r>
        <w:rPr>
          <w:b/>
        </w:rPr>
        <w:t xml:space="preserve">Funds Requested: </w:t>
      </w:r>
      <w:r>
        <w:t>$198,000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In light of recent concern over pollinator declines, Minnesotans are eager to support pollinators. There is no off-the-shelf reference in Minnesota that provides information on the interdependent relationships between native plant species and pollinator communities. </w:t>
        <w:br/>
        <w:br/>
        <w:t xml:space="preserve">Just like the Monarch butterfly needs milkweed to survive, many other pollinators need specific plants to complete their lifecycle. Similarly, many plants need specific pollinators to survive because without them the plants cannot reproduce. The details of the relationships between plants and pollinators are known only by a few subject matter experts, or the information is buried in the scientific literature and biological collections. Providing resources for Minnesotans about what plant species pollinators need to complete their lifecycle, and what plants need from pollinators to reproduce will allow conservation practitioners to make more informed decisions about how to protect pollinators and plant communities. </w:t>
        <w:br/>
        <w:br/>
        <w:t>Existing efforts to protect, enhance, and restore pollinator habitat rely on ad hoc review of the literature and consulting experts. Information gaps in plant-pollinator interdependence result in challenges with decision-making across a variety of sectors including sourcing diverse seed for prairie restorations, understanding plant community fragility in the face of pollinator declines, and the ability of plant communities.</w:t>
      </w:r>
    </w:p>
    <w:p>
      <w:pPr>
        <w:spacing w:after="60"/>
      </w:pPr>
      <w:r>
        <w:rPr>
          <w:b/>
        </w:rPr>
        <w:t>What is your proposed solution to the problem or opportunity discussed above? i.e. What are you seeking funding to do? You will be asked to expand on this in Activities and Milestones.</w:t>
      </w:r>
    </w:p>
    <w:p>
      <w:r>
        <w:t xml:space="preserve">The Field Guides to Native Plant Communities were established by the MNDNR and used widely in the conservation community as a standard for describing plant communities. These guides will form the foundation upon which we will build informational tools to support pollinators. The tools will provide insight into the degree to which plant communities may become fragile in the face of pollinator declines. Data will be compiled from the literature, plant specimens housed at the Bell Museum and other collections, and experts. </w:t>
        <w:br/>
        <w:br/>
        <w:t>Through this project, the conservation community can better support both rare and declining pollinators and plant communities in Minnesota. By highlighting the plant and pollinator communities that may be vulnerable to loss of ecosystem function, we can focus conservation efforts of these fragile relationships more efficiently.</w:t>
      </w:r>
    </w:p>
    <w:p>
      <w:pPr>
        <w:spacing w:after="60"/>
      </w:pPr>
      <w:r>
        <w:rPr>
          <w:b/>
        </w:rPr>
        <w:t xml:space="preserve">What are the specific project outcomes as they relate to the public purpose of protection, conservation, preservation, and enhancement of the state’s natural resources? </w:t>
      </w:r>
    </w:p>
    <w:p>
      <w:r>
        <w:t>The compiled data will be translated into two user-friendly tools:</w:t>
        <w:br/>
        <w:t>1.</w:t>
        <w:tab/>
        <w:t xml:space="preserve"> A companion pollination handbook for the native plant community field guides (Pollination Field Guide). This resource is targeted at better understanding the plant community reliance on pollinators for reproduction. </w:t>
        <w:br/>
        <w:t>2.</w:t>
        <w:tab/>
        <w:t>A plant selection tool for building and enhancing more resilient restorations and native plant communities that support pollinators. This resource will allow practitioners to more efficiently conserve rare pollinator species by providing the plant resources they depend on to complete their lifecycle.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Pollinator and plant community tools and outreach</w:t>
      </w:r>
    </w:p>
    <w:p>
      <w:r>
        <w:rPr>
          <w:b/>
        </w:rPr>
        <w:t xml:space="preserve">Activity Budget: </w:t>
      </w:r>
      <w:r>
        <w:t>$198,000</w:t>
      </w:r>
    </w:p>
    <w:p>
      <w:r>
        <w:rPr>
          <w:b/>
        </w:rPr>
        <w:t xml:space="preserve">Activity Description: </w:t>
        <w:br/>
      </w:r>
      <w:r>
        <w:t>We propose to add pollinator and pollination related attributes to an existing Minnesota Department of Natural Resources plant database. These data will then be compiled into products that will help Minnesotans make more informed decisions about how best to support pollinators and build healthy plant communities. The pollination handbook and plant selection tool for restorations and enhancements will be rolled out via outreach events for practitioners.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Enhance the DNR’s plant database to include with attributes related to pollinators and pollination</w:t>
            </w:r>
          </w:p>
        </w:tc>
        <w:tc>
          <w:tcPr>
            <w:tcW w:type="dxa" w:w="2160"/>
          </w:tcPr>
          <w:p>
            <w:pPr>
              <w:jc w:val="right"/>
            </w:pPr>
            <w:r>
              <w:rPr>
                <w:sz w:val="20"/>
              </w:rPr>
              <w:t>June 30 2023</w:t>
            </w:r>
          </w:p>
        </w:tc>
      </w:tr>
      <w:tr>
        <w:tc>
          <w:tcPr>
            <w:tcW w:type="dxa" w:w="8640"/>
          </w:tcPr>
          <w:p>
            <w:r>
              <w:rPr>
                <w:sz w:val="20"/>
              </w:rPr>
              <w:t>Produce the two tools described above for Minnesotans to better support pollinators and plant communities.</w:t>
            </w:r>
          </w:p>
        </w:tc>
        <w:tc>
          <w:tcPr>
            <w:tcW w:type="dxa" w:w="2160"/>
          </w:tcPr>
          <w:p>
            <w:pPr>
              <w:jc w:val="right"/>
            </w:pPr>
            <w:r>
              <w:rPr>
                <w:sz w:val="20"/>
              </w:rPr>
              <w:t>June 30 2024</w:t>
            </w:r>
          </w:p>
        </w:tc>
      </w:tr>
      <w:tr>
        <w:tc>
          <w:tcPr>
            <w:tcW w:type="dxa" w:w="8640"/>
          </w:tcPr>
          <w:p>
            <w:r>
              <w:rPr>
                <w:sz w:val="20"/>
              </w:rPr>
              <w:t>Develop and deploy outreach events to roll out the pollinator resources for end users.</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timeframe will produce a product that will stand alone. Ongoing improvements to the products and ongoing dissemination of the products will be achieved through standard DNR operating budgets and staffing.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Native Bee Survey</w:t>
            </w:r>
          </w:p>
        </w:tc>
        <w:tc>
          <w:tcPr>
            <w:tcW w:type="dxa" w:w="4680"/>
          </w:tcPr>
          <w:p>
            <w:r>
              <w:rPr>
                <w:sz w:val="20"/>
              </w:rPr>
              <w:t>M.L. 2019, First Special Session, Chp. 4, Art. 2, Sec. 2, Subd. 03s</w:t>
            </w:r>
          </w:p>
        </w:tc>
        <w:tc>
          <w:tcPr>
            <w:tcW w:type="dxa" w:w="1440"/>
          </w:tcPr>
          <w:p>
            <w:pPr>
              <w:jc w:val="right"/>
            </w:pPr>
            <w:r>
              <w:rPr>
                <w:sz w:val="20"/>
              </w:rPr>
              <w:t>$600,000</w:t>
            </w:r>
          </w:p>
        </w:tc>
      </w:tr>
    </w:tbl>
    <w:p/>
    <w:p>
      <w:pPr>
        <w:pStyle w:val="Heading2"/>
        <w:spacing w:before="0" w:after="80"/>
      </w:pPr>
      <w:r>
        <w:rPr>
          <w:b/>
          <w:color w:val="2C559C"/>
          <w:sz w:val="28"/>
        </w:rPr>
        <w:t>Project Manager and Organization Qualifications</w:t>
      </w:r>
    </w:p>
    <w:p>
      <w:r>
        <w:rPr>
          <w:b/>
        </w:rPr>
        <w:t xml:space="preserve">Project Manager Name: </w:t>
      </w:r>
      <w:r>
        <w:t>Jessica Petersen</w:t>
      </w:r>
    </w:p>
    <w:p>
      <w:r>
        <w:rPr>
          <w:b/>
        </w:rPr>
        <w:t xml:space="preserve">Job Title: </w:t>
      </w:r>
      <w:r>
        <w:t>Invertebrate Ecologist - Research Scientist 2</w:t>
      </w:r>
    </w:p>
    <w:p>
      <w:r>
        <w:rPr>
          <w:b/>
        </w:rPr>
        <w:t xml:space="preserve">Provide description of the project manager’s qualifications to manage the proposed project. </w:t>
        <w:br/>
      </w:r>
      <w:r>
        <w:t>Jessica Petersen will lead the project coordination including assisting the ecologist, data manager, and information officer in designing plant attributes related to pollinators, developing products, and delivering content to conservation practitioners. The project manager will be responsible for developing and implementing a work plan including achievable outcomes and tracking and reporting on project progress.</w:t>
        <w:br/>
        <w:br/>
        <w:t xml:space="preserve">Dr. Petersen has been employed by the DNR for almost 4 years, and with the Minnesota Biological Survey for the past 2 years. During this time she has managed teams of scientists, delivered scientific content to practitioners by hosting webinars, podcasts, and written content. Jessica has helped to manage several successful LCCMR projects involving bee and butterfly conservation. She has training and experience conducting scientific research in such topics as bee and butterfly community ecology, plant-insect interaction, pollination, and prairie ecology that have resulted in 14 co-authored scientific publications, 12 invited presentations, and 14 extension and outreach publications. Dr. Petersen has taught 6 undergraduate biology courses including topics such as Geographic Information Systems (GIS), entomology, and critical thinking. </w:t>
        <w:br/>
        <w:t>Experience:</w:t>
        <w:br/>
        <w:t>•</w:t>
        <w:tab/>
        <w:t>B.S. – University of Iowa, 2002</w:t>
        <w:br/>
        <w:t>•</w:t>
        <w:tab/>
        <w:t>M.S., Ecology and Evolutionary Biology – Iowa State University, Iowa 2003-2005</w:t>
        <w:br/>
        <w:t>•</w:t>
        <w:tab/>
        <w:t>Ph.D, Entomology, Minor – Statistics – Iowa State University, Iowa 2005-2010</w:t>
        <w:br/>
        <w:t>•</w:t>
        <w:tab/>
        <w:t>Post-doctoral Research – Cornell University, New York 2010-2014</w:t>
        <w:br/>
        <w:t>•</w:t>
        <w:tab/>
        <w:t>Adjunct Professor – Roanoke College, Virginia 2014-2016</w:t>
      </w:r>
    </w:p>
    <w:p>
      <w:r>
        <w:rPr>
          <w:b/>
        </w:rPr>
        <w:t xml:space="preserve">Organization: </w:t>
      </w:r>
      <w:r>
        <w:t>MN DNR - Ecological and Water Resources Division</w:t>
      </w:r>
    </w:p>
    <w:p>
      <w:r>
        <w:rPr>
          <w:b/>
        </w:rPr>
        <w:t xml:space="preserve">Organization Description: </w:t>
        <w:br/>
      </w:r>
      <w:r>
        <w:t>The proposed project directly supports the following goals outlined by the MNDNR:</w:t>
        <w:br/>
        <w:t>•</w:t>
        <w:tab/>
        <w:t xml:space="preserve">10-year Strategic Conservation Agenda, Goal 1, Minnesota’s waters, natural lands, and diverse fish and wildlife habitats are conserved and enhanced. </w:t>
        <w:br/>
        <w:t>•</w:t>
        <w:tab/>
        <w:t>Goal 1 of Minnesota’s Wildlife Action Plan: Ensure the long-term health and viability of Minnesota’s wildlife, with a focus on species that are rare, declining, or vulnerable to decline.</w:t>
        <w:br/>
        <w:t>Additionally, this work will support the numerous habitat restoration efforts by the MNDNR across all divisions in supporting pollinators.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Ecologist</w:t>
            </w:r>
          </w:p>
        </w:tc>
        <w:tc>
          <w:tcPr>
            <w:tcW w:type="dxa" w:w="1440"/>
          </w:tcPr>
          <w:p>
            <w:r>
              <w:rPr>
                <w:sz w:val="20"/>
              </w:rPr>
            </w:r>
          </w:p>
        </w:tc>
        <w:tc>
          <w:tcPr>
            <w:tcW w:type="dxa" w:w="5472"/>
          </w:tcPr>
          <w:p>
            <w:r>
              <w:rPr>
                <w:sz w:val="20"/>
              </w:rPr>
              <w:t>Specialist dedicated to compiling data from multiple sources into a database and translating the results into pollinator products.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$104,890</w:t>
            </w:r>
          </w:p>
        </w:tc>
      </w:tr>
      <w:tr>
        <w:tc>
          <w:tcPr>
            <w:tcW w:type="dxa" w:w="864"/>
          </w:tcPr>
          <w:p>
            <w:r>
              <w:rPr>
                <w:sz w:val="20"/>
              </w:rPr>
              <w:t>Data manager</w:t>
            </w:r>
          </w:p>
        </w:tc>
        <w:tc>
          <w:tcPr>
            <w:tcW w:type="dxa" w:w="1440"/>
          </w:tcPr>
          <w:p>
            <w:r>
              <w:rPr>
                <w:sz w:val="20"/>
              </w:rPr>
            </w:r>
          </w:p>
        </w:tc>
        <w:tc>
          <w:tcPr>
            <w:tcW w:type="dxa" w:w="5472"/>
          </w:tcPr>
          <w:p>
            <w:r>
              <w:rPr>
                <w:sz w:val="20"/>
              </w:rPr>
              <w:t>Assists with data management and incorporating new data into existing database structure</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$10,000</w:t>
            </w:r>
          </w:p>
        </w:tc>
      </w:tr>
      <w:tr>
        <w:tc>
          <w:tcPr>
            <w:tcW w:type="dxa" w:w="864"/>
          </w:tcPr>
          <w:p>
            <w:r>
              <w:rPr>
                <w:sz w:val="20"/>
              </w:rPr>
              <w:t>Information outreach specialist</w:t>
            </w:r>
          </w:p>
        </w:tc>
        <w:tc>
          <w:tcPr>
            <w:tcW w:type="dxa" w:w="1440"/>
          </w:tcPr>
          <w:p>
            <w:r>
              <w:rPr>
                <w:sz w:val="20"/>
              </w:rPr>
            </w:r>
          </w:p>
        </w:tc>
        <w:tc>
          <w:tcPr>
            <w:tcW w:type="dxa" w:w="5472"/>
          </w:tcPr>
          <w:p>
            <w:r>
              <w:rPr>
                <w:sz w:val="20"/>
              </w:rPr>
              <w:t>Assists with delivering outreach materials and updating website content</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$14,000</w:t>
            </w:r>
          </w:p>
        </w:tc>
      </w:tr>
      <w:tr>
        <w:tc>
          <w:tcPr>
            <w:tcW w:type="dxa" w:w="864"/>
          </w:tcPr>
          <w:p>
            <w:r>
              <w:rPr>
                <w:sz w:val="20"/>
              </w:rPr>
              <w:t>Research Scientist 2 - Invertebrate Ecologist</w:t>
            </w:r>
          </w:p>
        </w:tc>
        <w:tc>
          <w:tcPr>
            <w:tcW w:type="dxa" w:w="1440"/>
          </w:tcPr>
          <w:p>
            <w:r>
              <w:rPr>
                <w:sz w:val="20"/>
              </w:rPr>
            </w:r>
          </w:p>
        </w:tc>
        <w:tc>
          <w:tcPr>
            <w:tcW w:type="dxa" w:w="5472"/>
          </w:tcPr>
          <w:p>
            <w:r>
              <w:rPr>
                <w:sz w:val="20"/>
              </w:rPr>
              <w:t>Project lead devoted to maintaining ecological integrity of pollinator-related information. Responsible for developing and implementing a work plan including achievable outcomes and tracking and reporting on project progress.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$176,890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w:t>
            </w:r>
          </w:p>
        </w:tc>
        <w:tc>
          <w:tcPr>
            <w:tcW w:type="dxa" w:w="4032"/>
          </w:tcPr>
          <w:p>
            <w:r>
              <w:rPr>
                <w:sz w:val="20"/>
              </w:rPr>
              <w:t>Travel in-state to libraries, herbaria, insect collections, meetings with subject matter experts and to deliver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Direct and necessary costs to cover HR support ($3,495), Safety Support ($541), Financial Support ($2,319), Communication Support ($1,311), IT Support ($7,436), and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$16,110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$16,110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w:t>
            </w:r>
          </w:p>
        </w:tc>
        <w:tc>
          <w:tcPr>
            <w:tcW w:type="dxa" w:w="6120"/>
          </w:tcPr>
          <w:p>
            <w:r>
              <w:rPr>
                <w:sz w:val="20"/>
              </w:rPr>
              <w:t>For project supervision, subject matter expertise</w:t>
            </w:r>
          </w:p>
        </w:tc>
        <w:tc>
          <w:tcPr>
            <w:tcW w:type="dxa" w:w="1080"/>
          </w:tcPr>
          <w:p>
            <w:r>
              <w:rPr>
                <w:sz w:val="20"/>
              </w:rPr>
              <w:t>Pending</w:t>
            </w:r>
          </w:p>
        </w:tc>
        <w:tc>
          <w:tcPr>
            <w:tcW w:type="dxa" w:w="1440"/>
          </w:tcPr>
          <w:p>
            <w:pPr>
              <w:jc w:val="right"/>
            </w:pPr>
            <w:r>
              <w:rPr>
                <w:sz w:val="20"/>
              </w:rPr>
              <w:t>$12,000</w:t>
            </w:r>
          </w:p>
        </w:tc>
      </w:tr>
      <w:tr>
        <w:tc>
          <w:tcPr>
            <w:tcW w:type="dxa" w:w="1080"/>
          </w:tcPr>
          <w:p>
            <w:r>
              <w:rPr>
                <w:sz w:val="20"/>
              </w:rPr>
              <w:t>In-Kind</w:t>
            </w:r>
          </w:p>
        </w:tc>
        <w:tc>
          <w:tcPr>
            <w:tcW w:type="dxa" w:w="4680"/>
          </w:tcPr>
          <w:p>
            <w:r>
              <w:rPr>
                <w:sz w:val="20"/>
              </w:rPr>
              <w:t>Heritage Enhancement</w:t>
            </w:r>
          </w:p>
        </w:tc>
        <w:tc>
          <w:tcPr>
            <w:tcW w:type="dxa" w:w="6120"/>
          </w:tcPr>
          <w:p>
            <w:r>
              <w:rPr>
                <w:sz w:val="20"/>
              </w:rPr>
              <w:t>For subject matter expertise</w:t>
            </w:r>
          </w:p>
        </w:tc>
        <w:tc>
          <w:tcPr>
            <w:tcW w:type="dxa" w:w="1080"/>
          </w:tcPr>
          <w:p>
            <w:r>
              <w:rPr>
                <w:sz w:val="20"/>
              </w:rPr>
              <w:t>Pending</w:t>
            </w:r>
          </w:p>
        </w:tc>
        <w:tc>
          <w:tcPr>
            <w:tcW w:type="dxa" w:w="1440"/>
          </w:tcPr>
          <w:p>
            <w:pPr>
              <w:jc w:val="right"/>
            </w:pPr>
            <w:r>
              <w:rPr>
                <w:sz w:val="20"/>
              </w:rPr>
              <w:t>$12,000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cc7428fc-eb8.pdf</w:t>
          </w:r>
        </w:hyperlink>
      </w:r>
    </w:p>
    <w:p>
      <w:pPr>
        <w:pStyle w:val="Heading4"/>
        <w:spacing w:before="40" w:after="20"/>
      </w:pPr>
      <w:r>
        <w:rPr>
          <w:b/>
          <w:i/>
          <w:color w:val="000000"/>
          <w:sz w:val="24"/>
        </w:rPr>
        <w:t>Alternate Text for Visual Component</w:t>
      </w:r>
    </w:p>
    <w:p>
      <w:r>
        <w:t>Example of a table listing plants and attributes related to pollinators. Outcomes include a pie chart showing plant community dependence on pollinators and pollinators benefiting from host plants....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c7428fc-e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Tools for Supporting Healthy Ecosystems and Pollinators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