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2022-205</w:t>
      </w:r>
    </w:p>
    <w:p>
      <w:r>
        <w:rPr>
          <w:b/>
        </w:rPr>
        <w:t xml:space="preserve">Proposal Title: </w:t>
      </w:r>
      <w:r>
        <w:t>Lake of the Woods Angler Biosolids Feasibility Study</w:t>
      </w:r>
    </w:p>
    <w:p/>
    <w:p>
      <w:pPr>
        <w:pStyle w:val="Heading2"/>
        <w:spacing w:before="0" w:after="80"/>
      </w:pPr>
      <w:r>
        <w:rPr>
          <w:b/>
          <w:color w:val="2C559C"/>
          <w:sz w:val="28"/>
        </w:rPr>
        <w:t>Project Manager Information</w:t>
      </w:r>
    </w:p>
    <w:p>
      <w:r>
        <w:rPr>
          <w:b/>
        </w:rPr>
        <w:t xml:space="preserve">Name: </w:t>
      </w:r>
      <w:r>
        <w:t>Anthony PIrkl</w:t>
      </w:r>
    </w:p>
    <w:p>
      <w:r>
        <w:rPr>
          <w:b/>
        </w:rPr>
        <w:t xml:space="preserve">Organization: </w:t>
      </w:r>
      <w:r>
        <w:t>Lake of the Woods County</w:t>
      </w:r>
    </w:p>
    <w:p>
      <w:r>
        <w:rPr>
          <w:b/>
        </w:rPr>
        <w:t xml:space="preserve">Office Telephone: </w:t>
      </w:r>
      <w:r>
        <w:t>(218) 634-1767</w:t>
      </w:r>
    </w:p>
    <w:p>
      <w:r>
        <w:rPr>
          <w:b/>
        </w:rPr>
        <w:t xml:space="preserve">Email: </w:t>
      </w:r>
      <w:r>
        <w:t>anthony_p@co.lotw.mn.us</w:t>
      </w:r>
    </w:p>
    <w:p/>
    <w:p>
      <w:pPr>
        <w:pStyle w:val="Heading2"/>
        <w:spacing w:before="0" w:after="80"/>
      </w:pPr>
      <w:r>
        <w:rPr>
          <w:b/>
          <w:color w:val="2C559C"/>
          <w:sz w:val="28"/>
        </w:rPr>
        <w:t>Project Basic Information</w:t>
      </w:r>
    </w:p>
    <w:p>
      <w:r>
        <w:rPr>
          <w:b/>
        </w:rPr>
        <w:t xml:space="preserve">Project Summary: </w:t>
      </w:r>
      <w:r>
        <w:t>Feasibility study for handling human excrement generated on Lake of the Woods in the winter ice fishing season in a safe, clean, and environmentally friendly manner.</w:t>
      </w:r>
    </w:p>
    <w:p>
      <w:r>
        <w:rPr>
          <w:b/>
        </w:rPr>
        <w:t xml:space="preserve">Funds Requested: </w:t>
      </w:r>
      <w:r>
        <w:t>$195,000</w:t>
      </w:r>
    </w:p>
    <w:p>
      <w:r>
        <w:rPr>
          <w:b/>
        </w:rPr>
        <w:t xml:space="preserve">Proposed Project Completion: </w:t>
      </w:r>
      <w:r>
        <w:t>June 30 2024</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Lake of the Woods had 2.7 million angling hours between December 12, 2019 to March 24, 2020, and this was higher 2020-2021 due to the popularity and COVID-19 pushing more people to recreate outside. </w:t>
        <w:br/>
        <w:br/>
        <w:t xml:space="preserve">This is causing anglers to excrete human waste on the lake. The most common way to handle this waste is by putting it in a garbage bag and bringing it to a local municipal solid waste collection system for transfer to a landfill, or excreting directly onto the ice surface or into a hole in the ice.  </w:t>
        <w:br/>
        <w:br/>
        <w:t xml:space="preserve">Handling this pathogen-laden excrement in garbage bags poses a health threat to resort workers and the county solid waste staff. Alternatively, when the excrement is applied directly on the lake ice, this negatively impacts the water quality and the fishery. A Total Maximum Daily Load (TMDL) study for Lake of the Woods has shown that the lake is impaired for nutrients based upon phosphorus concentrations and algal indicators above water quality standards. </w:t>
        <w:br/>
        <w:t xml:space="preserve"> </w:t>
        <w:br/>
        <w:t>This study will identifying solutions for this problem before it does irreversible damage to a human (illness via fecal contamination) and/or the fishery via additional loading to legacy sediments/phosphorus.</w:t>
      </w:r>
    </w:p>
    <w:p>
      <w:pPr>
        <w:spacing w:after="60"/>
      </w:pPr>
      <w:r>
        <w:rPr>
          <w:b/>
        </w:rPr>
        <w:t>What is your proposed solution to the problem or opportunity discussed above? i.e. What are you seeking funding to do? You will be asked to expand on this in Activities and Milestones.</w:t>
      </w:r>
    </w:p>
    <w:p>
      <w:r>
        <w:t xml:space="preserve">Lake of the Woods County is looking for funding to conduct a feasibility study to explore options to handle the human excrement generated on the lake during the winter months. This study will look at all options, both on a large scale for multiple resorts and businesses to use, and for single applications such as people staying in their own fish house. This will include interviews to collect baseline data, examination of  retrofitting existing lagoons and sewage system to handle this waste as well as other waste handling systems, and opinions of cost.  </w:t>
        <w:br/>
        <w:br/>
        <w:t>Following identification of a preferred alternative, pilot testing will be conducted to verify the future approach.  The results of this study can be used by other communities in the State of Minnesota on how to handle human excrement for ice anglers in a safe, clean, and environmentally friendly manner.</w:t>
      </w:r>
    </w:p>
    <w:p>
      <w:pPr>
        <w:spacing w:after="60"/>
      </w:pPr>
      <w:r>
        <w:rPr>
          <w:b/>
        </w:rPr>
        <w:t xml:space="preserve">What are the specific project outcomes as they relate to the public purpose of protection, conservation, preservation, and enhancement of the state’s natural resources? </w:t>
      </w:r>
    </w:p>
    <w:p>
      <w:r>
        <w:t>This project will develop solutions to help protect resort and solid waste workers, along with protecting the water quality of Lake of the Woods and the economic engine of the fishery. The outcomes of this study will provide a way to handle human excrement generated during the ice fishing season in a safe, clean, and environmentally friendly manner. The findings of this study will also be able to be applied and used by other ice fishing resort communities in Minnesota, such has Red Lake, Millie Lacs Lake, Leech Lake, and others.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Engagement, Assessment, and Communication of Ice Angler Waste Management Practices and Willingness to Modify Practices</w:t>
      </w:r>
    </w:p>
    <w:p>
      <w:r>
        <w:rPr>
          <w:b/>
        </w:rPr>
        <w:t xml:space="preserve">Activity Budget: </w:t>
      </w:r>
      <w:r>
        <w:t>$35,000</w:t>
      </w:r>
    </w:p>
    <w:p>
      <w:r>
        <w:rPr>
          <w:b/>
        </w:rPr>
        <w:t xml:space="preserve">Activity Description: </w:t>
        <w:br/>
      </w:r>
      <w:r>
        <w:t>Develop representative survey questions to determine current ice angler excrement practices and determine willingness to change behaviors and/or willingness to pay for enhanced services to protect the fishery and environment.  Promote this survey and gather survey data from ice anglers through digital survey, on-site surveys with ice anglers, and focus groups with resort owners and operators. Hold resort stakeholder meetings and individual meetings to get input on the potential changes acceptable to the resorts and gathering of concepts for treatment/handling alternatives. Provide a technical memorandum to summarize the relevant regulations related to wastewater systems, landfill systems, ability of local wastewater systems to accept additional human waste, and identification of other relevant potential permitting requirements.  Have a final meeting to present the technical memorandum and to summarize the data analysis from the ice angler and resort surveys and engagement as well as other publicly available data (DNR ice-hours estimates, etc) to inform the basis of planning for the alternatives analysis in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Development and preparation of survey questions, survey methods, and survey implementation approach.</w:t>
            </w:r>
          </w:p>
        </w:tc>
        <w:tc>
          <w:tcPr>
            <w:tcW w:type="dxa" w:w="2160"/>
          </w:tcPr>
          <w:p>
            <w:pPr>
              <w:jc w:val="right"/>
            </w:pPr>
            <w:r>
              <w:rPr>
                <w:sz w:val="20"/>
              </w:rPr>
              <w:t>September 30 2022</w:t>
            </w:r>
          </w:p>
        </w:tc>
      </w:tr>
      <w:tr>
        <w:tc>
          <w:tcPr>
            <w:tcW w:type="dxa" w:w="8640"/>
          </w:tcPr>
          <w:p>
            <w:r>
              <w:rPr>
                <w:sz w:val="20"/>
              </w:rPr>
              <w:t>Regulatory and Permitting Assessment.</w:t>
            </w:r>
          </w:p>
        </w:tc>
        <w:tc>
          <w:tcPr>
            <w:tcW w:type="dxa" w:w="2160"/>
          </w:tcPr>
          <w:p>
            <w:pPr>
              <w:jc w:val="right"/>
            </w:pPr>
            <w:r>
              <w:rPr>
                <w:sz w:val="20"/>
              </w:rPr>
              <w:t>January 31 2023</w:t>
            </w:r>
          </w:p>
        </w:tc>
      </w:tr>
      <w:tr>
        <w:tc>
          <w:tcPr>
            <w:tcW w:type="dxa" w:w="8640"/>
          </w:tcPr>
          <w:p>
            <w:r>
              <w:rPr>
                <w:sz w:val="20"/>
              </w:rPr>
              <w:t>Ice Angler Survey Implementation.</w:t>
            </w:r>
          </w:p>
        </w:tc>
        <w:tc>
          <w:tcPr>
            <w:tcW w:type="dxa" w:w="2160"/>
          </w:tcPr>
          <w:p>
            <w:pPr>
              <w:jc w:val="right"/>
            </w:pPr>
            <w:r>
              <w:rPr>
                <w:sz w:val="20"/>
              </w:rPr>
              <w:t>March 31 2023</w:t>
            </w:r>
          </w:p>
        </w:tc>
      </w:tr>
      <w:tr>
        <w:tc>
          <w:tcPr>
            <w:tcW w:type="dxa" w:w="8640"/>
          </w:tcPr>
          <w:p>
            <w:r>
              <w:rPr>
                <w:sz w:val="20"/>
              </w:rPr>
              <w:t>Local Resort Public Information and Engagement Meetings.</w:t>
            </w:r>
          </w:p>
        </w:tc>
        <w:tc>
          <w:tcPr>
            <w:tcW w:type="dxa" w:w="2160"/>
          </w:tcPr>
          <w:p>
            <w:pPr>
              <w:jc w:val="right"/>
            </w:pPr>
            <w:r>
              <w:rPr>
                <w:sz w:val="20"/>
              </w:rPr>
              <w:t>March 31 2023</w:t>
            </w:r>
          </w:p>
        </w:tc>
      </w:tr>
      <w:tr>
        <w:tc>
          <w:tcPr>
            <w:tcW w:type="dxa" w:w="8640"/>
          </w:tcPr>
          <w:p>
            <w:r>
              <w:rPr>
                <w:sz w:val="20"/>
              </w:rPr>
              <w:t>Data summary, data analysis, and survey report.</w:t>
            </w:r>
          </w:p>
        </w:tc>
        <w:tc>
          <w:tcPr>
            <w:tcW w:type="dxa" w:w="2160"/>
          </w:tcPr>
          <w:p>
            <w:pPr>
              <w:jc w:val="right"/>
            </w:pPr>
            <w:r>
              <w:rPr>
                <w:sz w:val="20"/>
              </w:rPr>
              <w:t>April 30 2023</w:t>
            </w:r>
          </w:p>
        </w:tc>
      </w:tr>
    </w:tbl>
    <w:p/>
    <w:p>
      <w:pPr>
        <w:pStyle w:val="Heading3"/>
        <w:spacing w:after="60"/>
      </w:pPr>
      <w:r>
        <w:rPr>
          <w:b/>
          <w:color w:val="254885"/>
          <w:sz w:val="26"/>
        </w:rPr>
        <w:t>Activity 2: Ice Angler Waste Handling Feasibility Assessment.</w:t>
      </w:r>
    </w:p>
    <w:p>
      <w:r>
        <w:rPr>
          <w:b/>
        </w:rPr>
        <w:t xml:space="preserve">Activity Budget: </w:t>
      </w:r>
      <w:r>
        <w:t>$60,000</w:t>
      </w:r>
    </w:p>
    <w:p>
      <w:r>
        <w:rPr>
          <w:b/>
        </w:rPr>
        <w:t xml:space="preserve">Activity Description: </w:t>
        <w:br/>
      </w:r>
      <w:r>
        <w:t>Using the technical memorandum, quantify the estimated ice angler excrement waste stream and potential 20-year increase and determination of cost and non-cost scoring criteria for the subsequent alternatives analysis. Summarize all potential alternatives including a feasibility and practicality analysis to narrow the list to three alternatives for further analysis. With the narrowed down options conduct an engineer feasibility analysis including detailed description of the three alternatives, capital costs, operating costs, and implementation factors (permitting, etc). Share these results at a stakeholder meeting with public officials, resorts owners, and anglers to  recommended an alternative for pilot testing in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Technical Criteria Development</w:t>
            </w:r>
          </w:p>
        </w:tc>
        <w:tc>
          <w:tcPr>
            <w:tcW w:type="dxa" w:w="2160"/>
          </w:tcPr>
          <w:p>
            <w:pPr>
              <w:jc w:val="right"/>
            </w:pPr>
            <w:r>
              <w:rPr>
                <w:sz w:val="20"/>
              </w:rPr>
              <w:t>June 30 2023</w:t>
            </w:r>
          </w:p>
        </w:tc>
      </w:tr>
      <w:tr>
        <w:tc>
          <w:tcPr>
            <w:tcW w:type="dxa" w:w="8640"/>
          </w:tcPr>
          <w:p>
            <w:r>
              <w:rPr>
                <w:sz w:val="20"/>
              </w:rPr>
              <w:t>Development of alternatives</w:t>
            </w:r>
          </w:p>
        </w:tc>
        <w:tc>
          <w:tcPr>
            <w:tcW w:type="dxa" w:w="2160"/>
          </w:tcPr>
          <w:p>
            <w:pPr>
              <w:jc w:val="right"/>
            </w:pPr>
            <w:r>
              <w:rPr>
                <w:sz w:val="20"/>
              </w:rPr>
              <w:t>July 31 2023</w:t>
            </w:r>
          </w:p>
        </w:tc>
      </w:tr>
      <w:tr>
        <w:tc>
          <w:tcPr>
            <w:tcW w:type="dxa" w:w="8640"/>
          </w:tcPr>
          <w:p>
            <w:r>
              <w:rPr>
                <w:sz w:val="20"/>
              </w:rPr>
              <w:t>Stakeholder Meeting</w:t>
            </w:r>
          </w:p>
        </w:tc>
        <w:tc>
          <w:tcPr>
            <w:tcW w:type="dxa" w:w="2160"/>
          </w:tcPr>
          <w:p>
            <w:pPr>
              <w:jc w:val="right"/>
            </w:pPr>
            <w:r>
              <w:rPr>
                <w:sz w:val="20"/>
              </w:rPr>
              <w:t>September 30 2023</w:t>
            </w:r>
          </w:p>
        </w:tc>
      </w:tr>
      <w:tr>
        <w:tc>
          <w:tcPr>
            <w:tcW w:type="dxa" w:w="8640"/>
          </w:tcPr>
          <w:p>
            <w:r>
              <w:rPr>
                <w:sz w:val="20"/>
              </w:rPr>
              <w:t>Analysis of alternatives</w:t>
            </w:r>
          </w:p>
        </w:tc>
        <w:tc>
          <w:tcPr>
            <w:tcW w:type="dxa" w:w="2160"/>
          </w:tcPr>
          <w:p>
            <w:pPr>
              <w:jc w:val="right"/>
            </w:pPr>
            <w:r>
              <w:rPr>
                <w:sz w:val="20"/>
              </w:rPr>
              <w:t>October 31 2023</w:t>
            </w:r>
          </w:p>
        </w:tc>
      </w:tr>
    </w:tbl>
    <w:p/>
    <w:p>
      <w:pPr>
        <w:pStyle w:val="Heading3"/>
        <w:spacing w:after="60"/>
      </w:pPr>
      <w:r>
        <w:rPr>
          <w:b/>
          <w:color w:val="254885"/>
          <w:sz w:val="26"/>
        </w:rPr>
        <w:t>Activity 3: Pilot Testing of Recommended Alternative</w:t>
      </w:r>
    </w:p>
    <w:p>
      <w:r>
        <w:rPr>
          <w:b/>
        </w:rPr>
        <w:t xml:space="preserve">Activity Budget: </w:t>
      </w:r>
      <w:r>
        <w:t>$100,000</w:t>
      </w:r>
    </w:p>
    <w:p>
      <w:r>
        <w:rPr>
          <w:b/>
        </w:rPr>
        <w:t xml:space="preserve">Activity Description: </w:t>
        <w:br/>
      </w:r>
      <w:r>
        <w:t>With the selected alternative in Activity 2 implement a plan for the pilot testing and assessment criteria for pilot results. Implementation and data gatherings of the pilot test in the winter of 2023-2024. Because the recommended alternative will not be known until the conclusion of Activity 2, this task will be dependent upon the characteristics of the recommended alternative.  Hold a Technical memorandum and stakeholder informational meeting to summarize the results of the pilot testing and recommendations for future actions and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Pilot preparation</w:t>
            </w:r>
          </w:p>
        </w:tc>
        <w:tc>
          <w:tcPr>
            <w:tcW w:type="dxa" w:w="2160"/>
          </w:tcPr>
          <w:p>
            <w:pPr>
              <w:jc w:val="right"/>
            </w:pPr>
            <w:r>
              <w:rPr>
                <w:sz w:val="20"/>
              </w:rPr>
              <w:t>November 30 2023</w:t>
            </w:r>
          </w:p>
        </w:tc>
      </w:tr>
      <w:tr>
        <w:tc>
          <w:tcPr>
            <w:tcW w:type="dxa" w:w="8640"/>
          </w:tcPr>
          <w:p>
            <w:r>
              <w:rPr>
                <w:sz w:val="20"/>
              </w:rPr>
              <w:t>Pilot test implementation and data gathering</w:t>
            </w:r>
          </w:p>
        </w:tc>
        <w:tc>
          <w:tcPr>
            <w:tcW w:type="dxa" w:w="2160"/>
          </w:tcPr>
          <w:p>
            <w:pPr>
              <w:jc w:val="right"/>
            </w:pPr>
            <w:r>
              <w:rPr>
                <w:sz w:val="20"/>
              </w:rPr>
              <w:t>March 31 2024</w:t>
            </w:r>
          </w:p>
        </w:tc>
      </w:tr>
      <w:tr>
        <w:tc>
          <w:tcPr>
            <w:tcW w:type="dxa" w:w="8640"/>
          </w:tcPr>
          <w:p>
            <w:r>
              <w:rPr>
                <w:sz w:val="20"/>
              </w:rPr>
              <w:t>Pilot Report and Recommendations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AE2S</w:t>
            </w:r>
          </w:p>
        </w:tc>
        <w:tc>
          <w:tcPr>
            <w:tcW w:type="dxa" w:w="1440"/>
          </w:tcPr>
          <w:p>
            <w:r>
              <w:rPr>
                <w:sz w:val="20"/>
              </w:rPr>
              <w:t>AE2S</w:t>
            </w:r>
          </w:p>
        </w:tc>
        <w:tc>
          <w:tcPr>
            <w:tcW w:type="dxa" w:w="6840"/>
          </w:tcPr>
          <w:p>
            <w:r>
              <w:rPr>
                <w:sz w:val="20"/>
              </w:rPr>
              <w:t>Engineering Consulting Firm specializing in water and waste water treatment.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Lake of the Woods County currently assesses each resort a solid waste fee. Additionally, there is a regional sanitary district that is assessing the majority of the fishing resorts. Between these two taxing entities, along with user fees for single users, the end product or system will have multiple funding mechanisms.</w:t>
      </w:r>
    </w:p>
    <w:p>
      <w:pPr>
        <w:pStyle w:val="Heading2"/>
        <w:spacing w:before="0" w:after="80"/>
      </w:pPr>
      <w:r>
        <w:rPr>
          <w:b/>
          <w:color w:val="2C559C"/>
          <w:sz w:val="28"/>
        </w:rPr>
        <w:t>Project Manager and Organization Qualifications</w:t>
      </w:r>
    </w:p>
    <w:p>
      <w:r>
        <w:rPr>
          <w:b/>
        </w:rPr>
        <w:t xml:space="preserve">Project Manager Name: </w:t>
      </w:r>
      <w:r>
        <w:t>Anthony PIrkl</w:t>
      </w:r>
    </w:p>
    <w:p>
      <w:r>
        <w:rPr>
          <w:b/>
        </w:rPr>
        <w:t xml:space="preserve">Job Title: </w:t>
      </w:r>
      <w:r>
        <w:t>Lake of the Woods County Public Works Director</w:t>
      </w:r>
    </w:p>
    <w:p>
      <w:r>
        <w:rPr>
          <w:b/>
        </w:rPr>
        <w:t xml:space="preserve">Provide description of the project manager’s qualifications to manage the proposed project. </w:t>
        <w:br/>
      </w:r>
      <w:r>
        <w:t>Anthony Pirkl is the public works director for Lake of the Woods County. He is in charge of the Highway Department, Solid Waste Department, and the Parks and Recreation Department. He is a licensed engineer with the State of Minnesota. In his current role he manages over 20 employees, and total budget over 6 million dollars. In the summer he manages up to 10 construction projects funded by multiple sources.</w:t>
      </w:r>
    </w:p>
    <w:p>
      <w:r>
        <w:rPr>
          <w:b/>
        </w:rPr>
        <w:t xml:space="preserve">Organization: </w:t>
      </w:r>
      <w:r>
        <w:t>Lake of the Woods County</w:t>
      </w:r>
    </w:p>
    <w:p>
      <w:r>
        <w:rPr>
          <w:b/>
        </w:rPr>
        <w:t xml:space="preserve">Organization Description: </w:t>
        <w:br/>
      </w:r>
      <w:r>
        <w:t>Lake of the Woods County is a county in the northwestern part of Minnesota. As of the 2010 United States Census, the population was 4,045, making it the second-least populous county in Minnesota. Its county seat is Baudette.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 consultant will be hired to preform the surveys and doing the feasibility study and engineering analysis. They will also be conducting the pilot study.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$195,000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tax payer dollars from Lake of the Woods County.</w:t>
            </w:r>
          </w:p>
        </w:tc>
        <w:tc>
          <w:tcPr>
            <w:tcW w:type="dxa" w:w="6120"/>
          </w:tcPr>
          <w:p>
            <w:r>
              <w:rPr>
                <w:sz w:val="20"/>
              </w:rPr>
              <w:t>The time from the Project Manager, Anthony Pirkl, and time from other public works department staff to help conduct surveys and analysis. No money from this grant will go towards Lake of the Woods County Staff time. All money will be used for professional contracts.</w:t>
            </w:r>
          </w:p>
        </w:tc>
        <w:tc>
          <w:tcPr>
            <w:tcW w:type="dxa" w:w="1080"/>
          </w:tcPr>
          <w:p>
            <w:r>
              <w:rPr>
                <w:sz w:val="20"/>
              </w:rPr>
              <w:t>Secured</w:t>
            </w:r>
          </w:p>
        </w:tc>
        <w:tc>
          <w:tcPr>
            <w:tcW w:type="dxa" w:w="1440"/>
          </w:tcPr>
          <w:p>
            <w:pPr>
              <w:jc w:val="right"/>
            </w:pPr>
            <w:r>
              <w:rPr>
                <w:sz w:val="20"/>
              </w:rPr>
              <w:t>$55,000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0fee8ab2-418.pdf</w:t>
          </w:r>
        </w:hyperlink>
      </w:r>
    </w:p>
    <w:p>
      <w:pPr>
        <w:pStyle w:val="Heading4"/>
        <w:spacing w:before="40" w:after="20"/>
      </w:pPr>
      <w:r>
        <w:rPr>
          <w:b/>
          <w:i/>
          <w:color w:val="000000"/>
          <w:sz w:val="24"/>
        </w:rPr>
        <w:t>Alternate Text for Visual Component</w:t>
      </w:r>
    </w:p>
    <w:p>
      <w:r>
        <w:t>A photo of human sludge bags from 1 resort for 1 week of fishing. There is over 50 resorts in the county that operate 16 week of ice fishing....</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Lake of the Woods County Board Support</w:t>
            </w:r>
          </w:p>
        </w:tc>
        <w:tc>
          <w:tcPr>
            <w:tcW w:type="dxa" w:w="5400"/>
          </w:tcPr>
          <w:p>
            <w:r>
              <w:rPr>
                <w:sz w:val="20"/>
              </w:rPr>
            </w:r>
            <w:r>
              <w:rPr>
                <w:color w:val="000000" w:themeColor="hyperlink"/>
                <w:sz w:val="20"/>
                <w:u w:val="single"/>
              </w:rPr>
              <w:hyperlink r:id="rId18">
                <w:r>
                  <w:rPr/>
                  <w:t>0cbe7275-1a6.pdf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Lake of the Woods County Keep it Clean Committee</w:t>
            </w:r>
          </w:p>
        </w:tc>
        <w:tc>
          <w:tcPr>
            <w:tcW w:type="dxa" w:w="5400"/>
          </w:tcPr>
          <w:p>
            <w:r>
              <w:rPr>
                <w:sz w:val="20"/>
              </w:rPr>
            </w:r>
            <w:r>
              <w:rPr>
                <w:color w:val="000000" w:themeColor="hyperlink"/>
                <w:sz w:val="20"/>
                <w:u w:val="single"/>
              </w:rPr>
              <w:hyperlink r:id="rId19">
                <w:r>
                  <w:rPr/>
                  <w:t>eaef9d48-3fc.pdf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fee8ab2-418.pdf" TargetMode="External"/><Relationship Id="rId18" Type="http://schemas.openxmlformats.org/officeDocument/2006/relationships/hyperlink" Target="https://lccmrprojectmgmt.leg.mn/media/attachments/0cbe7275-1a6.pdf" TargetMode="External"/><Relationship Id="rId19" Type="http://schemas.openxmlformats.org/officeDocument/2006/relationships/hyperlink" Target="https://lccmrprojectmgmt.leg.mn/media/attachments/eaef9d48-3f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Lake of the Woods Angler Biosolids Feasibility Study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