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2022-174</w:t>
      </w:r>
    </w:p>
    <w:p>
      <w:r>
        <w:rPr>
          <w:b/>
        </w:rPr>
        <w:t xml:space="preserve">Proposal Title: </w:t>
      </w:r>
      <w:r>
        <w:t>Pollinator Central: Habitat Improvement With Citizen Monitoring</w:t>
      </w:r>
    </w:p>
    <w:p/>
    <w:p>
      <w:pPr>
        <w:pStyle w:val="Heading2"/>
        <w:spacing w:before="0" w:after="80"/>
      </w:pPr>
      <w:r>
        <w:rPr>
          <w:b/>
          <w:color w:val="2C559C"/>
          <w:sz w:val="28"/>
        </w:rPr>
        <w:t>Project Manager Information</w:t>
      </w:r>
    </w:p>
    <w:p>
      <w:r>
        <w:rPr>
          <w:b/>
        </w:rPr>
        <w:t xml:space="preserve">Name: </w:t>
      </w:r>
      <w:r>
        <w:t>Rebecca Tucker</w:t>
      </w:r>
    </w:p>
    <w:p>
      <w:r>
        <w:rPr>
          <w:b/>
        </w:rPr>
        <w:t xml:space="preserve">Organization: </w:t>
      </w:r>
      <w:r>
        <w:t>Great River Greening</w:t>
      </w:r>
    </w:p>
    <w:p>
      <w:r>
        <w:rPr>
          <w:b/>
        </w:rPr>
        <w:t xml:space="preserve">Office Telephone: </w:t>
      </w:r>
      <w:r>
        <w:t>(651) 272-3982</w:t>
      </w:r>
    </w:p>
    <w:p>
      <w:r>
        <w:rPr>
          <w:b/>
        </w:rPr>
        <w:t xml:space="preserve">Email: </w:t>
      </w:r>
      <w:r>
        <w:t>rtucker@greatrivergreening.org</w:t>
      </w:r>
    </w:p>
    <w:p/>
    <w:p>
      <w:pPr>
        <w:pStyle w:val="Heading2"/>
        <w:spacing w:before="0" w:after="80"/>
      </w:pPr>
      <w:r>
        <w:rPr>
          <w:b/>
          <w:color w:val="2C559C"/>
          <w:sz w:val="28"/>
        </w:rPr>
        <w:t>Project Basic Information</w:t>
      </w:r>
    </w:p>
    <w:p>
      <w:r>
        <w:rPr>
          <w:b/>
        </w:rPr>
        <w:t xml:space="preserve">Project Summary: </w:t>
      </w:r>
      <w:r>
        <w:t>Restore / enhance 500 acres of pollinator habitat on 20 traditional and nontraditional sites, from Hastings to St. Cloud, to benefit pollinators and build knowledge of the impacts through citizen monitoring.</w:t>
      </w:r>
    </w:p>
    <w:p>
      <w:r>
        <w:rPr>
          <w:b/>
        </w:rPr>
        <w:t xml:space="preserve">Funds Requested: </w:t>
      </w:r>
      <w:r>
        <w:t>$981,000</w:t>
      </w:r>
    </w:p>
    <w:p>
      <w:r>
        <w:rPr>
          <w:b/>
        </w:rPr>
        <w:t xml:space="preserve">Proposed Project Completion: </w:t>
      </w:r>
      <w:r>
        <w:t>June 30 2025</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r>
        <w:t xml:space="preserve">, </w:t>
      </w:r>
      <w:r>
        <w:t>Central</w:t>
      </w:r>
      <w:r>
        <w:t xml:space="preserve">, </w:t>
      </w:r>
    </w:p>
    <w:p>
      <w:r>
        <w:rPr>
          <w:b/>
        </w:rPr>
        <w:t xml:space="preserve">What is the best scale to describe the area impacted by your work?  </w:t>
        <w:br/>
        <w:tab/>
      </w:r>
      <w:r>
        <w:t xml:space="preserve">Region(s): </w:t>
      </w:r>
      <w:r>
        <w:t>Metro</w:t>
      </w:r>
      <w:r>
        <w:t xml:space="preserve">, </w:t>
      </w:r>
      <w:r>
        <w:t>Central</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Current rural and urban corridors are largely undeveloped habitat for pollinators, often with open mowed turf serving as boundaries between pavement and other impermeable surfaces. These patches of vegetation can be opportunities for municipalities, cities, and utilities to develop low-maintenance, high reward ecological areas that benefit both the pollinator community as well as the neighborhoods that these parks, schools, and public spaces serve. In addition to the restoration and establishment of pollinator habitat for imperiled species, there is an opportunity for stewardship, community education, and hands on monitoring in an effort to understand how pollinators interact with these rural and urban spaces.</w:t>
      </w:r>
    </w:p>
    <w:p>
      <w:pPr>
        <w:spacing w:after="60"/>
      </w:pPr>
      <w:r>
        <w:rPr>
          <w:b/>
        </w:rPr>
        <w:t>What is your proposed solution to the problem or opportunity discussed above? i.e. What are you seeking funding to do? You will be asked to expand on this in Activities and Milestones.</w:t>
      </w:r>
    </w:p>
    <w:p>
      <w:r>
        <w:t xml:space="preserve">Following recommendations from the Governor's Committee on Pollinator Protection and other habitat assessment guides, we will restore habitats in urban, suburban, and rural landscapes to support a 'hopscotch' corridor for pollinators, as well as improve core habitat areas. Turf conversion of small, high quality patches will join grassland, edge, wetland, shoreline, and limited amounts of forest and woodland all within flight distance of year-round habitat. </w:t>
        <w:br/>
        <w:br/>
        <w:t>Proposed implementation will follow recommendations provided by the Habitat Assessment Guide for Rusty Patched Bumble Bee (Xerces), the U.S. Fish and Wildlife Service Monarch Conservation Database and other guides, field surveys and expert review. Emphasis will be placed on adjacency within a landscape mosaic to provide forage habitat throughout the year, as determined by using state-of-the-art pollinator habitat ‘core and - patches’ adjacency mapping analysis. Restoration and enhancement activities will be guided by ecological plans, and implemented by a variety of labor forces including subcontractors, field crews, landowner in-kind, and volunteers.</w:t>
      </w:r>
    </w:p>
    <w:p>
      <w:pPr>
        <w:spacing w:after="60"/>
      </w:pPr>
      <w:r>
        <w:rPr>
          <w:b/>
        </w:rPr>
        <w:t xml:space="preserve">What are the specific project outcomes as they relate to the public purpose of protection, conservation, preservation, and enhancement of the state’s natural resources? </w:t>
      </w:r>
    </w:p>
    <w:p>
      <w:r>
        <w:t>These improvements will increase floral resources and improve nesting and over-wintering habitat for pollinators, while engaging a total of 400 habitat volunteers in field activities. In addition, we will monitor every site through a number of direct pollinator monitoring techniques, guided by Xerces Society and U of M Bee Lab, to collect useful data on pollinator response to habitat improvements, effectively engaging 100 community scientists in monitoring efforts by requiring reasonable time, skill, and expense, making the approach scalable. A final report will be generated and disseminated that will help guide the implementation in future phases of this program.</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Pollinator Habitat Restoration and Enhancement</w:t>
      </w:r>
    </w:p>
    <w:p>
      <w:r>
        <w:rPr>
          <w:b/>
        </w:rPr>
        <w:t xml:space="preserve">Activity Budget: </w:t>
      </w:r>
      <w:r>
        <w:t>$861,000</w:t>
      </w:r>
    </w:p>
    <w:p>
      <w:r>
        <w:rPr>
          <w:b/>
        </w:rPr>
        <w:t xml:space="preserve">Activity Description: </w:t>
        <w:br/>
      </w:r>
      <w:r>
        <w:t xml:space="preserve">Habitat restoration and enhancement steps will typically follow: Site selection and ranking; habitat improvement plan including goals timelines, labor forces such as volunteers, landowners, Greening crew, subcontractors and partners, and long-term management; site preparation, installation, establishment; and monitoring throughout. </w:t>
        <w:br/>
        <w:br/>
        <w:t>We will restore pollinator habitat with a focus on SGCN bumble bee species on public and protected private locations through a pollinator corridor following the Mississippi River anchored by Twin Cities and St. Cloud. Following recommendations from the Governor’s Committee and others, we will include non-traditional habitat areas, including turf conversions and roadsides in addition to traditional habitat cores. Typical restoration activities will include prairie and savanna restoration; wetland and shoreline restoration and enhancement; judicious use of woodland and forest restoration, restricted in size and to locations that are adjacent to season-long habitat emphasizing forbs, select flowering shrubs and trees, and habitat needs for overwintering and nesting. Restoration and enhancement activities will be implemented guided by ecological plans, and implemented by a variety of labor forces including subcontractors, field crews, landowner in-kind, and volunteers.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Site selection and management plan completion for 20 sites.</w:t>
            </w:r>
          </w:p>
        </w:tc>
        <w:tc>
          <w:tcPr>
            <w:tcW w:type="dxa" w:w="2160"/>
          </w:tcPr>
          <w:p>
            <w:pPr>
              <w:jc w:val="right"/>
            </w:pPr>
            <w:r>
              <w:rPr>
                <w:sz w:val="20"/>
              </w:rPr>
              <w:t>June 30 2023</w:t>
            </w:r>
          </w:p>
        </w:tc>
      </w:tr>
      <w:tr>
        <w:tc>
          <w:tcPr>
            <w:tcW w:type="dxa" w:w="8640"/>
          </w:tcPr>
          <w:p>
            <w:r>
              <w:rPr>
                <w:sz w:val="20"/>
              </w:rPr>
              <w:t>Restoration and enhancement completion on 20 sites for a total of 511 acres.</w:t>
            </w:r>
          </w:p>
        </w:tc>
        <w:tc>
          <w:tcPr>
            <w:tcW w:type="dxa" w:w="2160"/>
          </w:tcPr>
          <w:p>
            <w:pPr>
              <w:jc w:val="right"/>
            </w:pPr>
            <w:r>
              <w:rPr>
                <w:sz w:val="20"/>
              </w:rPr>
              <w:t>June 30 2025</w:t>
            </w:r>
          </w:p>
        </w:tc>
      </w:tr>
    </w:tbl>
    <w:p/>
    <w:p>
      <w:pPr>
        <w:pStyle w:val="Heading3"/>
        <w:spacing w:after="60"/>
      </w:pPr>
      <w:r>
        <w:rPr>
          <w:b/>
          <w:color w:val="254885"/>
          <w:sz w:val="26"/>
        </w:rPr>
        <w:t>Activity 2: Citizen Science Pollinator Monitoring</w:t>
      </w:r>
    </w:p>
    <w:p>
      <w:r>
        <w:rPr>
          <w:b/>
        </w:rPr>
        <w:t xml:space="preserve">Activity Budget: </w:t>
      </w:r>
      <w:r>
        <w:t>$120,000</w:t>
      </w:r>
    </w:p>
    <w:p>
      <w:r>
        <w:rPr>
          <w:b/>
        </w:rPr>
        <w:t xml:space="preserve">Activity Description: </w:t>
        <w:br/>
      </w:r>
      <w:r>
        <w:t xml:space="preserve">Monitoring will include timed vegetation meanders, and pollinator assessment using guides such as Rusty Patched Bumble Bee Habitat Assessment guide (Xerces Society). Direct pollinator monitoring guided and developed by Xerces Society and U of M Bee Lab will encompass a suite of approaches including citizen science techniques of timed meander counts on 16 sites, with training; non-lethal bumble bee capture with expert identification 3 times per year for 3 years on one site, non-lethal photography with expert identification at 3 sites. </w:t>
        <w:br/>
        <w:br/>
        <w:t>Monitoring will occur pre and post restoration/enhancement to determine the pollinator habitat value of the site and the response to the improvements. This monitoring will potentially take several forms and at escalating levels of rigor: the simplest monitoring will include a timed count of 3 categories of pollinators (honey bees vs. native bees vs. other floral visitors); catch and release surveys of bumble bees with expert identification following MN Native Bee Survey and Midwest Guide to Bumble Bee Monitoring (Xerces Society) methods; and camera ‘trapping’ using skilled photographers and expert identification using guidelines established by the USFWS for monitoring bumble bee communities and new approaches being developed by Xerces Society and the Bee Lab for other groups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Pre-restoration baseline surveys for 20 sites.</w:t>
            </w:r>
          </w:p>
        </w:tc>
        <w:tc>
          <w:tcPr>
            <w:tcW w:type="dxa" w:w="2160"/>
          </w:tcPr>
          <w:p>
            <w:pPr>
              <w:jc w:val="right"/>
            </w:pPr>
            <w:r>
              <w:rPr>
                <w:sz w:val="20"/>
              </w:rPr>
              <w:t>June 30 2023</w:t>
            </w:r>
          </w:p>
        </w:tc>
      </w:tr>
      <w:tr>
        <w:tc>
          <w:tcPr>
            <w:tcW w:type="dxa" w:w="8640"/>
          </w:tcPr>
          <w:p>
            <w:r>
              <w:rPr>
                <w:sz w:val="20"/>
              </w:rPr>
              <w:t>Site specific monitoring plan - 16 (citizen surveys), 3 (photographic surveys), 1 (bumblebee capture surveys).</w:t>
            </w:r>
          </w:p>
        </w:tc>
        <w:tc>
          <w:tcPr>
            <w:tcW w:type="dxa" w:w="2160"/>
          </w:tcPr>
          <w:p>
            <w:pPr>
              <w:jc w:val="right"/>
            </w:pPr>
            <w:r>
              <w:rPr>
                <w:sz w:val="20"/>
              </w:rPr>
              <w:t>June 30 2023</w:t>
            </w:r>
          </w:p>
        </w:tc>
      </w:tr>
      <w:tr>
        <w:tc>
          <w:tcPr>
            <w:tcW w:type="dxa" w:w="8640"/>
          </w:tcPr>
          <w:p>
            <w:r>
              <w:rPr>
                <w:sz w:val="20"/>
              </w:rPr>
              <w:t>Data collection for all surveys complete, final report on initial findings on all 20 sites.</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is the first phase of the Pollinator Central program as funded by the LCCMR appropriations (pending legislation as this application is being submitted), and owing to the volume of interest we have received each time we have released RFPs to land-owning partners, we anticipate that there will be critical need and opportunity for future multiple phases in this Pollinator Central corridor. These projects are well matched by cash and in-kind funding from landowners and other sources, and the landowners will commit to long term maintenance of the restoration sites. The restoration monitoring information will be disseminated with grant assistance.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Upland and Shoreline Restoration in Greater Metropolitan Area</w:t>
            </w:r>
          </w:p>
        </w:tc>
        <w:tc>
          <w:tcPr>
            <w:tcW w:type="dxa" w:w="4680"/>
          </w:tcPr>
          <w:p>
            <w:r>
              <w:rPr>
                <w:sz w:val="20"/>
              </w:rPr>
              <w:t>M.L. 2014, Chp. 226, Sec. 2, Subd. 06g</w:t>
            </w:r>
          </w:p>
        </w:tc>
        <w:tc>
          <w:tcPr>
            <w:tcW w:type="dxa" w:w="1440"/>
          </w:tcPr>
          <w:p>
            <w:pPr>
              <w:jc w:val="right"/>
            </w:pPr>
            <w:r>
              <w:rPr>
                <w:sz w:val="20"/>
              </w:rPr>
              <w:t>$300,000</w:t>
            </w:r>
          </w:p>
        </w:tc>
      </w:tr>
      <w:tr>
        <w:tc>
          <w:tcPr>
            <w:tcW w:type="dxa" w:w="4680"/>
          </w:tcPr>
          <w:p>
            <w:r>
              <w:rPr>
                <w:sz w:val="20"/>
              </w:rPr>
              <w:t>Metro Conservation Corridors Phase VIII - Enhancing Restoration Techniques for Improved Climate Resilience and Pollinator Conservation</w:t>
            </w:r>
          </w:p>
        </w:tc>
        <w:tc>
          <w:tcPr>
            <w:tcW w:type="dxa" w:w="4680"/>
          </w:tcPr>
          <w:p>
            <w:r>
              <w:rPr>
                <w:sz w:val="20"/>
              </w:rPr>
              <w:t>M.L. 2015, Chp. 76, Sec. 2, Subd. 08f</w:t>
            </w:r>
          </w:p>
        </w:tc>
        <w:tc>
          <w:tcPr>
            <w:tcW w:type="dxa" w:w="1440"/>
          </w:tcPr>
          <w:p>
            <w:pPr>
              <w:jc w:val="right"/>
            </w:pPr>
            <w:r>
              <w:rPr>
                <w:sz w:val="20"/>
              </w:rPr>
              <w:t>$400,000</w:t>
            </w:r>
          </w:p>
        </w:tc>
      </w:tr>
      <w:tr>
        <w:tc>
          <w:tcPr>
            <w:tcW w:type="dxa" w:w="4680"/>
          </w:tcPr>
          <w:p>
            <w:r>
              <w:rPr>
                <w:sz w:val="20"/>
              </w:rPr>
              <w:t>Upland, Wetland, and Shoreline Restoration in Greater Metropolitan Area</w:t>
            </w:r>
          </w:p>
        </w:tc>
        <w:tc>
          <w:tcPr>
            <w:tcW w:type="dxa" w:w="4680"/>
          </w:tcPr>
          <w:p>
            <w:r>
              <w:rPr>
                <w:sz w:val="20"/>
              </w:rPr>
              <w:t>M.L. 2016, Chp. 186, Sec. 2, Subd. 08g</w:t>
            </w:r>
          </w:p>
        </w:tc>
        <w:tc>
          <w:tcPr>
            <w:tcW w:type="dxa" w:w="1440"/>
          </w:tcPr>
          <w:p>
            <w:pPr>
              <w:jc w:val="right"/>
            </w:pPr>
            <w:r>
              <w:rPr>
                <w:sz w:val="20"/>
              </w:rPr>
              <w:t>$509,000</w:t>
            </w:r>
          </w:p>
        </w:tc>
      </w:tr>
      <w:tr>
        <w:tc>
          <w:tcPr>
            <w:tcW w:type="dxa" w:w="4680"/>
          </w:tcPr>
          <w:p>
            <w:r>
              <w:rPr>
                <w:sz w:val="20"/>
              </w:rPr>
              <w:t>Community Stewardship to Restore Urban Natural Resources - Phase Ten</w:t>
            </w:r>
          </w:p>
        </w:tc>
        <w:tc>
          <w:tcPr>
            <w:tcW w:type="dxa" w:w="4680"/>
          </w:tcPr>
          <w:p>
            <w:r>
              <w:rPr>
                <w:sz w:val="20"/>
              </w:rPr>
              <w:t>M.L. 2017, Chp. 96, Sec. 2, Subd. 08i</w:t>
            </w:r>
          </w:p>
        </w:tc>
        <w:tc>
          <w:tcPr>
            <w:tcW w:type="dxa" w:w="1440"/>
          </w:tcPr>
          <w:p>
            <w:pPr>
              <w:jc w:val="right"/>
            </w:pPr>
            <w:r>
              <w:rPr>
                <w:sz w:val="20"/>
              </w:rPr>
              <w:t>$524,000</w:t>
            </w:r>
          </w:p>
        </w:tc>
      </w:tr>
    </w:tbl>
    <w:p/>
    <w:p>
      <w:pPr>
        <w:pStyle w:val="Heading2"/>
        <w:spacing w:before="0" w:after="80"/>
      </w:pPr>
      <w:r>
        <w:rPr>
          <w:b/>
          <w:color w:val="2C559C"/>
          <w:sz w:val="28"/>
        </w:rPr>
        <w:t>Project Manager and Organization Qualifications</w:t>
      </w:r>
    </w:p>
    <w:p>
      <w:r>
        <w:rPr>
          <w:b/>
        </w:rPr>
        <w:t xml:space="preserve">Project Manager Name: </w:t>
      </w:r>
      <w:r>
        <w:t>Rebecca Tucker</w:t>
      </w:r>
    </w:p>
    <w:p>
      <w:r>
        <w:rPr>
          <w:b/>
        </w:rPr>
        <w:t xml:space="preserve">Job Title: </w:t>
      </w:r>
      <w:r>
        <w:t>Program Manager</w:t>
      </w:r>
    </w:p>
    <w:p>
      <w:r>
        <w:rPr>
          <w:b/>
        </w:rPr>
        <w:t xml:space="preserve">Provide description of the project manager’s qualifications to manage the proposed project. </w:t>
        <w:br/>
      </w:r>
      <w:r>
        <w:t>Rebecca Tucker (M.S. Botany and Population Genetics, Purdue University), has a diverse set of experience planning, executing, and funding the restoration of native habitats. After studying wild rice for her masters, she spent three and a half years as a research assistant at the Archbold Biological Station in Florida where she carried out plant and habitat assessments, managed hydrological engineering plans, coordinated bidding and budgets for contracted restoration projects, and implemented a variety of land management activities. Before coming to Great River Greening, Rebecca was a research assistant on the University of Minnesota Healthy Prairies project. She has also engaged the public through educational talks and worked on numerous farm and greenhouse research projects at a number of organizations. Currently, as Great River Greening's Twin Cities Metro Program Manager, Rebecca develops and manages the urban enhancement and restoration within the seven county metro area focused primarily on invasive species reduction, pollinator habitat establishment, and local community outreach.</w:t>
      </w:r>
    </w:p>
    <w:p>
      <w:r>
        <w:rPr>
          <w:b/>
        </w:rPr>
        <w:t xml:space="preserve">Organization: </w:t>
      </w:r>
      <w:r>
        <w:t>Great River Greening</w:t>
      </w:r>
    </w:p>
    <w:p>
      <w:r>
        <w:rPr>
          <w:b/>
        </w:rPr>
        <w:t xml:space="preserve">Organization Description: </w:t>
        <w:br/>
      </w:r>
      <w:r>
        <w:t>Great River Greening’s mission is to secure the legacy of Minnesota land and water through community-based restoration, stewardship and partnership, striving to improve Minnesota’s natural resources, protect clean air and water, and increase community access to sustainable open space. Since 1995, Great River Greening has engaged 47,000 volunteers (12,500 of them youth) in hands-on education and stewardship activities, helping restore over 12,000 acres of habitat in 400 communities across Minnesota. Great River Greening focuses our work in locations and on activities that provide conservation impact, ecosystem services, and community benefits, with projects including: developing planting designs and/or restoration management plans for natural areas; planting native trees, shrubs, wildflowers, and grasses; stabilizing shorelands and ravines; conducting ecological inventories; implementing conservation practices on farmland; and completing restoration and management activities including exotic species removal, prairie seed collection, and prescribed burns. In addition, Great River Greening engages community members from schools, faith groups, civic groups, businesses, and veterans groups in public volunteer events and engages over one hundred youth each year in the Field Learning for Teens service-learning Program. Through community education and engagement, Greening is restoring natural resources, while building environmental leaders and stewards of tomorrow.</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Ecologist</w:t>
            </w:r>
          </w:p>
        </w:tc>
        <w:tc>
          <w:tcPr>
            <w:tcW w:type="dxa" w:w="1440"/>
          </w:tcPr>
          <w:p>
            <w:r>
              <w:rPr>
                <w:sz w:val="20"/>
              </w:rPr>
            </w:r>
          </w:p>
        </w:tc>
        <w:tc>
          <w:tcPr>
            <w:tcW w:type="dxa" w:w="5472"/>
          </w:tcPr>
          <w:p>
            <w:r>
              <w:rPr>
                <w:sz w:val="20"/>
              </w:rPr>
              <w:t>Oversees Project Management</w:t>
            </w:r>
          </w:p>
        </w:tc>
        <w:tc>
          <w:tcPr>
            <w:tcW w:type="dxa" w:w="4032"/>
          </w:tcPr>
          <w:p>
            <w:r>
              <w:rPr>
                <w:sz w:val="20"/>
              </w:rPr>
            </w:r>
          </w:p>
        </w:tc>
        <w:tc>
          <w:tcPr>
            <w:tcW w:type="dxa" w:w="360"/>
          </w:tcPr>
          <w:p>
            <w:r>
              <w:rPr>
                <w:sz w:val="20"/>
              </w:rPr>
            </w:r>
          </w:p>
        </w:tc>
        <w:tc>
          <w:tcPr>
            <w:tcW w:type="dxa" w:w="360"/>
          </w:tcPr>
          <w:p>
            <w:pPr>
              <w:jc w:val="right"/>
            </w:pPr>
            <w:r>
              <w:rPr>
                <w:sz w:val="20"/>
              </w:rPr>
              <w:t>17%</w:t>
            </w:r>
          </w:p>
        </w:tc>
        <w:tc>
          <w:tcPr>
            <w:tcW w:type="dxa" w:w="360"/>
          </w:tcPr>
          <w:p>
            <w:pPr>
              <w:jc w:val="right"/>
            </w:pPr>
            <w:r>
              <w:rPr>
                <w:sz w:val="20"/>
              </w:rPr>
              <w:t>1.08</w:t>
            </w:r>
          </w:p>
        </w:tc>
        <w:tc>
          <w:tcPr>
            <w:tcW w:type="dxa" w:w="360"/>
          </w:tcPr>
          <w:p>
            <w:r>
              <w:rPr>
                <w:sz w:val="20"/>
              </w:rPr>
            </w:r>
          </w:p>
        </w:tc>
        <w:tc>
          <w:tcPr>
            <w:tcW w:type="dxa" w:w="1152"/>
          </w:tcPr>
          <w:p>
            <w:pPr>
              <w:jc w:val="right"/>
            </w:pPr>
            <w:r>
              <w:rPr>
                <w:sz w:val="20"/>
              </w:rPr>
              <w:t>$86,000</w:t>
            </w:r>
          </w:p>
        </w:tc>
      </w:tr>
      <w:tr>
        <w:tc>
          <w:tcPr>
            <w:tcW w:type="dxa" w:w="864"/>
          </w:tcPr>
          <w:p>
            <w:r>
              <w:rPr>
                <w:sz w:val="20"/>
              </w:rPr>
              <w:t>Field Technician</w:t>
            </w:r>
          </w:p>
        </w:tc>
        <w:tc>
          <w:tcPr>
            <w:tcW w:type="dxa" w:w="1440"/>
          </w:tcPr>
          <w:p>
            <w:r>
              <w:rPr>
                <w:sz w:val="20"/>
              </w:rPr>
            </w:r>
          </w:p>
        </w:tc>
        <w:tc>
          <w:tcPr>
            <w:tcW w:type="dxa" w:w="5472"/>
          </w:tcPr>
          <w:p>
            <w:r>
              <w:rPr>
                <w:sz w:val="20"/>
              </w:rPr>
              <w:t>Conducts on-site work to support project deliverables</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$7,000</w:t>
            </w:r>
          </w:p>
        </w:tc>
      </w:tr>
      <w:tr>
        <w:tc>
          <w:tcPr>
            <w:tcW w:type="dxa" w:w="864"/>
          </w:tcPr>
          <w:p>
            <w:r>
              <w:rPr>
                <w:sz w:val="20"/>
              </w:rPr>
              <w:t>Volunteer Outreach Mgr</w:t>
            </w:r>
          </w:p>
        </w:tc>
        <w:tc>
          <w:tcPr>
            <w:tcW w:type="dxa" w:w="1440"/>
          </w:tcPr>
          <w:p>
            <w:r>
              <w:rPr>
                <w:sz w:val="20"/>
              </w:rPr>
            </w:r>
          </w:p>
        </w:tc>
        <w:tc>
          <w:tcPr>
            <w:tcW w:type="dxa" w:w="5472"/>
          </w:tcPr>
          <w:p>
            <w:r>
              <w:rPr>
                <w:sz w:val="20"/>
              </w:rPr>
              <w:t>Manages all tasks related to volunteer acquisition, event development and event execution</w:t>
            </w:r>
          </w:p>
        </w:tc>
        <w:tc>
          <w:tcPr>
            <w:tcW w:type="dxa" w:w="4032"/>
          </w:tcPr>
          <w:p>
            <w:r>
              <w:rPr>
                <w:sz w:val="20"/>
              </w:rPr>
            </w:r>
          </w:p>
        </w:tc>
        <w:tc>
          <w:tcPr>
            <w:tcW w:type="dxa" w:w="360"/>
          </w:tcPr>
          <w:p>
            <w:r>
              <w:rPr>
                <w:sz w:val="20"/>
              </w:rPr>
            </w:r>
          </w:p>
        </w:tc>
        <w:tc>
          <w:tcPr>
            <w:tcW w:type="dxa" w:w="360"/>
          </w:tcPr>
          <w:p>
            <w:pPr>
              <w:jc w:val="right"/>
            </w:pPr>
            <w:r>
              <w:rPr>
                <w:sz w:val="20"/>
              </w:rPr>
              <w:t>17%</w:t>
            </w:r>
          </w:p>
        </w:tc>
        <w:tc>
          <w:tcPr>
            <w:tcW w:type="dxa" w:w="360"/>
          </w:tcPr>
          <w:p>
            <w:pPr>
              <w:jc w:val="right"/>
            </w:pPr>
            <w:r>
              <w:rPr>
                <w:sz w:val="20"/>
              </w:rPr>
              <w:t>0.42</w:t>
            </w:r>
          </w:p>
        </w:tc>
        <w:tc>
          <w:tcPr>
            <w:tcW w:type="dxa" w:w="360"/>
          </w:tcPr>
          <w:p>
            <w:r>
              <w:rPr>
                <w:sz w:val="20"/>
              </w:rPr>
            </w:r>
          </w:p>
        </w:tc>
        <w:tc>
          <w:tcPr>
            <w:tcW w:type="dxa" w:w="1152"/>
          </w:tcPr>
          <w:p>
            <w:pPr>
              <w:jc w:val="right"/>
            </w:pPr>
            <w:r>
              <w:rPr>
                <w:sz w:val="20"/>
              </w:rPr>
              <w:t>$16,000</w:t>
            </w:r>
          </w:p>
        </w:tc>
      </w:tr>
      <w:tr>
        <w:tc>
          <w:tcPr>
            <w:tcW w:type="dxa" w:w="864"/>
          </w:tcPr>
          <w:p>
            <w:r>
              <w:rPr>
                <w:sz w:val="20"/>
              </w:rPr>
              <w:t>Grant Administrator</w:t>
            </w:r>
          </w:p>
        </w:tc>
        <w:tc>
          <w:tcPr>
            <w:tcW w:type="dxa" w:w="1440"/>
          </w:tcPr>
          <w:p>
            <w:r>
              <w:rPr>
                <w:sz w:val="20"/>
              </w:rPr>
            </w:r>
          </w:p>
        </w:tc>
        <w:tc>
          <w:tcPr>
            <w:tcW w:type="dxa" w:w="5472"/>
          </w:tcPr>
          <w:p>
            <w:r>
              <w:rPr>
                <w:sz w:val="20"/>
              </w:rPr>
              <w:t>Tracks grant and project budget compliance, develops status reports and amendments, processes reimbursement requests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0.21</w:t>
            </w:r>
          </w:p>
        </w:tc>
        <w:tc>
          <w:tcPr>
            <w:tcW w:type="dxa" w:w="360"/>
          </w:tcPr>
          <w:p>
            <w:r>
              <w:rPr>
                <w:sz w:val="20"/>
              </w:rPr>
            </w:r>
          </w:p>
        </w:tc>
        <w:tc>
          <w:tcPr>
            <w:tcW w:type="dxa" w:w="1152"/>
          </w:tcPr>
          <w:p>
            <w:pPr>
              <w:jc w:val="right"/>
            </w:pPr>
            <w:r>
              <w:rPr>
                <w:sz w:val="20"/>
              </w:rPr>
              <w:t>$13,000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$122,000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 of M Bee Lab</w:t>
            </w:r>
          </w:p>
        </w:tc>
        <w:tc>
          <w:tcPr>
            <w:tcW w:type="dxa" w:w="1440"/>
          </w:tcPr>
          <w:p>
            <w:r>
              <w:rPr>
                <w:sz w:val="20"/>
              </w:rPr>
              <w:t>Professional or Technical Service Contract</w:t>
            </w:r>
          </w:p>
        </w:tc>
        <w:tc>
          <w:tcPr>
            <w:tcW w:type="dxa" w:w="5472"/>
          </w:tcPr>
          <w:p>
            <w:r>
              <w:rPr>
                <w:sz w:val="20"/>
              </w:rPr>
              <w:t>The U of M Bee Lab will identify bumble bee species from photographs at 750-1,000 specimens per 40 hours, including data management and analysis. Time and materials basis. Single-source provider selected due to the unique and expert set of skills required for these tasks.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0.54</w:t>
            </w:r>
          </w:p>
        </w:tc>
        <w:tc>
          <w:tcPr>
            <w:tcW w:type="dxa" w:w="360"/>
          </w:tcPr>
          <w:p>
            <w:r>
              <w:rPr>
                <w:sz w:val="20"/>
              </w:rPr>
            </w:r>
          </w:p>
        </w:tc>
        <w:tc>
          <w:tcPr>
            <w:tcW w:type="dxa" w:w="1152"/>
          </w:tcPr>
          <w:p>
            <w:pPr>
              <w:jc w:val="right"/>
            </w:pPr>
            <w:r>
              <w:rPr>
                <w:sz w:val="20"/>
              </w:rPr>
              <w:t>$40,000</w:t>
            </w:r>
          </w:p>
        </w:tc>
      </w:tr>
      <w:tr>
        <w:tc>
          <w:tcPr>
            <w:tcW w:type="dxa" w:w="864"/>
          </w:tcPr>
          <w:p>
            <w:r>
              <w:rPr>
                <w:sz w:val="20"/>
              </w:rPr>
              <w:t>Xerces Society</w:t>
            </w:r>
          </w:p>
        </w:tc>
        <w:tc>
          <w:tcPr>
            <w:tcW w:type="dxa" w:w="1440"/>
          </w:tcPr>
          <w:p>
            <w:r>
              <w:rPr>
                <w:sz w:val="20"/>
              </w:rPr>
              <w:t>Professional or Technical Service Contract</w:t>
            </w:r>
          </w:p>
        </w:tc>
        <w:tc>
          <w:tcPr>
            <w:tcW w:type="dxa" w:w="5472"/>
          </w:tcPr>
          <w:p>
            <w:r>
              <w:rPr>
                <w:sz w:val="20"/>
              </w:rPr>
              <w:t>The Xerces Society will lead nine public bumble bee monitoring events, three citizen and GRG staff training workshops, and provide expert support for monitoring efforts. Single-source provider selected due to the unique and expert set of skills required for these tasks.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0.54</w:t>
            </w:r>
          </w:p>
        </w:tc>
        <w:tc>
          <w:tcPr>
            <w:tcW w:type="dxa" w:w="360"/>
          </w:tcPr>
          <w:p>
            <w:r>
              <w:rPr>
                <w:sz w:val="20"/>
              </w:rPr>
            </w:r>
          </w:p>
        </w:tc>
        <w:tc>
          <w:tcPr>
            <w:tcW w:type="dxa" w:w="1152"/>
          </w:tcPr>
          <w:p>
            <w:pPr>
              <w:jc w:val="right"/>
            </w:pPr>
            <w:r>
              <w:rPr>
                <w:sz w:val="20"/>
              </w:rPr>
              <w:t>$40,000</w:t>
            </w:r>
          </w:p>
        </w:tc>
      </w:tr>
      <w:tr>
        <w:tc>
          <w:tcPr>
            <w:tcW w:type="dxa" w:w="864"/>
          </w:tcPr>
          <w:p>
            <w:r>
              <w:rPr>
                <w:sz w:val="20"/>
              </w:rPr>
              <w:t>Restoration and Enhancement sub-contracts following state competitive RFP requirements</w:t>
            </w:r>
          </w:p>
        </w:tc>
        <w:tc>
          <w:tcPr>
            <w:tcW w:type="dxa" w:w="1440"/>
          </w:tcPr>
          <w:p>
            <w:r>
              <w:rPr>
                <w:sz w:val="20"/>
              </w:rPr>
              <w:t>Professional or Technical Service Contract</w:t>
            </w:r>
          </w:p>
        </w:tc>
        <w:tc>
          <w:tcPr>
            <w:tcW w:type="dxa" w:w="5472"/>
          </w:tcPr>
          <w:p>
            <w:r>
              <w:rPr>
                <w:sz w:val="20"/>
              </w:rPr>
              <w:t>Restoration and Enhancement sub-contracts following state competitive RFP requirements to support work such as: site preparation, prairie seeding, invasive species control, woody harvest, thinning, forestry mowing, herbicide treatment, prescribed fire, haying.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1.95</w:t>
            </w:r>
          </w:p>
        </w:tc>
        <w:tc>
          <w:tcPr>
            <w:tcW w:type="dxa" w:w="360"/>
          </w:tcPr>
          <w:p>
            <w:r>
              <w:rPr>
                <w:sz w:val="20"/>
              </w:rPr>
            </w:r>
          </w:p>
        </w:tc>
        <w:tc>
          <w:tcPr>
            <w:tcW w:type="dxa" w:w="1152"/>
          </w:tcPr>
          <w:p>
            <w:pPr>
              <w:jc w:val="right"/>
            </w:pPr>
            <w:r>
              <w:rPr>
                <w:sz w:val="20"/>
              </w:rPr>
              <w:t>$581,000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$661,000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Seeds, plugs, herbicide, tools for R/E activities conducted by Greening crew, volunteers, landowners</w:t>
            </w:r>
          </w:p>
        </w:tc>
        <w:tc>
          <w:tcPr>
            <w:tcW w:type="dxa" w:w="4032"/>
          </w:tcPr>
          <w:p>
            <w:r>
              <w:rPr>
                <w:sz w:val="20"/>
              </w:rPr>
              <w:t>Supplies required to support activity 1 restoration/enhancement deliverables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$181,000</w:t>
            </w:r>
          </w:p>
        </w:tc>
      </w:tr>
      <w:tr>
        <w:tc>
          <w:tcPr>
            <w:tcW w:type="dxa" w:w="864"/>
          </w:tcPr>
          <w:p>
            <w:r>
              <w:rPr>
                <w:sz w:val="20"/>
              </w:rPr>
            </w:r>
          </w:p>
        </w:tc>
        <w:tc>
          <w:tcPr>
            <w:tcW w:type="dxa" w:w="1440"/>
          </w:tcPr>
          <w:p>
            <w:r>
              <w:rPr>
                <w:sz w:val="20"/>
              </w:rPr>
              <w:t>Tools and Supplies</w:t>
            </w:r>
          </w:p>
        </w:tc>
        <w:tc>
          <w:tcPr>
            <w:tcW w:type="dxa" w:w="5472"/>
          </w:tcPr>
          <w:p>
            <w:r>
              <w:rPr>
                <w:sz w:val="20"/>
              </w:rPr>
              <w:t>Sampling materials</w:t>
            </w:r>
          </w:p>
        </w:tc>
        <w:tc>
          <w:tcPr>
            <w:tcW w:type="dxa" w:w="4032"/>
          </w:tcPr>
          <w:p>
            <w:r>
              <w:rPr>
                <w:sz w:val="20"/>
              </w:rPr>
              <w:t>Supplies required to support activity 2 monitoring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$184,000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Truck and POV mileage; occassional overnight lodging and LCCMR allowable expenses for field work</w:t>
            </w:r>
          </w:p>
        </w:tc>
        <w:tc>
          <w:tcPr>
            <w:tcW w:type="dxa" w:w="4032"/>
          </w:tcPr>
          <w:p>
            <w:r>
              <w:rPr>
                <w:sz w:val="20"/>
              </w:rPr>
              <w:t>Travel to sites to support deliverables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Outreach materials, dissemination materials</w:t>
            </w:r>
          </w:p>
        </w:tc>
        <w:tc>
          <w:tcPr>
            <w:tcW w:type="dxa" w:w="4032"/>
          </w:tcPr>
          <w:p>
            <w:r>
              <w:rPr>
                <w:sz w:val="20"/>
              </w:rPr>
              <w:t>Promotional material for volunteer acquisition, signage for event site instructions and logistics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Volunteer event related expenses</w:t>
            </w:r>
          </w:p>
        </w:tc>
        <w:tc>
          <w:tcPr>
            <w:tcW w:type="dxa" w:w="4032"/>
          </w:tcPr>
          <w:p>
            <w:r>
              <w:rPr>
                <w:sz w:val="20"/>
              </w:rPr>
              <w:t>Tent, table, chairs, food, latrine, etc., as required to support project volunteer event deliverables and the promotion of LCCMR strategy and objectives to citizen volunteers.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$981,000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Landowner direct contribution.</w:t>
            </w:r>
          </w:p>
        </w:tc>
        <w:tc>
          <w:tcPr>
            <w:tcW w:type="dxa" w:w="6120"/>
          </w:tcPr>
          <w:p>
            <w:r>
              <w:rPr>
                <w:sz w:val="20"/>
              </w:rPr>
              <w:t>R/E activities e.g. site prep, seeding, invasive control, hauling</w:t>
            </w:r>
          </w:p>
        </w:tc>
        <w:tc>
          <w:tcPr>
            <w:tcW w:type="dxa" w:w="1080"/>
          </w:tcPr>
          <w:p>
            <w:r>
              <w:rPr>
                <w:sz w:val="20"/>
              </w:rPr>
              <w:t>Pending</w:t>
            </w:r>
          </w:p>
        </w:tc>
        <w:tc>
          <w:tcPr>
            <w:tcW w:type="dxa" w:w="1440"/>
          </w:tcPr>
          <w:p>
            <w:pPr>
              <w:jc w:val="right"/>
            </w:pPr>
            <w:r>
              <w:rPr>
                <w:sz w:val="20"/>
              </w:rPr>
              <w:t>$35,000</w:t>
            </w:r>
          </w:p>
        </w:tc>
      </w:tr>
      <w:tr>
        <w:tc>
          <w:tcPr>
            <w:tcW w:type="dxa" w:w="1080"/>
          </w:tcPr>
          <w:p>
            <w:r>
              <w:rPr>
                <w:sz w:val="20"/>
              </w:rPr>
              <w:t>Cash</w:t>
            </w:r>
          </w:p>
        </w:tc>
        <w:tc>
          <w:tcPr>
            <w:tcW w:type="dxa" w:w="4680"/>
          </w:tcPr>
          <w:p>
            <w:r>
              <w:rPr>
                <w:sz w:val="20"/>
              </w:rPr>
              <w:t>Landowner site specific match (City, County, Township, ISD)</w:t>
            </w:r>
          </w:p>
        </w:tc>
        <w:tc>
          <w:tcPr>
            <w:tcW w:type="dxa" w:w="6120"/>
          </w:tcPr>
          <w:p>
            <w:r>
              <w:rPr>
                <w:sz w:val="20"/>
              </w:rPr>
              <w:t>Typically for labor; Private foundations, typically for labor in a certain geography or conservation goal; Corporations, typically for private volunteer events.</w:t>
            </w:r>
          </w:p>
        </w:tc>
        <w:tc>
          <w:tcPr>
            <w:tcW w:type="dxa" w:w="1080"/>
          </w:tcPr>
          <w:p>
            <w:r>
              <w:rPr>
                <w:sz w:val="20"/>
              </w:rPr>
              <w:t>Pending</w:t>
            </w:r>
          </w:p>
        </w:tc>
        <w:tc>
          <w:tcPr>
            <w:tcW w:type="dxa" w:w="1440"/>
          </w:tcPr>
          <w:p>
            <w:pPr>
              <w:jc w:val="right"/>
            </w:pPr>
            <w:r>
              <w:rPr>
                <w:sz w:val="20"/>
              </w:rPr>
              <w:t>$90,000</w:t>
            </w:r>
          </w:p>
        </w:tc>
      </w:tr>
      <w:tr>
        <w:tc>
          <w:tcPr>
            <w:tcW w:type="dxa" w:w="1080"/>
          </w:tcPr>
          <w:p>
            <w:r>
              <w:rPr>
                <w:sz w:val="20"/>
              </w:rPr>
              <w:t>In-Kind</w:t>
            </w:r>
          </w:p>
        </w:tc>
        <w:tc>
          <w:tcPr>
            <w:tcW w:type="dxa" w:w="4680"/>
          </w:tcPr>
          <w:p>
            <w:r>
              <w:rPr>
                <w:sz w:val="20"/>
              </w:rPr>
              <w:t>National Fish and Wildlife Foundation Monarch Butterfly and Pollinators Conservation Fund 2020.</w:t>
            </w:r>
          </w:p>
        </w:tc>
        <w:tc>
          <w:tcPr>
            <w:tcW w:type="dxa" w:w="6120"/>
          </w:tcPr>
          <w:p>
            <w:r>
              <w:rPr>
                <w:sz w:val="20"/>
              </w:rPr>
              <w:t>Increase deliverables</w:t>
            </w:r>
          </w:p>
        </w:tc>
        <w:tc>
          <w:tcPr>
            <w:tcW w:type="dxa" w:w="1080"/>
          </w:tcPr>
          <w:p>
            <w:r>
              <w:rPr>
                <w:sz w:val="20"/>
              </w:rPr>
              <w:t>Secured</w:t>
            </w:r>
          </w:p>
        </w:tc>
        <w:tc>
          <w:tcPr>
            <w:tcW w:type="dxa" w:w="1440"/>
          </w:tcPr>
          <w:p>
            <w:pPr>
              <w:jc w:val="right"/>
            </w:pPr>
            <w:r>
              <w:rPr>
                <w:sz w:val="20"/>
              </w:rPr>
              <w:t>$85,000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$210,000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$210,000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Clear Lake Twsp Park</w:t>
            </w:r>
          </w:p>
        </w:tc>
        <w:tc>
          <w:tcPr>
            <w:tcW w:type="dxa" w:w="1440"/>
          </w:tcPr>
          <w:p>
            <w:r>
              <w:rPr>
                <w:sz w:val="20"/>
              </w:rPr>
              <w:t>Sherburne</w:t>
            </w:r>
          </w:p>
        </w:tc>
        <w:tc>
          <w:tcPr>
            <w:tcW w:type="dxa" w:w="3888"/>
          </w:tcPr>
          <w:p>
            <w:r>
              <w:rPr>
                <w:sz w:val="20"/>
              </w:rPr>
              <w:t>high prairie and savanna potential site, in river corridor</w:t>
            </w:r>
          </w:p>
        </w:tc>
        <w:tc>
          <w:tcPr>
            <w:tcW w:type="dxa" w:w="1080"/>
          </w:tcPr>
          <w:p>
            <w:r>
              <w:rPr>
                <w:sz w:val="20"/>
              </w:rPr>
              <w:t>Restoration</w:t>
            </w:r>
          </w:p>
        </w:tc>
        <w:tc>
          <w:tcPr>
            <w:tcW w:type="dxa" w:w="432"/>
          </w:tcPr>
          <w:p>
            <w:pPr>
              <w:jc w:val="right"/>
            </w:pPr>
            <w:r>
              <w:rPr>
                <w:sz w:val="20"/>
              </w:rPr>
              <w:t>2</w:t>
            </w:r>
          </w:p>
        </w:tc>
        <w:tc>
          <w:tcPr>
            <w:tcW w:type="dxa" w:w="432"/>
          </w:tcPr>
          <w:p>
            <w:pPr>
              <w:jc w:val="right"/>
            </w:pPr>
            <w:r>
              <w:rPr>
                <w:sz w:val="20"/>
              </w:rPr>
              <w:t>-</w:t>
            </w:r>
          </w:p>
        </w:tc>
        <w:tc>
          <w:tcPr>
            <w:tcW w:type="dxa" w:w="1080"/>
          </w:tcPr>
          <w:p>
            <w:pPr>
              <w:jc w:val="right"/>
            </w:pPr>
            <w:r>
              <w:rPr>
                <w:sz w:val="20"/>
              </w:rPr>
              <w:t>$9,000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Clearview Elementary School Forest</w:t>
            </w:r>
          </w:p>
        </w:tc>
        <w:tc>
          <w:tcPr>
            <w:tcW w:type="dxa" w:w="1440"/>
          </w:tcPr>
          <w:p>
            <w:r>
              <w:rPr>
                <w:sz w:val="20"/>
              </w:rPr>
              <w:t>Sherburne</w:t>
            </w:r>
          </w:p>
        </w:tc>
        <w:tc>
          <w:tcPr>
            <w:tcW w:type="dxa" w:w="3888"/>
          </w:tcPr>
          <w:p>
            <w:r>
              <w:rPr>
                <w:sz w:val="20"/>
              </w:rPr>
              <w:t>high quality prairie remnant stressed by red cedar encroachment</w:t>
            </w:r>
          </w:p>
        </w:tc>
        <w:tc>
          <w:tcPr>
            <w:tcW w:type="dxa" w:w="1080"/>
          </w:tcPr>
          <w:p>
            <w:r>
              <w:rPr>
                <w:sz w:val="20"/>
              </w:rPr>
              <w:t>Restoration</w:t>
            </w:r>
          </w:p>
        </w:tc>
        <w:tc>
          <w:tcPr>
            <w:tcW w:type="dxa" w:w="432"/>
          </w:tcPr>
          <w:p>
            <w:pPr>
              <w:jc w:val="right"/>
            </w:pPr>
            <w:r>
              <w:rPr>
                <w:sz w:val="20"/>
              </w:rPr>
              <w:t>10</w:t>
            </w:r>
          </w:p>
        </w:tc>
        <w:tc>
          <w:tcPr>
            <w:tcW w:type="dxa" w:w="432"/>
          </w:tcPr>
          <w:p>
            <w:pPr>
              <w:jc w:val="right"/>
            </w:pPr>
            <w:r>
              <w:rPr>
                <w:sz w:val="20"/>
              </w:rPr>
              <w:t>-</w:t>
            </w:r>
          </w:p>
        </w:tc>
        <w:tc>
          <w:tcPr>
            <w:tcW w:type="dxa" w:w="1080"/>
          </w:tcPr>
          <w:p>
            <w:pPr>
              <w:jc w:val="right"/>
            </w:pPr>
            <w:r>
              <w:rPr>
                <w:sz w:val="20"/>
              </w:rPr>
              <w:t>$30,000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Commons Park</w:t>
            </w:r>
          </w:p>
        </w:tc>
        <w:tc>
          <w:tcPr>
            <w:tcW w:type="dxa" w:w="1440"/>
          </w:tcPr>
          <w:p>
            <w:r>
              <w:rPr>
                <w:sz w:val="20"/>
              </w:rPr>
              <w:t>Hennepin</w:t>
            </w:r>
          </w:p>
        </w:tc>
        <w:tc>
          <w:tcPr>
            <w:tcW w:type="dxa" w:w="3888"/>
          </w:tcPr>
          <w:p>
            <w:r>
              <w:rPr>
                <w:sz w:val="20"/>
              </w:rPr>
              <w:t>lake shoreline with woodland habitat</w:t>
            </w:r>
          </w:p>
        </w:tc>
        <w:tc>
          <w:tcPr>
            <w:tcW w:type="dxa" w:w="1080"/>
          </w:tcPr>
          <w:p>
            <w:r>
              <w:rPr>
                <w:sz w:val="20"/>
              </w:rPr>
              <w:t>Restoration</w:t>
            </w:r>
          </w:p>
        </w:tc>
        <w:tc>
          <w:tcPr>
            <w:tcW w:type="dxa" w:w="432"/>
          </w:tcPr>
          <w:p>
            <w:pPr>
              <w:jc w:val="right"/>
            </w:pPr>
            <w:r>
              <w:rPr>
                <w:sz w:val="20"/>
              </w:rPr>
              <w:t>3</w:t>
            </w:r>
          </w:p>
        </w:tc>
        <w:tc>
          <w:tcPr>
            <w:tcW w:type="dxa" w:w="432"/>
          </w:tcPr>
          <w:p>
            <w:pPr>
              <w:jc w:val="right"/>
            </w:pPr>
            <w:r>
              <w:rPr>
                <w:sz w:val="20"/>
              </w:rPr>
              <w:t>-</w:t>
            </w:r>
          </w:p>
        </w:tc>
        <w:tc>
          <w:tcPr>
            <w:tcW w:type="dxa" w:w="1080"/>
          </w:tcPr>
          <w:p>
            <w:pPr>
              <w:jc w:val="right"/>
            </w:pPr>
            <w:r>
              <w:rPr>
                <w:sz w:val="20"/>
              </w:rPr>
              <w:t>$15,000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Crow Lake Twsp BSWR RIM Easement</w:t>
            </w:r>
          </w:p>
        </w:tc>
        <w:tc>
          <w:tcPr>
            <w:tcW w:type="dxa" w:w="1440"/>
          </w:tcPr>
          <w:p>
            <w:r>
              <w:rPr>
                <w:sz w:val="20"/>
              </w:rPr>
              <w:t>Stearns</w:t>
            </w:r>
          </w:p>
        </w:tc>
        <w:tc>
          <w:tcPr>
            <w:tcW w:type="dxa" w:w="3888"/>
          </w:tcPr>
          <w:p>
            <w:r>
              <w:rPr>
                <w:sz w:val="20"/>
              </w:rPr>
              <w:t>59 ac grassland, wetland mosaic in ag landscape</w:t>
            </w:r>
          </w:p>
        </w:tc>
        <w:tc>
          <w:tcPr>
            <w:tcW w:type="dxa" w:w="1080"/>
          </w:tcPr>
          <w:p>
            <w:r>
              <w:rPr>
                <w:sz w:val="20"/>
              </w:rPr>
              <w:t>Restoration</w:t>
            </w:r>
          </w:p>
        </w:tc>
        <w:tc>
          <w:tcPr>
            <w:tcW w:type="dxa" w:w="432"/>
          </w:tcPr>
          <w:p>
            <w:pPr>
              <w:jc w:val="right"/>
            </w:pPr>
            <w:r>
              <w:rPr>
                <w:sz w:val="20"/>
              </w:rPr>
              <w:t>1</w:t>
            </w:r>
          </w:p>
        </w:tc>
        <w:tc>
          <w:tcPr>
            <w:tcW w:type="dxa" w:w="432"/>
          </w:tcPr>
          <w:p>
            <w:pPr>
              <w:jc w:val="right"/>
            </w:pPr>
            <w:r>
              <w:rPr>
                <w:sz w:val="20"/>
              </w:rPr>
              <w:t>-</w:t>
            </w:r>
          </w:p>
        </w:tc>
        <w:tc>
          <w:tcPr>
            <w:tcW w:type="dxa" w:w="1080"/>
          </w:tcPr>
          <w:p>
            <w:pPr>
              <w:jc w:val="right"/>
            </w:pPr>
            <w:r>
              <w:rPr>
                <w:sz w:val="20"/>
              </w:rPr>
              <w:t>$1,500</w:t>
            </w:r>
          </w:p>
        </w:tc>
        <w:tc>
          <w:tcPr>
            <w:tcW w:type="dxa" w:w="1080"/>
          </w:tcPr>
          <w:p>
            <w:r>
              <w:rPr>
                <w:sz w:val="20"/>
              </w:rPr>
              <w:t>Private</w:t>
            </w:r>
          </w:p>
        </w:tc>
        <w:tc>
          <w:tcPr>
            <w:tcW w:type="dxa" w:w="1728"/>
          </w:tcPr>
          <w:p>
            <w:r>
              <w:rPr>
                <w:sz w:val="20"/>
              </w:rPr>
            </w:r>
          </w:p>
        </w:tc>
        <w:tc>
          <w:tcPr>
            <w:tcW w:type="dxa" w:w="1080"/>
          </w:tcPr>
          <w:p>
            <w:r>
              <w:rPr>
                <w:sz w:val="20"/>
              </w:rPr>
              <w:t>Has not begun</w:t>
            </w:r>
          </w:p>
        </w:tc>
      </w:tr>
      <w:tr>
        <w:tc>
          <w:tcPr>
            <w:tcW w:type="dxa" w:w="2160"/>
          </w:tcPr>
          <w:p>
            <w:r>
              <w:rPr>
                <w:sz w:val="20"/>
              </w:rPr>
              <w:t>Dakota Trail</w:t>
            </w:r>
          </w:p>
        </w:tc>
        <w:tc>
          <w:tcPr>
            <w:tcW w:type="dxa" w:w="1440"/>
          </w:tcPr>
          <w:p>
            <w:r>
              <w:rPr>
                <w:sz w:val="20"/>
              </w:rPr>
              <w:t>Hennepin</w:t>
            </w:r>
          </w:p>
        </w:tc>
        <w:tc>
          <w:tcPr>
            <w:tcW w:type="dxa" w:w="3888"/>
          </w:tcPr>
          <w:p>
            <w:r>
              <w:rPr>
                <w:sz w:val="20"/>
              </w:rPr>
              <w:t>recent 3RPD acquisition; adjacent to current trail site</w:t>
            </w:r>
          </w:p>
        </w:tc>
        <w:tc>
          <w:tcPr>
            <w:tcW w:type="dxa" w:w="1080"/>
          </w:tcPr>
          <w:p>
            <w:r>
              <w:rPr>
                <w:sz w:val="20"/>
              </w:rPr>
              <w:t>Restoration</w:t>
            </w:r>
          </w:p>
        </w:tc>
        <w:tc>
          <w:tcPr>
            <w:tcW w:type="dxa" w:w="432"/>
          </w:tcPr>
          <w:p>
            <w:pPr>
              <w:jc w:val="right"/>
            </w:pPr>
            <w:r>
              <w:rPr>
                <w:sz w:val="20"/>
              </w:rPr>
              <w:t>30</w:t>
            </w:r>
          </w:p>
        </w:tc>
        <w:tc>
          <w:tcPr>
            <w:tcW w:type="dxa" w:w="432"/>
          </w:tcPr>
          <w:p>
            <w:pPr>
              <w:jc w:val="right"/>
            </w:pPr>
            <w:r>
              <w:rPr>
                <w:sz w:val="20"/>
              </w:rPr>
              <w:t>-</w:t>
            </w:r>
          </w:p>
        </w:tc>
        <w:tc>
          <w:tcPr>
            <w:tcW w:type="dxa" w:w="1080"/>
          </w:tcPr>
          <w:p>
            <w:pPr>
              <w:jc w:val="right"/>
            </w:pPr>
            <w:r>
              <w:rPr>
                <w:sz w:val="20"/>
              </w:rPr>
              <w:t>$60,000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Hidden Falls / Crosby Farm / Meeker Dam</w:t>
            </w:r>
          </w:p>
        </w:tc>
        <w:tc>
          <w:tcPr>
            <w:tcW w:type="dxa" w:w="1440"/>
          </w:tcPr>
          <w:p>
            <w:r>
              <w:rPr>
                <w:sz w:val="20"/>
              </w:rPr>
              <w:t>Ramsey</w:t>
            </w:r>
          </w:p>
        </w:tc>
        <w:tc>
          <w:tcPr>
            <w:tcW w:type="dxa" w:w="3888"/>
          </w:tcPr>
          <w:p>
            <w:r>
              <w:rPr>
                <w:sz w:val="20"/>
              </w:rPr>
              <w:t>forest, woodland, savanna, prairie, shoreline, wetland mosaic in river corridor</w:t>
            </w:r>
          </w:p>
        </w:tc>
        <w:tc>
          <w:tcPr>
            <w:tcW w:type="dxa" w:w="1080"/>
          </w:tcPr>
          <w:p>
            <w:r>
              <w:rPr>
                <w:sz w:val="20"/>
              </w:rPr>
              <w:t>Restoration</w:t>
            </w:r>
          </w:p>
        </w:tc>
        <w:tc>
          <w:tcPr>
            <w:tcW w:type="dxa" w:w="432"/>
          </w:tcPr>
          <w:p>
            <w:pPr>
              <w:jc w:val="right"/>
            </w:pPr>
            <w:r>
              <w:rPr>
                <w:sz w:val="20"/>
              </w:rPr>
              <w:t>20</w:t>
            </w:r>
          </w:p>
        </w:tc>
        <w:tc>
          <w:tcPr>
            <w:tcW w:type="dxa" w:w="432"/>
          </w:tcPr>
          <w:p>
            <w:pPr>
              <w:jc w:val="right"/>
            </w:pPr>
            <w:r>
              <w:rPr>
                <w:sz w:val="20"/>
              </w:rPr>
              <w:t>-</w:t>
            </w:r>
          </w:p>
        </w:tc>
        <w:tc>
          <w:tcPr>
            <w:tcW w:type="dxa" w:w="1080"/>
          </w:tcPr>
          <w:p>
            <w:pPr>
              <w:jc w:val="right"/>
            </w:pPr>
            <w:r>
              <w:rPr>
                <w:sz w:val="20"/>
              </w:rPr>
              <w:t>$51,000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Hidden Valley Park</w:t>
            </w:r>
          </w:p>
        </w:tc>
        <w:tc>
          <w:tcPr>
            <w:tcW w:type="dxa" w:w="1440"/>
          </w:tcPr>
          <w:p>
            <w:r>
              <w:rPr>
                <w:sz w:val="20"/>
              </w:rPr>
              <w:t>Scott</w:t>
            </w:r>
          </w:p>
        </w:tc>
        <w:tc>
          <w:tcPr>
            <w:tcW w:type="dxa" w:w="3888"/>
          </w:tcPr>
          <w:p>
            <w:r>
              <w:rPr>
                <w:sz w:val="20"/>
              </w:rPr>
              <w:t>high quality dry prairie remnant with rare species</w:t>
            </w:r>
          </w:p>
        </w:tc>
        <w:tc>
          <w:tcPr>
            <w:tcW w:type="dxa" w:w="1080"/>
          </w:tcPr>
          <w:p>
            <w:r>
              <w:rPr>
                <w:sz w:val="20"/>
              </w:rPr>
              <w:t>Restoration</w:t>
            </w:r>
          </w:p>
        </w:tc>
        <w:tc>
          <w:tcPr>
            <w:tcW w:type="dxa" w:w="432"/>
          </w:tcPr>
          <w:p>
            <w:pPr>
              <w:jc w:val="right"/>
            </w:pPr>
            <w:r>
              <w:rPr>
                <w:sz w:val="20"/>
              </w:rPr>
              <w:t>5</w:t>
            </w:r>
          </w:p>
        </w:tc>
        <w:tc>
          <w:tcPr>
            <w:tcW w:type="dxa" w:w="432"/>
          </w:tcPr>
          <w:p>
            <w:pPr>
              <w:jc w:val="right"/>
            </w:pPr>
            <w:r>
              <w:rPr>
                <w:sz w:val="20"/>
              </w:rPr>
              <w:t>-</w:t>
            </w:r>
          </w:p>
        </w:tc>
        <w:tc>
          <w:tcPr>
            <w:tcW w:type="dxa" w:w="1080"/>
          </w:tcPr>
          <w:p>
            <w:pPr>
              <w:jc w:val="right"/>
            </w:pPr>
            <w:r>
              <w:rPr>
                <w:sz w:val="20"/>
              </w:rPr>
              <w:t>$15,000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Inspiration Easement</w:t>
            </w:r>
          </w:p>
        </w:tc>
        <w:tc>
          <w:tcPr>
            <w:tcW w:type="dxa" w:w="1440"/>
          </w:tcPr>
          <w:p>
            <w:r>
              <w:rPr>
                <w:sz w:val="20"/>
              </w:rPr>
              <w:t>Washington</w:t>
            </w:r>
          </w:p>
        </w:tc>
        <w:tc>
          <w:tcPr>
            <w:tcW w:type="dxa" w:w="3888"/>
          </w:tcPr>
          <w:p>
            <w:r>
              <w:rPr>
                <w:sz w:val="20"/>
              </w:rPr>
              <w:t>restored prairie in river corridor</w:t>
            </w:r>
          </w:p>
        </w:tc>
        <w:tc>
          <w:tcPr>
            <w:tcW w:type="dxa" w:w="1080"/>
          </w:tcPr>
          <w:p>
            <w:r>
              <w:rPr>
                <w:sz w:val="20"/>
              </w:rPr>
              <w:t>Restoration</w:t>
            </w:r>
          </w:p>
        </w:tc>
        <w:tc>
          <w:tcPr>
            <w:tcW w:type="dxa" w:w="432"/>
          </w:tcPr>
          <w:p>
            <w:pPr>
              <w:jc w:val="right"/>
            </w:pPr>
            <w:r>
              <w:rPr>
                <w:sz w:val="20"/>
              </w:rPr>
              <w:t>20</w:t>
            </w:r>
          </w:p>
        </w:tc>
        <w:tc>
          <w:tcPr>
            <w:tcW w:type="dxa" w:w="432"/>
          </w:tcPr>
          <w:p>
            <w:pPr>
              <w:jc w:val="right"/>
            </w:pPr>
            <w:r>
              <w:rPr>
                <w:sz w:val="20"/>
              </w:rPr>
              <w:t>-</w:t>
            </w:r>
          </w:p>
        </w:tc>
        <w:tc>
          <w:tcPr>
            <w:tcW w:type="dxa" w:w="1080"/>
          </w:tcPr>
          <w:p>
            <w:pPr>
              <w:jc w:val="right"/>
            </w:pPr>
            <w:r>
              <w:rPr>
                <w:sz w:val="20"/>
              </w:rPr>
              <w:t>$40,000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Liberty Glen Park: Phase I</w:t>
            </w:r>
          </w:p>
        </w:tc>
        <w:tc>
          <w:tcPr>
            <w:tcW w:type="dxa" w:w="1440"/>
          </w:tcPr>
          <w:p>
            <w:r>
              <w:rPr>
                <w:sz w:val="20"/>
              </w:rPr>
              <w:t>Sherburne</w:t>
            </w:r>
          </w:p>
        </w:tc>
        <w:tc>
          <w:tcPr>
            <w:tcW w:type="dxa" w:w="3888"/>
          </w:tcPr>
          <w:p>
            <w:r>
              <w:rPr>
                <w:sz w:val="20"/>
              </w:rPr>
              <w:t>part of large habitat complex in river valley</w:t>
            </w:r>
          </w:p>
        </w:tc>
        <w:tc>
          <w:tcPr>
            <w:tcW w:type="dxa" w:w="1080"/>
          </w:tcPr>
          <w:p>
            <w:r>
              <w:rPr>
                <w:sz w:val="20"/>
              </w:rPr>
              <w:t>Restoration</w:t>
            </w:r>
          </w:p>
        </w:tc>
        <w:tc>
          <w:tcPr>
            <w:tcW w:type="dxa" w:w="432"/>
          </w:tcPr>
          <w:p>
            <w:pPr>
              <w:jc w:val="right"/>
            </w:pPr>
            <w:r>
              <w:rPr>
                <w:sz w:val="20"/>
              </w:rPr>
              <w:t>44</w:t>
            </w:r>
          </w:p>
        </w:tc>
        <w:tc>
          <w:tcPr>
            <w:tcW w:type="dxa" w:w="432"/>
          </w:tcPr>
          <w:p>
            <w:pPr>
              <w:jc w:val="right"/>
            </w:pPr>
            <w:r>
              <w:rPr>
                <w:sz w:val="20"/>
              </w:rPr>
              <w:t>-</w:t>
            </w:r>
          </w:p>
        </w:tc>
        <w:tc>
          <w:tcPr>
            <w:tcW w:type="dxa" w:w="1080"/>
          </w:tcPr>
          <w:p>
            <w:pPr>
              <w:jc w:val="right"/>
            </w:pPr>
            <w:r>
              <w:rPr>
                <w:sz w:val="20"/>
              </w:rPr>
              <w:t>$88,000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Maplewood City Hall</w:t>
            </w:r>
          </w:p>
        </w:tc>
        <w:tc>
          <w:tcPr>
            <w:tcW w:type="dxa" w:w="1440"/>
          </w:tcPr>
          <w:p>
            <w:r>
              <w:rPr>
                <w:sz w:val="20"/>
              </w:rPr>
              <w:t>Ramsey</w:t>
            </w:r>
          </w:p>
        </w:tc>
        <w:tc>
          <w:tcPr>
            <w:tcW w:type="dxa" w:w="3888"/>
          </w:tcPr>
          <w:p>
            <w:r>
              <w:rPr>
                <w:sz w:val="20"/>
              </w:rPr>
              <w:t>high visitation site with mosaic of wetland, shoreline, turf, prairie, savanna</w:t>
            </w:r>
          </w:p>
        </w:tc>
        <w:tc>
          <w:tcPr>
            <w:tcW w:type="dxa" w:w="1080"/>
          </w:tcPr>
          <w:p>
            <w:r>
              <w:rPr>
                <w:sz w:val="20"/>
              </w:rPr>
              <w:t>Restoration</w:t>
            </w:r>
          </w:p>
        </w:tc>
        <w:tc>
          <w:tcPr>
            <w:tcW w:type="dxa" w:w="432"/>
          </w:tcPr>
          <w:p>
            <w:pPr>
              <w:jc w:val="right"/>
            </w:pPr>
            <w:r>
              <w:rPr>
                <w:sz w:val="20"/>
              </w:rPr>
              <w:t>5</w:t>
            </w:r>
          </w:p>
        </w:tc>
        <w:tc>
          <w:tcPr>
            <w:tcW w:type="dxa" w:w="432"/>
          </w:tcPr>
          <w:p>
            <w:pPr>
              <w:jc w:val="right"/>
            </w:pPr>
            <w:r>
              <w:rPr>
                <w:sz w:val="20"/>
              </w:rPr>
              <w:t>-</w:t>
            </w:r>
          </w:p>
        </w:tc>
        <w:tc>
          <w:tcPr>
            <w:tcW w:type="dxa" w:w="1080"/>
          </w:tcPr>
          <w:p>
            <w:pPr>
              <w:jc w:val="right"/>
            </w:pPr>
            <w:r>
              <w:rPr>
                <w:sz w:val="20"/>
              </w:rPr>
              <w:t>$25,000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Mississippi River Bluff</w:t>
            </w:r>
          </w:p>
        </w:tc>
        <w:tc>
          <w:tcPr>
            <w:tcW w:type="dxa" w:w="1440"/>
          </w:tcPr>
          <w:p>
            <w:r>
              <w:rPr>
                <w:sz w:val="20"/>
              </w:rPr>
              <w:t>Hennepin</w:t>
            </w:r>
          </w:p>
        </w:tc>
        <w:tc>
          <w:tcPr>
            <w:tcW w:type="dxa" w:w="3888"/>
          </w:tcPr>
          <w:p>
            <w:r>
              <w:rPr>
                <w:sz w:val="20"/>
              </w:rPr>
              <w:t>two sites along river bluff; future trail site</w:t>
            </w:r>
          </w:p>
        </w:tc>
        <w:tc>
          <w:tcPr>
            <w:tcW w:type="dxa" w:w="1080"/>
          </w:tcPr>
          <w:p>
            <w:r>
              <w:rPr>
                <w:sz w:val="20"/>
              </w:rPr>
              <w:t>Restoration</w:t>
            </w:r>
          </w:p>
        </w:tc>
        <w:tc>
          <w:tcPr>
            <w:tcW w:type="dxa" w:w="432"/>
          </w:tcPr>
          <w:p>
            <w:pPr>
              <w:jc w:val="right"/>
            </w:pPr>
            <w:r>
              <w:rPr>
                <w:sz w:val="20"/>
              </w:rPr>
              <w:t>30</w:t>
            </w:r>
          </w:p>
        </w:tc>
        <w:tc>
          <w:tcPr>
            <w:tcW w:type="dxa" w:w="432"/>
          </w:tcPr>
          <w:p>
            <w:pPr>
              <w:jc w:val="right"/>
            </w:pPr>
            <w:r>
              <w:rPr>
                <w:sz w:val="20"/>
              </w:rPr>
              <w:t>-</w:t>
            </w:r>
          </w:p>
        </w:tc>
        <w:tc>
          <w:tcPr>
            <w:tcW w:type="dxa" w:w="1080"/>
          </w:tcPr>
          <w:p>
            <w:pPr>
              <w:jc w:val="right"/>
            </w:pPr>
            <w:r>
              <w:rPr>
                <w:sz w:val="20"/>
              </w:rPr>
              <w:t>$60,000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Ramsey COR</w:t>
            </w:r>
          </w:p>
        </w:tc>
        <w:tc>
          <w:tcPr>
            <w:tcW w:type="dxa" w:w="1440"/>
          </w:tcPr>
          <w:p>
            <w:r>
              <w:rPr>
                <w:sz w:val="20"/>
              </w:rPr>
              <w:t>Anoka</w:t>
            </w:r>
          </w:p>
        </w:tc>
        <w:tc>
          <w:tcPr>
            <w:tcW w:type="dxa" w:w="3888"/>
          </w:tcPr>
          <w:p>
            <w:r>
              <w:rPr>
                <w:sz w:val="20"/>
              </w:rPr>
              <w:t>linear ROW adjacent to railroad ROW</w:t>
            </w:r>
          </w:p>
        </w:tc>
        <w:tc>
          <w:tcPr>
            <w:tcW w:type="dxa" w:w="1080"/>
          </w:tcPr>
          <w:p>
            <w:r>
              <w:rPr>
                <w:sz w:val="20"/>
              </w:rPr>
              <w:t>Restoration</w:t>
            </w:r>
          </w:p>
        </w:tc>
        <w:tc>
          <w:tcPr>
            <w:tcW w:type="dxa" w:w="432"/>
          </w:tcPr>
          <w:p>
            <w:pPr>
              <w:jc w:val="right"/>
            </w:pPr>
            <w:r>
              <w:rPr>
                <w:sz w:val="20"/>
              </w:rPr>
              <w:t>3</w:t>
            </w:r>
          </w:p>
        </w:tc>
        <w:tc>
          <w:tcPr>
            <w:tcW w:type="dxa" w:w="432"/>
          </w:tcPr>
          <w:p>
            <w:pPr>
              <w:jc w:val="right"/>
            </w:pPr>
            <w:r>
              <w:rPr>
                <w:sz w:val="20"/>
              </w:rPr>
              <w:t>-</w:t>
            </w:r>
          </w:p>
        </w:tc>
        <w:tc>
          <w:tcPr>
            <w:tcW w:type="dxa" w:w="1080"/>
          </w:tcPr>
          <w:p>
            <w:pPr>
              <w:jc w:val="right"/>
            </w:pPr>
            <w:r>
              <w:rPr>
                <w:sz w:val="20"/>
              </w:rPr>
              <w:t>$6,000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Ritter Farm Park</w:t>
            </w:r>
          </w:p>
        </w:tc>
        <w:tc>
          <w:tcPr>
            <w:tcW w:type="dxa" w:w="1440"/>
          </w:tcPr>
          <w:p>
            <w:r>
              <w:rPr>
                <w:sz w:val="20"/>
              </w:rPr>
              <w:t>Dakota</w:t>
            </w:r>
          </w:p>
        </w:tc>
        <w:tc>
          <w:tcPr>
            <w:tcW w:type="dxa" w:w="3888"/>
          </w:tcPr>
          <w:p>
            <w:r>
              <w:rPr>
                <w:sz w:val="20"/>
              </w:rPr>
              <w:t>varied habitat with woodland edge</w:t>
            </w:r>
          </w:p>
        </w:tc>
        <w:tc>
          <w:tcPr>
            <w:tcW w:type="dxa" w:w="1080"/>
          </w:tcPr>
          <w:p>
            <w:r>
              <w:rPr>
                <w:sz w:val="20"/>
              </w:rPr>
              <w:t>Restoration</w:t>
            </w:r>
          </w:p>
        </w:tc>
        <w:tc>
          <w:tcPr>
            <w:tcW w:type="dxa" w:w="432"/>
          </w:tcPr>
          <w:p>
            <w:pPr>
              <w:jc w:val="right"/>
            </w:pPr>
            <w:r>
              <w:rPr>
                <w:sz w:val="20"/>
              </w:rPr>
              <w:t>16</w:t>
            </w:r>
          </w:p>
        </w:tc>
        <w:tc>
          <w:tcPr>
            <w:tcW w:type="dxa" w:w="432"/>
          </w:tcPr>
          <w:p>
            <w:pPr>
              <w:jc w:val="right"/>
            </w:pPr>
            <w:r>
              <w:rPr>
                <w:sz w:val="20"/>
              </w:rPr>
              <w:t>-</w:t>
            </w:r>
          </w:p>
        </w:tc>
        <w:tc>
          <w:tcPr>
            <w:tcW w:type="dxa" w:w="1080"/>
          </w:tcPr>
          <w:p>
            <w:pPr>
              <w:jc w:val="right"/>
            </w:pPr>
            <w:r>
              <w:rPr>
                <w:sz w:val="20"/>
              </w:rPr>
              <w:t>$36,000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Sedan Brook  SNA</w:t>
            </w:r>
          </w:p>
        </w:tc>
        <w:tc>
          <w:tcPr>
            <w:tcW w:type="dxa" w:w="1440"/>
          </w:tcPr>
          <w:p>
            <w:r>
              <w:rPr>
                <w:sz w:val="20"/>
              </w:rPr>
              <w:t>Stearns</w:t>
            </w:r>
          </w:p>
        </w:tc>
        <w:tc>
          <w:tcPr>
            <w:tcW w:type="dxa" w:w="3888"/>
          </w:tcPr>
          <w:p>
            <w:r>
              <w:rPr>
                <w:sz w:val="20"/>
              </w:rPr>
              <w:t>habitat core for wet prairie, woodland, riparian</w:t>
            </w:r>
          </w:p>
        </w:tc>
        <w:tc>
          <w:tcPr>
            <w:tcW w:type="dxa" w:w="1080"/>
          </w:tcPr>
          <w:p>
            <w:r>
              <w:rPr>
                <w:sz w:val="20"/>
              </w:rPr>
              <w:t>Restoration</w:t>
            </w:r>
          </w:p>
        </w:tc>
        <w:tc>
          <w:tcPr>
            <w:tcW w:type="dxa" w:w="432"/>
          </w:tcPr>
          <w:p>
            <w:pPr>
              <w:jc w:val="right"/>
            </w:pPr>
            <w:r>
              <w:rPr>
                <w:sz w:val="20"/>
              </w:rPr>
              <w:t>10</w:t>
            </w:r>
          </w:p>
        </w:tc>
        <w:tc>
          <w:tcPr>
            <w:tcW w:type="dxa" w:w="432"/>
          </w:tcPr>
          <w:p>
            <w:pPr>
              <w:jc w:val="right"/>
            </w:pPr>
            <w:r>
              <w:rPr>
                <w:sz w:val="20"/>
              </w:rPr>
              <w:t>-</w:t>
            </w:r>
          </w:p>
        </w:tc>
        <w:tc>
          <w:tcPr>
            <w:tcW w:type="dxa" w:w="1080"/>
          </w:tcPr>
          <w:p>
            <w:pPr>
              <w:jc w:val="right"/>
            </w:pPr>
            <w:r>
              <w:rPr>
                <w:sz w:val="20"/>
              </w:rPr>
              <w:t>$30,000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Spring Lake Park Reserve: Phase I</w:t>
            </w:r>
          </w:p>
        </w:tc>
        <w:tc>
          <w:tcPr>
            <w:tcW w:type="dxa" w:w="1440"/>
          </w:tcPr>
          <w:p>
            <w:r>
              <w:rPr>
                <w:sz w:val="20"/>
              </w:rPr>
              <w:t>Dakota</w:t>
            </w:r>
          </w:p>
        </w:tc>
        <w:tc>
          <w:tcPr>
            <w:tcW w:type="dxa" w:w="3888"/>
          </w:tcPr>
          <w:p>
            <w:r>
              <w:rPr>
                <w:sz w:val="20"/>
              </w:rPr>
              <w:t>large habitat core with mosaic</w:t>
            </w:r>
          </w:p>
        </w:tc>
        <w:tc>
          <w:tcPr>
            <w:tcW w:type="dxa" w:w="1080"/>
          </w:tcPr>
          <w:p>
            <w:r>
              <w:rPr>
                <w:sz w:val="20"/>
              </w:rPr>
              <w:t>Restoration</w:t>
            </w:r>
          </w:p>
        </w:tc>
        <w:tc>
          <w:tcPr>
            <w:tcW w:type="dxa" w:w="432"/>
          </w:tcPr>
          <w:p>
            <w:pPr>
              <w:jc w:val="right"/>
            </w:pPr>
            <w:r>
              <w:rPr>
                <w:sz w:val="20"/>
              </w:rPr>
              <w:t>200</w:t>
            </w:r>
          </w:p>
        </w:tc>
        <w:tc>
          <w:tcPr>
            <w:tcW w:type="dxa" w:w="432"/>
          </w:tcPr>
          <w:p>
            <w:pPr>
              <w:jc w:val="right"/>
            </w:pPr>
            <w:r>
              <w:rPr>
                <w:sz w:val="20"/>
              </w:rPr>
              <w:t>-</w:t>
            </w:r>
          </w:p>
        </w:tc>
        <w:tc>
          <w:tcPr>
            <w:tcW w:type="dxa" w:w="1080"/>
          </w:tcPr>
          <w:p>
            <w:pPr>
              <w:jc w:val="right"/>
            </w:pPr>
            <w:r>
              <w:rPr>
                <w:sz w:val="20"/>
              </w:rPr>
              <w:t>$60,000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St. Louis Park: Oak Hill / Louisiana Oaks</w:t>
            </w:r>
          </w:p>
        </w:tc>
        <w:tc>
          <w:tcPr>
            <w:tcW w:type="dxa" w:w="1440"/>
          </w:tcPr>
          <w:p>
            <w:r>
              <w:rPr>
                <w:sz w:val="20"/>
              </w:rPr>
              <w:t>Hennepin</w:t>
            </w:r>
          </w:p>
        </w:tc>
        <w:tc>
          <w:tcPr>
            <w:tcW w:type="dxa" w:w="3888"/>
          </w:tcPr>
          <w:p>
            <w:r>
              <w:rPr>
                <w:sz w:val="20"/>
              </w:rPr>
              <w:t>high visitation site, woodland and edge habitat</w:t>
            </w:r>
          </w:p>
        </w:tc>
        <w:tc>
          <w:tcPr>
            <w:tcW w:type="dxa" w:w="1080"/>
          </w:tcPr>
          <w:p>
            <w:r>
              <w:rPr>
                <w:sz w:val="20"/>
              </w:rPr>
              <w:t>Restoration</w:t>
            </w:r>
          </w:p>
        </w:tc>
        <w:tc>
          <w:tcPr>
            <w:tcW w:type="dxa" w:w="432"/>
          </w:tcPr>
          <w:p>
            <w:pPr>
              <w:jc w:val="right"/>
            </w:pPr>
            <w:r>
              <w:rPr>
                <w:sz w:val="20"/>
              </w:rPr>
              <w:t>8</w:t>
            </w:r>
          </w:p>
        </w:tc>
        <w:tc>
          <w:tcPr>
            <w:tcW w:type="dxa" w:w="432"/>
          </w:tcPr>
          <w:p>
            <w:pPr>
              <w:jc w:val="right"/>
            </w:pPr>
            <w:r>
              <w:rPr>
                <w:sz w:val="20"/>
              </w:rPr>
              <w:t>-</w:t>
            </w:r>
          </w:p>
        </w:tc>
        <w:tc>
          <w:tcPr>
            <w:tcW w:type="dxa" w:w="1080"/>
          </w:tcPr>
          <w:p>
            <w:pPr>
              <w:jc w:val="right"/>
            </w:pPr>
            <w:r>
              <w:rPr>
                <w:sz w:val="20"/>
              </w:rPr>
              <w:t>$20,000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State Highway ROW</w:t>
            </w:r>
          </w:p>
        </w:tc>
        <w:tc>
          <w:tcPr>
            <w:tcW w:type="dxa" w:w="1440"/>
          </w:tcPr>
          <w:p>
            <w:r>
              <w:rPr>
                <w:sz w:val="20"/>
              </w:rPr>
              <w:t>Sherburne</w:t>
            </w:r>
          </w:p>
        </w:tc>
        <w:tc>
          <w:tcPr>
            <w:tcW w:type="dxa" w:w="3888"/>
          </w:tcPr>
          <w:p>
            <w:r>
              <w:rPr>
                <w:sz w:val="20"/>
              </w:rPr>
              <w:t>State Highway 24 linear corridor habitat</w:t>
            </w:r>
          </w:p>
        </w:tc>
        <w:tc>
          <w:tcPr>
            <w:tcW w:type="dxa" w:w="1080"/>
          </w:tcPr>
          <w:p>
            <w:r>
              <w:rPr>
                <w:sz w:val="20"/>
              </w:rPr>
              <w:t>Restoration</w:t>
            </w:r>
          </w:p>
        </w:tc>
        <w:tc>
          <w:tcPr>
            <w:tcW w:type="dxa" w:w="432"/>
          </w:tcPr>
          <w:p>
            <w:pPr>
              <w:jc w:val="right"/>
            </w:pPr>
            <w:r>
              <w:rPr>
                <w:sz w:val="20"/>
              </w:rPr>
              <w:t>10</w:t>
            </w:r>
          </w:p>
        </w:tc>
        <w:tc>
          <w:tcPr>
            <w:tcW w:type="dxa" w:w="432"/>
          </w:tcPr>
          <w:p>
            <w:pPr>
              <w:jc w:val="right"/>
            </w:pPr>
            <w:r>
              <w:rPr>
                <w:sz w:val="20"/>
              </w:rPr>
              <w:t>-</w:t>
            </w:r>
          </w:p>
        </w:tc>
        <w:tc>
          <w:tcPr>
            <w:tcW w:type="dxa" w:w="1080"/>
          </w:tcPr>
          <w:p>
            <w:pPr>
              <w:jc w:val="right"/>
            </w:pPr>
            <w:r>
              <w:rPr>
                <w:sz w:val="20"/>
              </w:rPr>
              <w:t>$50,000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Sucker Lake/Lake  Vadnais</w:t>
            </w:r>
          </w:p>
        </w:tc>
        <w:tc>
          <w:tcPr>
            <w:tcW w:type="dxa" w:w="1440"/>
          </w:tcPr>
          <w:p>
            <w:r>
              <w:rPr>
                <w:sz w:val="20"/>
              </w:rPr>
              <w:t>Ramsey</w:t>
            </w:r>
          </w:p>
        </w:tc>
        <w:tc>
          <w:tcPr>
            <w:tcW w:type="dxa" w:w="3888"/>
          </w:tcPr>
          <w:p>
            <w:r>
              <w:rPr>
                <w:sz w:val="20"/>
              </w:rPr>
              <w:t>aquatic, shoreline and wetland habitat complex</w:t>
            </w:r>
          </w:p>
        </w:tc>
        <w:tc>
          <w:tcPr>
            <w:tcW w:type="dxa" w:w="1080"/>
          </w:tcPr>
          <w:p>
            <w:r>
              <w:rPr>
                <w:sz w:val="20"/>
              </w:rPr>
              <w:t>Restoration</w:t>
            </w:r>
          </w:p>
        </w:tc>
        <w:tc>
          <w:tcPr>
            <w:tcW w:type="dxa" w:w="432"/>
          </w:tcPr>
          <w:p>
            <w:pPr>
              <w:jc w:val="right"/>
            </w:pPr>
            <w:r>
              <w:rPr>
                <w:sz w:val="20"/>
              </w:rPr>
              <w:t>45</w:t>
            </w:r>
          </w:p>
        </w:tc>
        <w:tc>
          <w:tcPr>
            <w:tcW w:type="dxa" w:w="432"/>
          </w:tcPr>
          <w:p>
            <w:pPr>
              <w:jc w:val="right"/>
            </w:pPr>
            <w:r>
              <w:rPr>
                <w:sz w:val="20"/>
              </w:rPr>
              <w:t>-</w:t>
            </w:r>
          </w:p>
        </w:tc>
        <w:tc>
          <w:tcPr>
            <w:tcW w:type="dxa" w:w="1080"/>
          </w:tcPr>
          <w:p>
            <w:pPr>
              <w:jc w:val="right"/>
            </w:pPr>
            <w:r>
              <w:rPr>
                <w:sz w:val="20"/>
              </w:rPr>
              <w:t>$113,000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Westwood Hills Nature Center IV</w:t>
            </w:r>
          </w:p>
        </w:tc>
        <w:tc>
          <w:tcPr>
            <w:tcW w:type="dxa" w:w="1440"/>
          </w:tcPr>
          <w:p>
            <w:r>
              <w:rPr>
                <w:sz w:val="20"/>
              </w:rPr>
              <w:t>Hennepin</w:t>
            </w:r>
          </w:p>
        </w:tc>
        <w:tc>
          <w:tcPr>
            <w:tcW w:type="dxa" w:w="3888"/>
          </w:tcPr>
          <w:p>
            <w:r>
              <w:rPr>
                <w:sz w:val="20"/>
              </w:rPr>
              <w:t>highly visited large habitat core with mosaic of wetland, lake, shoreline, prairie, savanna, woodland, forest.</w:t>
            </w:r>
          </w:p>
        </w:tc>
        <w:tc>
          <w:tcPr>
            <w:tcW w:type="dxa" w:w="1080"/>
          </w:tcPr>
          <w:p>
            <w:r>
              <w:rPr>
                <w:sz w:val="20"/>
              </w:rPr>
              <w:t>Restoration</w:t>
            </w:r>
          </w:p>
        </w:tc>
        <w:tc>
          <w:tcPr>
            <w:tcW w:type="dxa" w:w="432"/>
          </w:tcPr>
          <w:p>
            <w:pPr>
              <w:jc w:val="right"/>
            </w:pPr>
            <w:r>
              <w:rPr>
                <w:sz w:val="20"/>
              </w:rPr>
              <w:t>15</w:t>
            </w:r>
          </w:p>
        </w:tc>
        <w:tc>
          <w:tcPr>
            <w:tcW w:type="dxa" w:w="432"/>
          </w:tcPr>
          <w:p>
            <w:pPr>
              <w:jc w:val="right"/>
            </w:pPr>
            <w:r>
              <w:rPr>
                <w:sz w:val="20"/>
              </w:rPr>
              <w:t>-</w:t>
            </w:r>
          </w:p>
        </w:tc>
        <w:tc>
          <w:tcPr>
            <w:tcW w:type="dxa" w:w="1080"/>
          </w:tcPr>
          <w:p>
            <w:pPr>
              <w:jc w:val="right"/>
            </w:pPr>
            <w:r>
              <w:rPr>
                <w:sz w:val="20"/>
              </w:rPr>
              <w:t>$45,500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Woodbury Basins: Phase I</w:t>
            </w:r>
          </w:p>
        </w:tc>
        <w:tc>
          <w:tcPr>
            <w:tcW w:type="dxa" w:w="1440"/>
          </w:tcPr>
          <w:p>
            <w:r>
              <w:rPr>
                <w:sz w:val="20"/>
              </w:rPr>
              <w:t>Washington</w:t>
            </w:r>
          </w:p>
        </w:tc>
        <w:tc>
          <w:tcPr>
            <w:tcW w:type="dxa" w:w="3888"/>
          </w:tcPr>
          <w:p>
            <w:r>
              <w:rPr>
                <w:sz w:val="20"/>
              </w:rPr>
              <w:t>highly visible sites in development cores with corridor habitat</w:t>
            </w:r>
          </w:p>
        </w:tc>
        <w:tc>
          <w:tcPr>
            <w:tcW w:type="dxa" w:w="1080"/>
          </w:tcPr>
          <w:p>
            <w:r>
              <w:rPr>
                <w:sz w:val="20"/>
              </w:rPr>
              <w:t>Restoration</w:t>
            </w:r>
          </w:p>
        </w:tc>
        <w:tc>
          <w:tcPr>
            <w:tcW w:type="dxa" w:w="432"/>
          </w:tcPr>
          <w:p>
            <w:pPr>
              <w:jc w:val="right"/>
            </w:pPr>
            <w:r>
              <w:rPr>
                <w:sz w:val="20"/>
              </w:rPr>
              <w:t>34</w:t>
            </w:r>
          </w:p>
        </w:tc>
        <w:tc>
          <w:tcPr>
            <w:tcW w:type="dxa" w:w="432"/>
          </w:tcPr>
          <w:p>
            <w:pPr>
              <w:jc w:val="right"/>
            </w:pPr>
            <w:r>
              <w:rPr>
                <w:sz w:val="20"/>
              </w:rPr>
              <w:t>-</w:t>
            </w:r>
          </w:p>
        </w:tc>
        <w:tc>
          <w:tcPr>
            <w:tcW w:type="dxa" w:w="1080"/>
          </w:tcPr>
          <w:p>
            <w:pPr>
              <w:jc w:val="right"/>
            </w:pPr>
            <w:r>
              <w:rPr>
                <w:sz w:val="20"/>
              </w:rPr>
              <w:t>$106,000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511</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$861,000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completed with these funds will occur on land permanently protected by a conservation easement or public ownership.</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Restoration plans include target community, timelines, methods, budgets and long term maintenance. These plans are filed electronically by unique project numbers and can be referenced by staff or landowner as required by the needs of the site.</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All plans will follow the most recent version Board of Soil and Water Resources “Native Vegetation Establishment and Enhancement Guidelines” in order to ensure ecological integrity and pollinator enhancement.</w:t>
      </w:r>
    </w:p>
    <w:p>
      <w:r>
        <w:rPr>
          <w:b/>
        </w:rPr>
        <w:t xml:space="preserve">4. Describe how the long-term maintenance and management needs of the parcel being restored with these funds will be met and financed into the future. </w:t>
        <w:br/>
      </w:r>
      <w:r>
        <w:t>Long-term maintenance and management needs of the parcel being restored with these funds become the responsibility of the landowner. Greening seeks to assist when possible.</w:t>
      </w:r>
    </w:p>
    <w:p>
      <w:r>
        <w:rPr>
          <w:b/>
        </w:rPr>
        <w:t xml:space="preserve">5. Describe how consideration will be given to contracting with Conservation Corps of Minnesota for any restoration activities. </w:t>
        <w:br/>
      </w:r>
      <w:r>
        <w:t>Great River Greening contacts the Conservation Corps of Minnesota once the grant is secured to seek their interest for any restoration activities.</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Evaluations will be completed during the process including initially after activity completion and three years later as a follow-up. Evaluations will analyze improvements to the parcel and whether goals have been met, identify any problems with the implementation, and identify any findings that can be used to improve implementation of future restoration efforts at the site or elsewhere.</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90f6a9bf-bf2.pdf</w:t>
          </w:r>
        </w:hyperlink>
      </w:r>
    </w:p>
    <w:p>
      <w:pPr>
        <w:pStyle w:val="Heading4"/>
        <w:spacing w:before="40" w:after="20"/>
      </w:pPr>
      <w:r>
        <w:rPr>
          <w:b/>
          <w:i/>
          <w:color w:val="000000"/>
          <w:sz w:val="24"/>
        </w:rPr>
        <w:t>Alternate Text for Map</w:t>
      </w:r>
    </w:p>
    <w:p>
      <w:r>
        <w:t>Great River Greening map of proposed project sites on a Minnesota county map surrounded by pictures of people and pollinators....</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a43fd339-f7b.pdf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3G. GRG Board Letter of Authorization Final</w:t>
            </w:r>
          </w:p>
        </w:tc>
        <w:tc>
          <w:tcPr>
            <w:tcW w:type="dxa" w:w="5400"/>
          </w:tcPr>
          <w:p>
            <w:r>
              <w:rPr>
                <w:sz w:val="20"/>
              </w:rPr>
            </w:r>
            <w:r>
              <w:rPr>
                <w:color w:val="000000" w:themeColor="hyperlink"/>
                <w:sz w:val="20"/>
                <w:u w:val="single"/>
              </w:rPr>
              <w:hyperlink r:id="rId19">
                <w:r>
                  <w:rPr/>
                  <w:t>e0566f70-bdb.pdf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90f6a9bf-bf2.pdf" TargetMode="External"/><Relationship Id="rId18" Type="http://schemas.openxmlformats.org/officeDocument/2006/relationships/hyperlink" Target="https://lccmrprojectmgmt.leg.mn/media/financial_capacity/a43fd339-f7b.pdf" TargetMode="External"/><Relationship Id="rId19" Type="http://schemas.openxmlformats.org/officeDocument/2006/relationships/hyperlink" Target="https://lccmrprojectmgmt.leg.mn/media/attachments/e0566f70-bd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Pollinator Central: Habitat Improvement With Citizen Monitoring</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