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2022-086</w:t>
      </w:r>
    </w:p>
    <w:p>
      <w:r>
        <w:rPr>
          <w:b/>
        </w:rPr>
        <w:t xml:space="preserve">Proposal Title: </w:t>
      </w:r>
      <w:r>
        <w:t>Can we turn our cities' green lakes blue?</w:t>
      </w:r>
    </w:p>
    <w:p/>
    <w:p>
      <w:pPr>
        <w:pStyle w:val="Heading2"/>
        <w:spacing w:before="0" w:after="80"/>
      </w:pPr>
      <w:r>
        <w:rPr>
          <w:b/>
          <w:color w:val="2C559C"/>
          <w:sz w:val="28"/>
        </w:rPr>
        <w:t>Project Manager Information</w:t>
      </w:r>
    </w:p>
    <w:p>
      <w:r>
        <w:rPr>
          <w:b/>
        </w:rPr>
        <w:t xml:space="preserve">Name: </w:t>
      </w:r>
      <w:r>
        <w:t>Lawrence Baker</w:t>
      </w:r>
    </w:p>
    <w:p>
      <w:r>
        <w:rPr>
          <w:b/>
        </w:rPr>
        <w:t xml:space="preserve">Organization: </w:t>
      </w:r>
      <w:r>
        <w:t>U of MN - College of Food, Agricultural and Natural Resource Sciences</w:t>
      </w:r>
    </w:p>
    <w:p>
      <w:r>
        <w:rPr>
          <w:b/>
        </w:rPr>
        <w:t xml:space="preserve">Office Telephone: </w:t>
      </w:r>
      <w:r>
        <w:t>(763) 370-1796</w:t>
      </w:r>
    </w:p>
    <w:p>
      <w:r>
        <w:rPr>
          <w:b/>
        </w:rPr>
        <w:t xml:space="preserve">Email: </w:t>
      </w:r>
      <w:r>
        <w:t>baker127@umn.edu</w:t>
      </w:r>
    </w:p>
    <w:p/>
    <w:p>
      <w:pPr>
        <w:pStyle w:val="Heading2"/>
        <w:spacing w:before="0" w:after="80"/>
      </w:pPr>
      <w:r>
        <w:rPr>
          <w:b/>
          <w:color w:val="2C559C"/>
          <w:sz w:val="28"/>
        </w:rPr>
        <w:t>Project Basic Information</w:t>
      </w:r>
    </w:p>
    <w:p>
      <w:r>
        <w:rPr>
          <w:b/>
        </w:rPr>
        <w:t xml:space="preserve">Project Summary: </w:t>
      </w:r>
      <w:r>
        <w:t>This project seeks to find new ways to reduce impairment of Minnesota's urban lakes in ways that are more effective and less expensive, moving upstream to the source of pollution.</w:t>
      </w:r>
    </w:p>
    <w:p>
      <w:r>
        <w:rPr>
          <w:b/>
        </w:rPr>
        <w:t xml:space="preserve">Funds Requested: </w:t>
      </w:r>
      <w:r>
        <w:t>$632,000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Half of all Minnesotans live within a mile of a city (urban) lake.These lakes provide important cultural, aesthetic, and recreational benefits and are often iconic fixtures in a city's landscape. Urban lakes are often the lakes most used by citizens because they are close to home. The problem to be addressed is that too many of these lakes are green, not blue. Throughout Minnesota ,188 urban lakes have been designated "impaired" by nutrients and chloride, meaning they don't provide these benefits; reduced clarity also reduces shoreline property values. These impaired lakes are located in nearly every legislative district in the state (see graphic). Decades of effort to improve urban water quality have "restored" very few lakes.This is the opportune time to evaluate our progress toward improving water quality and modernize our strategies because 1) the two major programs (Impaired Lakes and Stormwater Management) are now 20 years old, and 2) during this time, we now  compiled reams of  data on water quality and in-lake lake restoration practices (such as carp removal alum), developed fine-scale land cover &amp; topography maps; and built thousands of stormwater best management practices (like ponds and infiltration basins).</w:t>
      </w:r>
    </w:p>
    <w:p>
      <w:pPr>
        <w:spacing w:after="60"/>
      </w:pPr>
      <w:r>
        <w:rPr>
          <w:b/>
        </w:rPr>
        <w:t>What is your proposed solution to the problem or opportunity discussed above? i.e. What are you seeking funding to do? You will be asked to expand on this in Activities and Milestones.</w:t>
      </w:r>
    </w:p>
    <w:p>
      <w:r>
        <w:t>Our goal is to develop management approaches to restore the large number of impaired urban lakes that remain impaired, as cost-effectively as possible. To solve this problem, we will do three things. (1) We will examine how changes in human activities in watersheds have affected lake water quality. (2) Using findings from (1), we will examine time trends of water quality over 10-20 years to determine what changes in watershed characteristics (including urban climate) have either improved, degraded, or had no effect on water quality. This will include both active changes (e.g., stormwater management or the lawn P ban) and passive changes (such as increased impervious surface). We anticipate this step will lead to "upstream solutions" (like improved erosion control, enhanced street sweeping) that have often not been widely implemented but may more effective and cheaper than current practices.  3 ) We will evaluate the effectiveness of common "in-lake" restoration methods, and develop guidelines to evaluate when these practices can be effective and cost efficient.</w:t>
      </w:r>
    </w:p>
    <w:p>
      <w:pPr>
        <w:spacing w:after="60"/>
      </w:pPr>
      <w:r>
        <w:rPr>
          <w:b/>
        </w:rPr>
        <w:t xml:space="preserve">What are the specific project outcomes as they relate to the public purpose of protection, conservation, preservation, and enhancement of the state’s natural resources? </w:t>
      </w:r>
    </w:p>
    <w:p>
      <w:r>
        <w:t>The major outcome will be the development of ways to make lake restoration efforts more effective and cheaper. We will 1) develop an understanding of why lakes experience either large improvements or continued degradation over time 2) develop an approach to estimate the responsiveness of individual lakes to restoration efforts; 3) quantify water quality "lag times" (the time between implementation of a practice and water quality improvement), 3) develop protocols to evaluate watershed source reduction efforts, and 4) evaluate widely-used in-lake restoration practices.. These outcomes will be integrated into an outreach manual for urban waters.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active and passive causes of water quality changes in urban lakes.</w:t>
      </w:r>
    </w:p>
    <w:p>
      <w:r>
        <w:rPr>
          <w:b/>
        </w:rPr>
        <w:t xml:space="preserve">Activity Budget: </w:t>
      </w:r>
      <w:r>
        <w:t>$316,000</w:t>
      </w:r>
    </w:p>
    <w:p>
      <w:r>
        <w:rPr>
          <w:b/>
        </w:rPr>
        <w:t xml:space="preserve">Activity Description: </w:t>
        <w:br/>
      </w:r>
      <w:r>
        <w:t>This activity will examine several decades of lake and watershed data to understand what causes changes in water quality of urban lakes. Data sources will include Met Council, watershed districts, MPCA, DNR, USGS, LCCMR study outcomes, and the Citizens Lake Monitoring Program.Types of data include: 1) lake data (nutrients, algae, and clarity), 2) stormwater and stream data (nutrients, suspended solids, etc.), 3) lake and watershed morphometric data, 4) watershed cover and land use ), and 6) long-term weather patterns.We will also analyze changes in water quality regulations and the implementation of stormwater practices, and land cover/land on the same time frame.These data will then be used to understand what external factors have the greatest influence on lake water quality using both well-established techniques (like statistical trend analysis) and advanced techniques (such as machine learning). We anticipate that changes in lake water quality occur both as result of "passive" changes (such as changes in watershed land cover) and "active" management," such as stormwater management and in-lake restoration practices, both influenced by "lag times" resulting from slow release of nutrients that was previously stored in soils.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Compilation of data into master archival database</w:t>
            </w:r>
          </w:p>
        </w:tc>
        <w:tc>
          <w:tcPr>
            <w:tcW w:type="dxa" w:w="2160"/>
          </w:tcPr>
          <w:p>
            <w:pPr>
              <w:jc w:val="right"/>
            </w:pPr>
            <w:r>
              <w:rPr>
                <w:sz w:val="20"/>
              </w:rPr>
              <w:t>June 30 2023</w:t>
            </w:r>
          </w:p>
        </w:tc>
      </w:tr>
      <w:tr>
        <w:tc>
          <w:tcPr>
            <w:tcW w:type="dxa" w:w="8640"/>
          </w:tcPr>
          <w:p>
            <w:r>
              <w:rPr>
                <w:sz w:val="20"/>
              </w:rPr>
              <w:t>Interpretative report on causes of water quality change in urban lakes</w:t>
            </w:r>
          </w:p>
        </w:tc>
        <w:tc>
          <w:tcPr>
            <w:tcW w:type="dxa" w:w="2160"/>
          </w:tcPr>
          <w:p>
            <w:pPr>
              <w:jc w:val="right"/>
            </w:pPr>
            <w:r>
              <w:rPr>
                <w:sz w:val="20"/>
              </w:rPr>
              <w:t>June 30 2024</w:t>
            </w:r>
          </w:p>
        </w:tc>
      </w:tr>
      <w:tr>
        <w:tc>
          <w:tcPr>
            <w:tcW w:type="dxa" w:w="8640"/>
          </w:tcPr>
          <w:p>
            <w:r>
              <w:rPr>
                <w:sz w:val="20"/>
              </w:rPr>
              <w:t>Visualization dashboard to display key findings</w:t>
            </w:r>
          </w:p>
        </w:tc>
        <w:tc>
          <w:tcPr>
            <w:tcW w:type="dxa" w:w="2160"/>
          </w:tcPr>
          <w:p>
            <w:pPr>
              <w:jc w:val="right"/>
            </w:pPr>
            <w:r>
              <w:rPr>
                <w:sz w:val="20"/>
              </w:rPr>
              <w:t>June 30 2024</w:t>
            </w:r>
          </w:p>
        </w:tc>
      </w:tr>
    </w:tbl>
    <w:p/>
    <w:p>
      <w:pPr>
        <w:pStyle w:val="Heading3"/>
        <w:spacing w:after="60"/>
      </w:pPr>
      <w:r>
        <w:rPr>
          <w:b/>
          <w:color w:val="254885"/>
          <w:sz w:val="26"/>
        </w:rPr>
        <w:t>Activity 2: New approaches to turn lakes blue</w:t>
      </w:r>
    </w:p>
    <w:p>
      <w:r>
        <w:rPr>
          <w:b/>
        </w:rPr>
        <w:t xml:space="preserve">Activity Budget: </w:t>
      </w:r>
      <w:r>
        <w:t>$316,000</w:t>
      </w:r>
    </w:p>
    <w:p>
      <w:r>
        <w:rPr>
          <w:b/>
        </w:rPr>
        <w:t xml:space="preserve">Activity Description: </w:t>
        <w:br/>
      </w:r>
      <w:r>
        <w:t>Findings from activity 1 will be used to ask: can we improve urban lake restoration, turning more green lakes blue?  Here we will evaluate the effectiveness of specific watershed practices, To include an evaluation of past practices (have they worked or not worked, and why?), and a focus on new upstream source reduction practices.For in-lake practices, we will a focus on improving outcome predictions of success. In this activity we will also communicate findings to the water quality community and the public.These findings will form the basis of a summary report on the linkage between lakes and watersheds (Milestone 1), several status-update presentations at the Minnesota Water Resources Conference (Milestone 2), an outreach manual on in-lake restoration approaches (Milestone 3), an outreach manual on watershed-based lake restoration approaches (Milestone 4), and several easy-to-use Excel "calculator tools" to evaluate the effect of several common management practices. Near the end of the project, we will make a professional-level video on new directions in water quality management (Milestone 5) and hold a workshop (budgeted for about 100 attendees) to present findings to watershed professionals and interested citizens (Milestone 6).</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Report on linkage between lakes and watersheds in lake restoration</w:t>
            </w:r>
          </w:p>
        </w:tc>
        <w:tc>
          <w:tcPr>
            <w:tcW w:type="dxa" w:w="2160"/>
          </w:tcPr>
          <w:p>
            <w:pPr>
              <w:jc w:val="right"/>
            </w:pPr>
            <w:r>
              <w:rPr>
                <w:sz w:val="20"/>
              </w:rPr>
              <w:t>June 30 2024</w:t>
            </w:r>
          </w:p>
        </w:tc>
      </w:tr>
      <w:tr>
        <w:tc>
          <w:tcPr>
            <w:tcW w:type="dxa" w:w="8640"/>
          </w:tcPr>
          <w:p>
            <w:r>
              <w:rPr>
                <w:sz w:val="20"/>
              </w:rPr>
              <w:t>Presentation of project findings to Water Resources Conference</w:t>
            </w:r>
          </w:p>
        </w:tc>
        <w:tc>
          <w:tcPr>
            <w:tcW w:type="dxa" w:w="2160"/>
          </w:tcPr>
          <w:p>
            <w:pPr>
              <w:jc w:val="right"/>
            </w:pPr>
            <w:r>
              <w:rPr>
                <w:sz w:val="20"/>
              </w:rPr>
              <w:t>October 31 2024</w:t>
            </w:r>
          </w:p>
        </w:tc>
      </w:tr>
      <w:tr>
        <w:tc>
          <w:tcPr>
            <w:tcW w:type="dxa" w:w="8640"/>
          </w:tcPr>
          <w:p>
            <w:r>
              <w:rPr>
                <w:sz w:val="20"/>
              </w:rPr>
              <w:t>Final workshop to summarize project outcomes</w:t>
            </w:r>
          </w:p>
        </w:tc>
        <w:tc>
          <w:tcPr>
            <w:tcW w:type="dxa" w:w="2160"/>
          </w:tcPr>
          <w:p>
            <w:pPr>
              <w:jc w:val="right"/>
            </w:pPr>
            <w:r>
              <w:rPr>
                <w:sz w:val="20"/>
              </w:rPr>
              <w:t>May 31 2025</w:t>
            </w:r>
          </w:p>
        </w:tc>
      </w:tr>
      <w:tr>
        <w:tc>
          <w:tcPr>
            <w:tcW w:type="dxa" w:w="8640"/>
          </w:tcPr>
          <w:p>
            <w:r>
              <w:rPr>
                <w:sz w:val="20"/>
              </w:rPr>
              <w:t>Outreach manual on in-lake management practices</w:t>
            </w:r>
          </w:p>
        </w:tc>
        <w:tc>
          <w:tcPr>
            <w:tcW w:type="dxa" w:w="2160"/>
          </w:tcPr>
          <w:p>
            <w:pPr>
              <w:jc w:val="right"/>
            </w:pPr>
            <w:r>
              <w:rPr>
                <w:sz w:val="20"/>
              </w:rPr>
              <w:t>June 30 2025</w:t>
            </w:r>
          </w:p>
        </w:tc>
      </w:tr>
      <w:tr>
        <w:tc>
          <w:tcPr>
            <w:tcW w:type="dxa" w:w="8640"/>
          </w:tcPr>
          <w:p>
            <w:r>
              <w:rPr>
                <w:sz w:val="20"/>
              </w:rPr>
              <w:t>Outreach manual on watershed-based lake restoration approaches</w:t>
            </w:r>
          </w:p>
        </w:tc>
        <w:tc>
          <w:tcPr>
            <w:tcW w:type="dxa" w:w="2160"/>
          </w:tcPr>
          <w:p>
            <w:pPr>
              <w:jc w:val="right"/>
            </w:pPr>
            <w:r>
              <w:rPr>
                <w:sz w:val="20"/>
              </w:rPr>
              <w:t>June 30 2025</w:t>
            </w:r>
          </w:p>
        </w:tc>
      </w:tr>
      <w:tr>
        <w:tc>
          <w:tcPr>
            <w:tcW w:type="dxa" w:w="8640"/>
          </w:tcPr>
          <w:p>
            <w:r>
              <w:rPr>
                <w:sz w:val="20"/>
              </w:rPr>
              <w:t>Several Excel-based tools to evaluate the effect of management practices</w:t>
            </w:r>
          </w:p>
        </w:tc>
        <w:tc>
          <w:tcPr>
            <w:tcW w:type="dxa" w:w="2160"/>
          </w:tcPr>
          <w:p>
            <w:pPr>
              <w:jc w:val="right"/>
            </w:pPr>
            <w:r>
              <w:rPr>
                <w:sz w:val="20"/>
              </w:rPr>
              <w:t>June 30 2025</w:t>
            </w:r>
          </w:p>
        </w:tc>
      </w:tr>
      <w:tr>
        <w:tc>
          <w:tcPr>
            <w:tcW w:type="dxa" w:w="8640"/>
          </w:tcPr>
          <w:p>
            <w:r>
              <w:rPr>
                <w:sz w:val="20"/>
              </w:rPr>
              <w:t>Video on urban water quality management for lake restoration.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Lawrence Baker</w:t>
            </w:r>
          </w:p>
        </w:tc>
        <w:tc>
          <w:tcPr>
            <w:tcW w:type="dxa" w:w="1440"/>
          </w:tcPr>
          <w:p>
            <w:r>
              <w:rPr>
                <w:sz w:val="20"/>
              </w:rPr>
              <w:t>University of Minnesota</w:t>
            </w:r>
          </w:p>
        </w:tc>
        <w:tc>
          <w:tcPr>
            <w:tcW w:type="dxa" w:w="6840"/>
          </w:tcPr>
          <w:p>
            <w:r>
              <w:rPr>
                <w:sz w:val="20"/>
              </w:rPr>
              <w:t>Dr. Baker will provide overall project management and the budget. He will lead the Technical Advisory Group. He will also work directly on the interpretation of lake &amp; stream water quality trends, the develop of planning models for source reduction solutions and the synthesis evaluation of past in-lake restoration efforts.</w:t>
            </w:r>
          </w:p>
        </w:tc>
        <w:tc>
          <w:tcPr>
            <w:tcW w:type="dxa" w:w="1080"/>
          </w:tcPr>
          <w:p>
            <w:r>
              <w:rPr>
                <w:sz w:val="20"/>
              </w:rPr>
              <w:t>Yes</w:t>
            </w:r>
          </w:p>
        </w:tc>
      </w:tr>
      <w:tr>
        <w:tc>
          <w:tcPr>
            <w:tcW w:type="dxa" w:w="1440"/>
          </w:tcPr>
          <w:p>
            <w:r>
              <w:rPr>
                <w:sz w:val="20"/>
              </w:rPr>
              <w:t>Dr. John Nieber</w:t>
            </w:r>
          </w:p>
        </w:tc>
        <w:tc>
          <w:tcPr>
            <w:tcW w:type="dxa" w:w="1440"/>
          </w:tcPr>
          <w:p>
            <w:r>
              <w:rPr>
                <w:sz w:val="20"/>
              </w:rPr>
              <w:t>University of Minnesota</w:t>
            </w:r>
          </w:p>
        </w:tc>
        <w:tc>
          <w:tcPr>
            <w:tcW w:type="dxa" w:w="6840"/>
          </w:tcPr>
          <w:p>
            <w:r>
              <w:rPr>
                <w:sz w:val="20"/>
              </w:rPr>
              <w:t>Dr. John Neiber will lead the hydrologic analysis, including mapping of source areas of pollutants (nutrients, chloride, and suspended solids) and interpretation of seasonal change. He will also lead the "trend analyses", using both conventional trend statistics and newer "machine learning" tools. He will also contribute to all publications.</w:t>
            </w:r>
          </w:p>
        </w:tc>
        <w:tc>
          <w:tcPr>
            <w:tcW w:type="dxa" w:w="1080"/>
          </w:tcPr>
          <w:p>
            <w:r>
              <w:rPr>
                <w:sz w:val="20"/>
              </w:rPr>
              <w:t>No</w:t>
            </w:r>
          </w:p>
        </w:tc>
      </w:tr>
      <w:tr>
        <w:tc>
          <w:tcPr>
            <w:tcW w:type="dxa" w:w="1440"/>
          </w:tcPr>
          <w:p>
            <w:r>
              <w:rPr>
                <w:sz w:val="20"/>
              </w:rPr>
              <w:t>Dr. Jacques Finlay</w:t>
            </w:r>
          </w:p>
        </w:tc>
        <w:tc>
          <w:tcPr>
            <w:tcW w:type="dxa" w:w="1440"/>
          </w:tcPr>
          <w:p>
            <w:r>
              <w:rPr>
                <w:sz w:val="20"/>
              </w:rPr>
              <w:t>University of Minnesota</w:t>
            </w:r>
          </w:p>
        </w:tc>
        <w:tc>
          <w:tcPr>
            <w:tcW w:type="dxa" w:w="6840"/>
          </w:tcPr>
          <w:p>
            <w:r>
              <w:rPr>
                <w:sz w:val="20"/>
              </w:rPr>
              <w:t>Finlay will help to understand why water quality in urban lakes either improves or gets worse, and and understand how these changes are related to land use change (e.g. suburbanization), direct management interventions (e.g. alum treatment, BMPs), carp management, lag effects, and urban warming.</w:t>
            </w:r>
          </w:p>
        </w:tc>
        <w:tc>
          <w:tcPr>
            <w:tcW w:type="dxa" w:w="1080"/>
          </w:tcPr>
          <w:p>
            <w:r>
              <w:rPr>
                <w:sz w:val="20"/>
              </w:rPr>
              <w:t>Yes</w:t>
            </w:r>
          </w:p>
        </w:tc>
      </w:tr>
      <w:tr>
        <w:tc>
          <w:tcPr>
            <w:tcW w:type="dxa" w:w="1440"/>
          </w:tcPr>
          <w:p>
            <w:r>
              <w:rPr>
                <w:sz w:val="20"/>
              </w:rPr>
              <w:t>Dr. John Chapman</w:t>
            </w:r>
          </w:p>
        </w:tc>
        <w:tc>
          <w:tcPr>
            <w:tcW w:type="dxa" w:w="1440"/>
          </w:tcPr>
          <w:p>
            <w:r>
              <w:rPr>
                <w:sz w:val="20"/>
              </w:rPr>
              <w:t>University of Minnesota</w:t>
            </w:r>
          </w:p>
        </w:tc>
        <w:tc>
          <w:tcPr>
            <w:tcW w:type="dxa" w:w="6840"/>
          </w:tcPr>
          <w:p>
            <w:r>
              <w:rPr>
                <w:sz w:val="20"/>
              </w:rPr>
              <w:t>Dr. Chapman will lead the outreach activities, including development and management of the final project workshop and the training video. He will also provide expertise in erosion, including lake erosion processes and urban erosion control and water quality management, and will provide  expertise in engineered stormwater treatment systems.</w:t>
            </w:r>
          </w:p>
        </w:tc>
        <w:tc>
          <w:tcPr>
            <w:tcW w:type="dxa" w:w="1080"/>
          </w:tcPr>
          <w:p>
            <w:r>
              <w:rPr>
                <w:sz w:val="20"/>
              </w:rPr>
              <w:t>Yes</w:t>
            </w:r>
          </w:p>
        </w:tc>
      </w:tr>
      <w:tr>
        <w:tc>
          <w:tcPr>
            <w:tcW w:type="dxa" w:w="1440"/>
          </w:tcPr>
          <w:p>
            <w:r>
              <w:rPr>
                <w:sz w:val="20"/>
              </w:rPr>
              <w:t>Kate Carlson</w:t>
            </w:r>
          </w:p>
        </w:tc>
        <w:tc>
          <w:tcPr>
            <w:tcW w:type="dxa" w:w="1440"/>
          </w:tcPr>
          <w:p>
            <w:r>
              <w:rPr>
                <w:sz w:val="20"/>
              </w:rPr>
              <w:t>University of Minnestoa, USpatial</w:t>
            </w:r>
          </w:p>
        </w:tc>
        <w:tc>
          <w:tcPr>
            <w:tcW w:type="dxa" w:w="6840"/>
          </w:tcPr>
          <w:p>
            <w:r>
              <w:rPr>
                <w:sz w:val="20"/>
              </w:rPr>
              <w:t>Kate Carlson will compile disparate databases and metadata into a project master database, develop a Data Dashboard for communication with water managers and the public, and develop visualization products.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develop a Technical Advisory Group (TAG) composed of water quality managers from state agencies, watershed districts, and cities to shape the research so that products lead to implementation on the ground (letters of support are attached) . Possible enhancement of our LCCMR effort may occur if 2 proposals on "machine learning" (both involving J. Nieber) that are now being reviewed are funded. Any gaps in knowledge of water quality management that we discover in 3 years may guide research questions to be answered in a new Minneapolis-St. Paul (MSP) Metropolitan Long-Term Ecological Research Project.</w:t>
      </w:r>
    </w:p>
    <w:p>
      <w:pPr>
        <w:pStyle w:val="Heading2"/>
        <w:spacing w:before="0" w:after="80"/>
      </w:pPr>
      <w:r>
        <w:rPr>
          <w:b/>
          <w:color w:val="2C559C"/>
          <w:sz w:val="28"/>
        </w:rPr>
        <w:t>Project Manager and Organization Qualifications</w:t>
      </w:r>
    </w:p>
    <w:p>
      <w:r>
        <w:rPr>
          <w:b/>
        </w:rPr>
        <w:t xml:space="preserve">Project Manager Name: </w:t>
      </w:r>
      <w:r>
        <w:t>Lawrence Baker</w:t>
      </w:r>
    </w:p>
    <w:p>
      <w:r>
        <w:rPr>
          <w:b/>
        </w:rPr>
        <w:t xml:space="preserve">Job Title: </w:t>
      </w:r>
      <w:r>
        <w:t>Research Professor</w:t>
      </w:r>
    </w:p>
    <w:p>
      <w:r>
        <w:rPr>
          <w:b/>
        </w:rPr>
        <w:t xml:space="preserve">Provide description of the project manager’s qualifications to manage the proposed project. </w:t>
        <w:br/>
      </w:r>
      <w:r>
        <w:t xml:space="preserve">My research focuses on water quality problems in cities and farmland, generally with the purpose of finding solutions to water quality problems that are more effective and less expensive than conventional approaches. For example, in related research we showed that enhanced street sweeping along tree-lined streets was a very effective way to remove nutrients at far lower cost than conventional "downstream" structures, such as stormwater ponds. MPCA is currently developing guidelines for cities to receive credit for street sweeping based on the procedures we developed. Other related projects include 1) an analysis of lakeshore development on water quality (lakes in the Brainard and Alexandria areas), 2) the development of adaptive management strategies to enable Edina to reduce road salt use and another to guide the reduction of tastes and odor problems in Phoenix's water supply, 3) several studies to characterize stormwater runoff, 4) the development of models to predict algae levels in Florida lakes.  Many of my projects have had practical outcomes for water managers. In addition to the development of adaptive management strategies (above), these include spreadsheet tools, training manuals, workshops, and videos; articles in professional magazines; numerous talks for watershed districts, cities, and environmental organizations; and occasional newspaper columns. I've also published about 120 journal articles, book chapters, and peer-reviewed reports, plus edited books (including The Water Environment of Cities). </w:t>
        <w:br/>
        <w:t>I have always completed projects within budget, and nearly always within the proposed time frame, with a few exceptions due to mitigating circumstances (like Covid), and then only with prior approval of the sponsors.</w:t>
        <w:br/>
        <w:t>I have worked closely with my co-principal investigators (Dr. John Nieber, Dr. John Chapman, and Dr. Jacque Finlay) of this proposal on several previous projects, several of which used the same databases we are proposing to use on the proposed project.</w:t>
      </w:r>
    </w:p>
    <w:p>
      <w:r>
        <w:rPr>
          <w:b/>
        </w:rPr>
        <w:t xml:space="preserve">Organization: </w:t>
      </w:r>
      <w:r>
        <w:t>U of MN - College of Food, Agricultural and Natural Resource Sciences</w:t>
      </w:r>
    </w:p>
    <w:p>
      <w:r>
        <w:rPr>
          <w:b/>
        </w:rPr>
        <w:t xml:space="preserve">Organization Description: </w:t>
        <w:br/>
      </w:r>
      <w:r>
        <w:t xml:space="preserve">CFANS (College of Forestry, Agriculture, and Natural Resources) includes 12 academic departments and 10 research and outreach centers make up our college, along with the Minnesota Landscape Arboretum, the Bell Museum, and dozens of interdisciplinary centers.  Our department (co-PIs Baker, Nieber, and Chapman) includes a major research, education, and outreach thrust on land and water resources, including foci in urban stormwater management, lake management, erosion management.  </w:t>
        <w:br/>
        <w:br/>
        <w:t>More broadly, the University of Minnesota is one of the top two U.S. universities in water-related research.  The U of M teaches 195 water-related courses and 274 researchers are involved in water research. Much of this work focuses on management, watersheds, ecology and water quality.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Lead PI</w:t>
            </w:r>
          </w:p>
        </w:tc>
        <w:tc>
          <w:tcPr>
            <w:tcW w:type="dxa" w:w="1440"/>
          </w:tcPr>
          <w:p>
            <w:r>
              <w:rPr>
                <w:sz w:val="20"/>
              </w:rPr>
            </w:r>
          </w:p>
        </w:tc>
        <w:tc>
          <w:tcPr>
            <w:tcW w:type="dxa" w:w="5472"/>
          </w:tcPr>
          <w:p>
            <w:r>
              <w:rPr>
                <w:sz w:val="20"/>
              </w:rPr>
              <w:t>Project lead, research, supervision, analyis - currently .25 FTE</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$91,296</w:t>
            </w:r>
          </w:p>
        </w:tc>
      </w:tr>
      <w:tr>
        <w:tc>
          <w:tcPr>
            <w:tcW w:type="dxa" w:w="864"/>
          </w:tcPr>
          <w:p>
            <w:r>
              <w:rPr>
                <w:sz w:val="20"/>
              </w:rPr>
              <w:t>Co-PI Finlay</w:t>
            </w:r>
          </w:p>
        </w:tc>
        <w:tc>
          <w:tcPr>
            <w:tcW w:type="dxa" w:w="1440"/>
          </w:tcPr>
          <w:p>
            <w:r>
              <w:rPr>
                <w:sz w:val="20"/>
              </w:rPr>
            </w:r>
          </w:p>
        </w:tc>
        <w:tc>
          <w:tcPr>
            <w:tcW w:type="dxa" w:w="5472"/>
          </w:tcPr>
          <w:p>
            <w:r>
              <w:rPr>
                <w:sz w:val="20"/>
              </w:rPr>
              <w:t>Supervision, Research, Analysis - Summer salary only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$49,077</w:t>
            </w:r>
          </w:p>
        </w:tc>
      </w:tr>
      <w:tr>
        <w:tc>
          <w:tcPr>
            <w:tcW w:type="dxa" w:w="864"/>
          </w:tcPr>
          <w:p>
            <w:r>
              <w:rPr>
                <w:sz w:val="20"/>
              </w:rPr>
              <w:t>Co-PI Chapman</w:t>
            </w:r>
          </w:p>
        </w:tc>
        <w:tc>
          <w:tcPr>
            <w:tcW w:type="dxa" w:w="1440"/>
          </w:tcPr>
          <w:p>
            <w:r>
              <w:rPr>
                <w:sz w:val="20"/>
              </w:rPr>
            </w:r>
          </w:p>
        </w:tc>
        <w:tc>
          <w:tcPr>
            <w:tcW w:type="dxa" w:w="5472"/>
          </w:tcPr>
          <w:p>
            <w:r>
              <w:rPr>
                <w:sz w:val="20"/>
              </w:rPr>
              <w:t>Supervision, Research, Analysis - contract faculty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$38,941</w:t>
            </w:r>
          </w:p>
        </w:tc>
      </w:tr>
      <w:tr>
        <w:tc>
          <w:tcPr>
            <w:tcW w:type="dxa" w:w="864"/>
          </w:tcPr>
          <w:p>
            <w:r>
              <w:rPr>
                <w:sz w:val="20"/>
              </w:rPr>
              <w:t>Co-PI Carlson</w:t>
            </w:r>
          </w:p>
        </w:tc>
        <w:tc>
          <w:tcPr>
            <w:tcW w:type="dxa" w:w="1440"/>
          </w:tcPr>
          <w:p>
            <w:r>
              <w:rPr>
                <w:sz w:val="20"/>
              </w:rPr>
            </w:r>
          </w:p>
        </w:tc>
        <w:tc>
          <w:tcPr>
            <w:tcW w:type="dxa" w:w="5472"/>
          </w:tcPr>
          <w:p>
            <w:r>
              <w:rPr>
                <w:sz w:val="20"/>
              </w:rPr>
              <w:t>Supervision, outreach, data analysis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0.51</w:t>
            </w:r>
          </w:p>
        </w:tc>
        <w:tc>
          <w:tcPr>
            <w:tcW w:type="dxa" w:w="360"/>
          </w:tcPr>
          <w:p>
            <w:pPr>
              <w:jc w:val="center"/>
            </w:pPr>
            <w:r>
              <w:rPr>
                <w:sz w:val="20"/>
              </w:rPr>
              <w:t>X</w:t>
            </w:r>
          </w:p>
        </w:tc>
        <w:tc>
          <w:tcPr>
            <w:tcW w:type="dxa" w:w="1152"/>
          </w:tcPr>
          <w:p>
            <w:pPr>
              <w:jc w:val="right"/>
            </w:pPr>
            <w:r>
              <w:rPr>
                <w:sz w:val="20"/>
              </w:rPr>
              <w:t>$44,216</w:t>
            </w:r>
          </w:p>
        </w:tc>
      </w:tr>
      <w:tr>
        <w:tc>
          <w:tcPr>
            <w:tcW w:type="dxa" w:w="864"/>
          </w:tcPr>
          <w:p>
            <w:r>
              <w:rPr>
                <w:sz w:val="20"/>
              </w:rPr>
              <w:t>1 Post Doc Research Specialist</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$191,887</w:t>
            </w:r>
          </w:p>
        </w:tc>
      </w:tr>
      <w:tr>
        <w:tc>
          <w:tcPr>
            <w:tcW w:type="dxa" w:w="864"/>
          </w:tcPr>
          <w:p>
            <w:r>
              <w:rPr>
                <w:sz w:val="20"/>
              </w:rPr>
              <w:t>1 Graduate Student</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$150,951</w:t>
            </w:r>
          </w:p>
        </w:tc>
      </w:tr>
      <w:tr>
        <w:tc>
          <w:tcPr>
            <w:tcW w:type="dxa" w:w="864"/>
          </w:tcPr>
          <w:p>
            <w:r>
              <w:rPr>
                <w:sz w:val="20"/>
              </w:rPr>
              <w:t>3-4 Undergrad students</w:t>
            </w:r>
          </w:p>
        </w:tc>
        <w:tc>
          <w:tcPr>
            <w:tcW w:type="dxa" w:w="1440"/>
          </w:tcPr>
          <w:p>
            <w:r>
              <w:rPr>
                <w:sz w:val="20"/>
              </w:rPr>
            </w:r>
          </w:p>
        </w:tc>
        <w:tc>
          <w:tcPr>
            <w:tcW w:type="dxa" w:w="5472"/>
          </w:tcPr>
          <w:p>
            <w:r>
              <w:rPr>
                <w:sz w:val="20"/>
              </w:rPr>
              <w:t>Research assistance - 1000 hrs per academic year (390 per year max/student)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$34,827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$601,195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Professional videographer TBD</w:t>
            </w:r>
          </w:p>
        </w:tc>
        <w:tc>
          <w:tcPr>
            <w:tcW w:type="dxa" w:w="1440"/>
          </w:tcPr>
          <w:p>
            <w:r>
              <w:rPr>
                <w:sz w:val="20"/>
              </w:rPr>
              <w:t>Professional or Technical Service Contract</w:t>
            </w:r>
          </w:p>
        </w:tc>
        <w:tc>
          <w:tcPr>
            <w:tcW w:type="dxa" w:w="5472"/>
          </w:tcPr>
          <w:p>
            <w:r>
              <w:rPr>
                <w:sz w:val="20"/>
              </w:rPr>
              <w:t>Storyboard, film, edit video for dissemination to public, particularly those without relevant scientific knowledge.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Database management system such as Tableau</w:t>
            </w:r>
          </w:p>
        </w:tc>
        <w:tc>
          <w:tcPr>
            <w:tcW w:type="dxa" w:w="4032"/>
          </w:tcPr>
          <w:p>
            <w:r>
              <w:rPr>
                <w:sz w:val="20"/>
              </w:rPr>
              <w:t>collection and synthesis of data across project, output for communication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software license</w:t>
            </w:r>
          </w:p>
        </w:tc>
        <w:tc>
          <w:tcPr>
            <w:tcW w:type="dxa" w:w="4032"/>
          </w:tcPr>
          <w:p>
            <w:r>
              <w:rPr>
                <w:sz w:val="20"/>
              </w:rPr>
              <w:t>support analysis of data across three year, multiple users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3 people to Mn Water Resources conference @ $250 each</w:t>
            </w:r>
          </w:p>
        </w:tc>
        <w:tc>
          <w:tcPr>
            <w:tcW w:type="dxa" w:w="4032"/>
          </w:tcPr>
          <w:p>
            <w:r>
              <w:rPr>
                <w:sz w:val="20"/>
              </w:rPr>
              <w:t>registration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tcPr>
          <w:p>
            <w:r>
              <w:rPr>
                <w:sz w:val="20"/>
              </w:rPr>
            </w:r>
          </w:p>
        </w:tc>
        <w:tc>
          <w:tcPr>
            <w:tcW w:type="dxa" w:w="1440"/>
          </w:tcPr>
          <w:p>
            <w:r>
              <w:rPr>
                <w:sz w:val="20"/>
              </w:rPr>
              <w:t>Miles/ Meals/ Lodging</w:t>
            </w:r>
          </w:p>
        </w:tc>
        <w:tc>
          <w:tcPr>
            <w:tcW w:type="dxa" w:w="5472"/>
          </w:tcPr>
          <w:p>
            <w:r>
              <w:rPr>
                <w:sz w:val="20"/>
              </w:rPr>
              <w:t>mileage to sites to including 5 1 day trips to visit out-of-metro cities that have impaired lakes to acquire information; limited travel to specific lakes to get on-the-ground views.</w:t>
            </w:r>
          </w:p>
        </w:tc>
        <w:tc>
          <w:tcPr>
            <w:tcW w:type="dxa" w:w="4032"/>
          </w:tcPr>
          <w:p>
            <w:r>
              <w:rPr>
                <w:sz w:val="20"/>
              </w:rPr>
              <w:t>mileage at .56/mile = approx. 5,267 miles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$3,805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 access fees for three journal articles</w:t>
            </w:r>
          </w:p>
        </w:tc>
        <w:tc>
          <w:tcPr>
            <w:tcW w:type="dxa" w:w="4032"/>
          </w:tcPr>
          <w:p>
            <w:r>
              <w:rPr>
                <w:sz w:val="20"/>
              </w:rPr>
              <w:t>dissemination of information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Publication</w:t>
            </w:r>
          </w:p>
        </w:tc>
        <w:tc>
          <w:tcPr>
            <w:tcW w:type="dxa" w:w="5472"/>
          </w:tcPr>
          <w:p>
            <w:r>
              <w:rPr>
                <w:sz w:val="20"/>
              </w:rPr>
              <w:t>Editorial support for final report</w:t>
            </w:r>
          </w:p>
        </w:tc>
        <w:tc>
          <w:tcPr>
            <w:tcW w:type="dxa" w:w="4032"/>
          </w:tcPr>
          <w:p>
            <w:r>
              <w:rPr>
                <w:sz w:val="20"/>
              </w:rPr>
              <w:t>advanced presentation software skills for user friendly dissemination of information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Co-PI Carlson</w:t>
            </w:r>
          </w:p>
        </w:tc>
        <w:tc>
          <w:tcPr>
            <w:tcW w:type="dxa" w:w="1800"/>
          </w:tcPr>
          <w:p>
            <w:r>
              <w:rPr>
                <w:sz w:val="20"/>
              </w:rPr>
            </w:r>
          </w:p>
        </w:tc>
        <w:tc>
          <w:tcPr>
            <w:tcW w:type="dxa" w:w="3240"/>
          </w:tcPr>
          <w:p>
            <w:r>
              <w:rPr>
                <w:sz w:val="20"/>
              </w:rPr>
              <w:t>Supervision, outreach, data analysis</w:t>
            </w:r>
          </w:p>
        </w:tc>
        <w:tc>
          <w:tcPr>
            <w:tcW w:type="dxa" w:w="7560"/>
          </w:tcPr>
          <w:p>
            <w:r>
              <w:rPr>
                <w:sz w:val="20"/>
              </w:rPr>
            </w:r>
            <w:r>
              <w:rPr>
                <w:b/>
                <w:sz w:val="20"/>
              </w:rPr>
              <w:t xml:space="preserve">Classified : </w:t>
            </w:r>
            <w:r>
              <w:rPr>
                <w:sz w:val="20"/>
              </w:rPr>
              <w:t>Kate Carlson is a highly specialized professional within the UM department of Spatial Imaging. Her earnings will be used to engage a graduate student to assist her in working on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316540f6-b09.pdf</w:t>
          </w:r>
        </w:hyperlink>
      </w:r>
    </w:p>
    <w:p>
      <w:pPr>
        <w:pStyle w:val="Heading4"/>
        <w:spacing w:before="40" w:after="20"/>
      </w:pPr>
      <w:r>
        <w:rPr>
          <w:b/>
          <w:i/>
          <w:color w:val="000000"/>
          <w:sz w:val="24"/>
        </w:rPr>
        <w:t>Alternate Text for Visual Component</w:t>
      </w:r>
    </w:p>
    <w:p>
      <w:r>
        <w:t>The map shows the number of nutrient -and chloride-impaired urban lakes in each legislative district throughout Minnesota. Nearly every district includes one or more impaired lakes....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Crow Wing County support</w:t>
            </w:r>
          </w:p>
        </w:tc>
        <w:tc>
          <w:tcPr>
            <w:tcW w:type="dxa" w:w="5400"/>
          </w:tcPr>
          <w:p>
            <w:r>
              <w:rPr>
                <w:sz w:val="20"/>
              </w:rPr>
            </w:r>
            <w:r>
              <w:rPr>
                <w:color w:val="000000" w:themeColor="hyperlink"/>
                <w:sz w:val="20"/>
                <w:u w:val="single"/>
              </w:rPr>
              <w:hyperlink r:id="rId18">
                <w:r>
                  <w:rPr/>
                  <w:t>83c009ee-186.pdf</w:t>
                </w:r>
              </w:hyperlink>
            </w:r>
          </w:p>
        </w:tc>
      </w:tr>
      <w:tr>
        <w:tc>
          <w:tcPr>
            <w:tcW w:type="dxa" w:w="5400"/>
          </w:tcPr>
          <w:p>
            <w:r>
              <w:rPr>
                <w:sz w:val="20"/>
              </w:rPr>
              <w:t>SPA letter</w:t>
            </w:r>
          </w:p>
        </w:tc>
        <w:tc>
          <w:tcPr>
            <w:tcW w:type="dxa" w:w="5400"/>
          </w:tcPr>
          <w:p>
            <w:r>
              <w:rPr>
                <w:sz w:val="20"/>
              </w:rPr>
            </w:r>
            <w:r>
              <w:rPr>
                <w:color w:val="000000" w:themeColor="hyperlink"/>
                <w:sz w:val="20"/>
                <w:u w:val="single"/>
              </w:rPr>
              <w:hyperlink r:id="rId19">
                <w:r>
                  <w:rPr/>
                  <w:t>867972ff-1d4.pdf</w:t>
                </w:r>
              </w:hyperlink>
            </w:r>
          </w:p>
        </w:tc>
      </w:tr>
      <w:tr>
        <w:tc>
          <w:tcPr>
            <w:tcW w:type="dxa" w:w="5400"/>
          </w:tcPr>
          <w:p>
            <w:r>
              <w:rPr>
                <w:sz w:val="20"/>
              </w:rPr>
              <w:t>Letter from Jessica VanderWerf, Edina</w:t>
            </w:r>
          </w:p>
        </w:tc>
        <w:tc>
          <w:tcPr>
            <w:tcW w:type="dxa" w:w="5400"/>
          </w:tcPr>
          <w:p>
            <w:r>
              <w:rPr>
                <w:sz w:val="20"/>
              </w:rPr>
            </w:r>
            <w:r>
              <w:rPr>
                <w:color w:val="000000" w:themeColor="hyperlink"/>
                <w:sz w:val="20"/>
                <w:u w:val="single"/>
              </w:rPr>
              <w:hyperlink r:id="rId20">
                <w:r>
                  <w:rPr/>
                  <w:t>66577e10-7c0.docx</w:t>
                </w:r>
              </w:hyperlink>
            </w:r>
          </w:p>
        </w:tc>
      </w:tr>
      <w:tr>
        <w:tc>
          <w:tcPr>
            <w:tcW w:type="dxa" w:w="5400"/>
          </w:tcPr>
          <w:p>
            <w:r>
              <w:rPr>
                <w:sz w:val="20"/>
              </w:rPr>
              <w:t>Letter from Jay Riggs, Washington SWCC</w:t>
            </w:r>
          </w:p>
        </w:tc>
        <w:tc>
          <w:tcPr>
            <w:tcW w:type="dxa" w:w="5400"/>
          </w:tcPr>
          <w:p>
            <w:r>
              <w:rPr>
                <w:sz w:val="20"/>
              </w:rPr>
            </w:r>
            <w:r>
              <w:rPr>
                <w:color w:val="000000" w:themeColor="hyperlink"/>
                <w:sz w:val="20"/>
                <w:u w:val="single"/>
              </w:rPr>
              <w:hyperlink r:id="rId21">
                <w:r>
                  <w:rPr/>
                  <w:t>1af2bf48-ec2.pdf</w:t>
                </w:r>
              </w:hyperlink>
            </w:r>
          </w:p>
        </w:tc>
      </w:tr>
      <w:tr>
        <w:tc>
          <w:tcPr>
            <w:tcW w:type="dxa" w:w="5400"/>
          </w:tcPr>
          <w:p>
            <w:r>
              <w:rPr>
                <w:sz w:val="20"/>
              </w:rPr>
              <w:t>letter from MCSC</w:t>
            </w:r>
          </w:p>
        </w:tc>
        <w:tc>
          <w:tcPr>
            <w:tcW w:type="dxa" w:w="5400"/>
          </w:tcPr>
          <w:p>
            <w:r>
              <w:rPr>
                <w:sz w:val="20"/>
              </w:rPr>
            </w:r>
            <w:r>
              <w:rPr>
                <w:color w:val="000000" w:themeColor="hyperlink"/>
                <w:sz w:val="20"/>
                <w:u w:val="single"/>
              </w:rPr>
              <w:hyperlink r:id="rId22">
                <w:r>
                  <w:rPr/>
                  <w:t>7e794c90-8fc.pdf</w:t>
                </w:r>
              </w:hyperlink>
            </w:r>
          </w:p>
        </w:tc>
      </w:tr>
      <w:tr>
        <w:tc>
          <w:tcPr>
            <w:tcW w:type="dxa" w:w="5400"/>
          </w:tcPr>
          <w:p>
            <w:r>
              <w:rPr>
                <w:sz w:val="20"/>
              </w:rPr>
              <w:t>Letter from MWMO</w:t>
            </w:r>
          </w:p>
        </w:tc>
        <w:tc>
          <w:tcPr>
            <w:tcW w:type="dxa" w:w="5400"/>
          </w:tcPr>
          <w:p>
            <w:r>
              <w:rPr>
                <w:sz w:val="20"/>
              </w:rPr>
            </w:r>
            <w:r>
              <w:rPr>
                <w:color w:val="000000" w:themeColor="hyperlink"/>
                <w:sz w:val="20"/>
                <w:u w:val="single"/>
              </w:rPr>
              <w:hyperlink r:id="rId23">
                <w:r>
                  <w:rPr/>
                  <w:t>dfe409ed-f51.pdf</w:t>
                </w:r>
              </w:hyperlink>
            </w:r>
          </w:p>
        </w:tc>
      </w:tr>
      <w:tr>
        <w:tc>
          <w:tcPr>
            <w:tcW w:type="dxa" w:w="5400"/>
          </w:tcPr>
          <w:p>
            <w:r>
              <w:rPr>
                <w:sz w:val="20"/>
              </w:rPr>
              <w:t>Letter from Freshwater Society</w:t>
            </w:r>
          </w:p>
        </w:tc>
        <w:tc>
          <w:tcPr>
            <w:tcW w:type="dxa" w:w="5400"/>
          </w:tcPr>
          <w:p>
            <w:r>
              <w:rPr>
                <w:sz w:val="20"/>
              </w:rPr>
            </w:r>
            <w:r>
              <w:rPr>
                <w:color w:val="000000" w:themeColor="hyperlink"/>
                <w:sz w:val="20"/>
                <w:u w:val="single"/>
              </w:rPr>
              <w:hyperlink r:id="rId24">
                <w:r>
                  <w:rPr/>
                  <w:t>cae8664f-9e3.pdf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16540f6-b09.pdf" TargetMode="External"/><Relationship Id="rId18" Type="http://schemas.openxmlformats.org/officeDocument/2006/relationships/hyperlink" Target="https://lccmrprojectmgmt.leg.mn/media/attachments/83c009ee-186.pdf" TargetMode="External"/><Relationship Id="rId19" Type="http://schemas.openxmlformats.org/officeDocument/2006/relationships/hyperlink" Target="https://lccmrprojectmgmt.leg.mn/media/attachments/867972ff-1d4.pdf" TargetMode="External"/><Relationship Id="rId20" Type="http://schemas.openxmlformats.org/officeDocument/2006/relationships/hyperlink" Target="https://lccmrprojectmgmt.leg.mn/media/attachments/66577e10-7c0.docx" TargetMode="External"/><Relationship Id="rId21" Type="http://schemas.openxmlformats.org/officeDocument/2006/relationships/hyperlink" Target="https://lccmrprojectmgmt.leg.mn/media/attachments/1af2bf48-ec2.pdf" TargetMode="External"/><Relationship Id="rId22" Type="http://schemas.openxmlformats.org/officeDocument/2006/relationships/hyperlink" Target="https://lccmrprojectmgmt.leg.mn/media/attachments/7e794c90-8fc.pdf" TargetMode="External"/><Relationship Id="rId23" Type="http://schemas.openxmlformats.org/officeDocument/2006/relationships/hyperlink" Target="https://lccmrprojectmgmt.leg.mn/media/attachments/dfe409ed-f51.pdf" TargetMode="External"/><Relationship Id="rId24" Type="http://schemas.openxmlformats.org/officeDocument/2006/relationships/hyperlink" Target="https://lccmrprojectmgmt.leg.mn/media/attachments/cae8664f-9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Can we turn our cities' green lakes blue?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