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2022-051</w:t>
      </w:r>
    </w:p>
    <w:p>
      <w:r>
        <w:rPr>
          <w:b/>
        </w:rPr>
        <w:t xml:space="preserve">Proposal Title: </w:t>
      </w:r>
      <w:r>
        <w:t>Nitrogen fixation from atmosphere for urban hydroponics</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 a novel technology to produce nitrogen fertilizers from water and air using catalytic non-thermal plasma for urban food production.</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Humankind is faced with a significant challenge – to feed the world while sustaining the environment. Making and distributing enough fertilizers in the conventional manner will cause steep increases in energy consumption and greenhouse gas emissions.  Minnesota imports roughly $400 to $800 million retail value of nitrogen fertilizer annually. Traditionally, ammonia, one of the predominant components in nitrogen fertilizers, has been produced with the Haber-Bosch process using hydrogen and nitrogen for over 100 years. This conventional process in centralized mega facilities works well but has many negative environmental impacts—using natural gas as reactant, emitting greenhouse gases, and relying on energy-intensive chemical plants and distribution networks, which may be difficult to sustain in  centuries to come. The distribution networks also pose significant safety and liability concerns while transporting and storing large amounts of anhydrous ammonia across the nation. Therefore, a clean and renewable approach is highly sought after.</w:t>
      </w:r>
    </w:p>
    <w:p>
      <w:pPr>
        <w:spacing w:after="60"/>
      </w:pPr>
      <w:r>
        <w:rPr>
          <w:b/>
        </w:rPr>
        <w:t>What is your proposed solution to the problem or opportunity discussed above? i.e. What are you seeking funding to do? You will be asked to expand on this in Activities and Milestones.</w:t>
      </w:r>
    </w:p>
    <w:p>
      <w:r>
        <w:t>We propose a process to produce nitrogen fertilizer in-situ and on-demand for urban hydroponic production, essentially eliminating virtually all transportation and distribution safety and liability risks. If renewable electricity, e.g., from wind or solar energy, is used, it will eliminate the need for fossil resources and avoid pollutant emissions.  In the proposed process, nitrogen is fixed from water and air using non-thermal plasma coupled with photocatalysis. The objectives of the project are to (1) develop several phototacalysts that can oxidize the nitrite to nitrate under UV or visible light; (2) develop and construct experimental catalytic NTP apparatuses in collaboration with industry partners; (3) improve the production of fertilizer nitrogen compounds via optimizing the key processing variables and conditions, i.e. nitrogen ionization catalysts, photocatalysts, feed gas, electric field, NTP reactor design, UV or visible light intensity, etc.; (4) investigate the energy consumption and environmental impacts of the technology,  and (4) develop recommendations for technology transfer and further R &amp; D efforts.</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 will include the development of energy efficient photocatalysts, optimal processing conditions for high yield of nitrogen fertilizers, and a pilot-scale nitrogen fixation system for systems analysis and demonstration. These outcomes will move the technology closer to commercial implementation, which will help produce renewable nitrogen fertilizers, reduce fossil energy demand, and reduce CO2 emission, and thus reduce environmental impacts of the nitrogen production industry and agricultural activities, and conserve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 experimental catalytic NTP apparatus and optimize the synthesis process</w:t>
      </w:r>
    </w:p>
    <w:p>
      <w:r>
        <w:rPr>
          <w:b/>
        </w:rPr>
        <w:t xml:space="preserve">Activity Budget: </w:t>
      </w:r>
      <w:r>
        <w:t>$100,000</w:t>
      </w:r>
    </w:p>
    <w:p>
      <w:r>
        <w:rPr>
          <w:b/>
        </w:rPr>
        <w:t xml:space="preserve">Activity Description: </w:t>
        <w:br/>
      </w:r>
      <w:r>
        <w:t>The concept of synthesizing nitrogen compounds using NPT has been proven in our preliminary studies. New and cost effective catalysts need to be developed and a NTP nitrogen fixation system coupled with photocalysis will be established. In this activity, we will first prepare several photocatalysts like TiO2 or modified TiO2, characterize their structure and properties, and test their performance on nitrogen and oxygen dissociation and nitrite oxidation under UV or visible light. After that, we will introduce the photocatalytic process into the non-thermal plasma and develop a bench scale synthesis system. The main parameters such as feeding gas rate or ratio, NTP reactor type, photocatalyst dosage, voltage and so on will be optimized. The related nitrogen fixation mechanism and catalytic mechanism will be studied. In addition, experiments will be conducted under different conditions to understand and optimize the process in terms of product yield and energy efficiency.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New and cost effective catalysts will be developed, characterized and evaluated.</w:t>
            </w:r>
          </w:p>
        </w:tc>
        <w:tc>
          <w:tcPr>
            <w:tcW w:type="dxa" w:w="2160"/>
          </w:tcPr>
          <w:p>
            <w:pPr>
              <w:jc w:val="right"/>
            </w:pPr>
            <w:r>
              <w:rPr>
                <w:sz w:val="20"/>
              </w:rPr>
              <w:t>December 31 2022</w:t>
            </w:r>
          </w:p>
        </w:tc>
      </w:tr>
      <w:tr>
        <w:tc>
          <w:tcPr>
            <w:tcW w:type="dxa" w:w="8640"/>
          </w:tcPr>
          <w:p>
            <w:r>
              <w:rPr>
                <w:sz w:val="20"/>
              </w:rPr>
              <w:t>A bench scale synthesis system will be developed</w:t>
            </w:r>
          </w:p>
        </w:tc>
        <w:tc>
          <w:tcPr>
            <w:tcW w:type="dxa" w:w="2160"/>
          </w:tcPr>
          <w:p>
            <w:pPr>
              <w:jc w:val="right"/>
            </w:pPr>
            <w:r>
              <w:rPr>
                <w:sz w:val="20"/>
              </w:rPr>
              <w:t>June 30 2023</w:t>
            </w:r>
          </w:p>
        </w:tc>
      </w:tr>
      <w:tr>
        <w:tc>
          <w:tcPr>
            <w:tcW w:type="dxa" w:w="8640"/>
          </w:tcPr>
          <w:p>
            <w:r>
              <w:rPr>
                <w:sz w:val="20"/>
              </w:rPr>
              <w:t>The synthesis and energy efficiency will be optimized.</w:t>
            </w:r>
          </w:p>
        </w:tc>
        <w:tc>
          <w:tcPr>
            <w:tcW w:type="dxa" w:w="2160"/>
          </w:tcPr>
          <w:p>
            <w:pPr>
              <w:jc w:val="right"/>
            </w:pPr>
            <w:r>
              <w:rPr>
                <w:sz w:val="20"/>
              </w:rPr>
              <w:t>December 31 2023</w:t>
            </w:r>
          </w:p>
        </w:tc>
      </w:tr>
    </w:tbl>
    <w:p/>
    <w:p>
      <w:pPr>
        <w:pStyle w:val="Heading3"/>
        <w:spacing w:after="60"/>
      </w:pPr>
      <w:r>
        <w:rPr>
          <w:b/>
          <w:color w:val="254885"/>
          <w:sz w:val="26"/>
        </w:rPr>
        <w:t>Activity 2: Test the experimental nitrogen fixation apparatus with a small hydroponic system</w:t>
      </w:r>
    </w:p>
    <w:p>
      <w:r>
        <w:rPr>
          <w:b/>
        </w:rPr>
        <w:t xml:space="preserve">Activity Budget: </w:t>
      </w:r>
      <w:r>
        <w:t>$60,000</w:t>
      </w:r>
    </w:p>
    <w:p>
      <w:r>
        <w:rPr>
          <w:b/>
        </w:rPr>
        <w:t xml:space="preserve">Activity Description: </w:t>
        <w:br/>
      </w:r>
      <w:r>
        <w:t>Once the nitrogen fixation process is developed and optimized, we will test the experimental apparatus with a small hydroponic system. Our goal is to supply all the nitrogen fertilizer for the entire growth period of certain vegetables. The apparatus may be operated continuously or in intermittent mode. Solar power will be tested.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experimental apparatus will be integrated with a small hydroponic system</w:t>
            </w:r>
          </w:p>
        </w:tc>
        <w:tc>
          <w:tcPr>
            <w:tcW w:type="dxa" w:w="2160"/>
          </w:tcPr>
          <w:p>
            <w:pPr>
              <w:jc w:val="right"/>
            </w:pPr>
            <w:r>
              <w:rPr>
                <w:sz w:val="20"/>
              </w:rPr>
              <w:t>June 30 2024</w:t>
            </w:r>
          </w:p>
        </w:tc>
      </w:tr>
      <w:tr>
        <w:tc>
          <w:tcPr>
            <w:tcW w:type="dxa" w:w="8640"/>
          </w:tcPr>
          <w:p>
            <w:r>
              <w:rPr>
                <w:sz w:val="20"/>
              </w:rPr>
              <w:t>Operation of the nitrogen fixation apparatus and hydroponic system will be tested</w:t>
            </w:r>
          </w:p>
        </w:tc>
        <w:tc>
          <w:tcPr>
            <w:tcW w:type="dxa" w:w="2160"/>
          </w:tcPr>
          <w:p>
            <w:pPr>
              <w:jc w:val="right"/>
            </w:pPr>
            <w:r>
              <w:rPr>
                <w:sz w:val="20"/>
              </w:rPr>
              <w:t>December 31 2024</w:t>
            </w:r>
          </w:p>
        </w:tc>
      </w:tr>
      <w:tr>
        <w:tc>
          <w:tcPr>
            <w:tcW w:type="dxa" w:w="8640"/>
          </w:tcPr>
          <w:p>
            <w:r>
              <w:rPr>
                <w:sz w:val="20"/>
              </w:rPr>
              <w:t>The operation is demonstrated to stakeholders</w:t>
            </w:r>
          </w:p>
        </w:tc>
        <w:tc>
          <w:tcPr>
            <w:tcW w:type="dxa" w:w="2160"/>
          </w:tcPr>
          <w:p>
            <w:pPr>
              <w:jc w:val="right"/>
            </w:pPr>
            <w:r>
              <w:rPr>
                <w:sz w:val="20"/>
              </w:rPr>
              <w:t>June 30 2025</w:t>
            </w:r>
          </w:p>
        </w:tc>
      </w:tr>
    </w:tbl>
    <w:p/>
    <w:p>
      <w:pPr>
        <w:pStyle w:val="Heading3"/>
        <w:spacing w:after="60"/>
      </w:pPr>
      <w:r>
        <w:rPr>
          <w:b/>
          <w:color w:val="254885"/>
          <w:sz w:val="26"/>
        </w:rPr>
        <w:t>Activity 3: Evaluate environmental impacts and economic performance</w:t>
      </w:r>
    </w:p>
    <w:p>
      <w:r>
        <w:rPr>
          <w:b/>
        </w:rPr>
        <w:t xml:space="preserve">Activity Budget: </w:t>
      </w:r>
      <w:r>
        <w:t>$40,000</w:t>
      </w:r>
    </w:p>
    <w:p>
      <w:r>
        <w:rPr>
          <w:b/>
        </w:rPr>
        <w:t xml:space="preserve">Activity Description: </w:t>
        <w:br/>
      </w:r>
      <w:r>
        <w:t>The mass and energy balance data together with emission data will be used to evaluate the environmental and economic performance using mathematics models. This evaluation will provide good assessment of the environmental impact of the proposed technology. Further R&amp;D efforts and commercialization strategy will be recommended.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energy efficiency, cost, and emission will be evaluated</w:t>
            </w:r>
          </w:p>
        </w:tc>
        <w:tc>
          <w:tcPr>
            <w:tcW w:type="dxa" w:w="2160"/>
          </w:tcPr>
          <w:p>
            <w:pPr>
              <w:jc w:val="right"/>
            </w:pPr>
            <w:r>
              <w:rPr>
                <w:sz w:val="20"/>
              </w:rPr>
              <w:t>December 31 2024</w:t>
            </w:r>
          </w:p>
        </w:tc>
      </w:tr>
      <w:tr>
        <w:tc>
          <w:tcPr>
            <w:tcW w:type="dxa" w:w="8640"/>
          </w:tcPr>
          <w:p>
            <w:r>
              <w:rPr>
                <w:sz w:val="20"/>
              </w:rPr>
              <w:t>Environmental impacts  will be assessed</w:t>
            </w:r>
          </w:p>
        </w:tc>
        <w:tc>
          <w:tcPr>
            <w:tcW w:type="dxa" w:w="2160"/>
          </w:tcPr>
          <w:p>
            <w:pPr>
              <w:jc w:val="right"/>
            </w:pPr>
            <w:r>
              <w:rPr>
                <w:sz w:val="20"/>
              </w:rPr>
              <w:t>June 30 2025</w:t>
            </w:r>
          </w:p>
        </w:tc>
      </w:tr>
      <w:tr>
        <w:tc>
          <w:tcPr>
            <w:tcW w:type="dxa" w:w="8640"/>
          </w:tcPr>
          <w:p>
            <w:r>
              <w:rPr>
                <w:sz w:val="20"/>
              </w:rPr>
              <w:t>Further R&amp;D and commercialization strategy will be recommended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New scientific knowledge on plasma-based catalytic nitrogen fixation processes will be acquired through research, and the demonstration of the proposed technology will help raise significant interests from the relevant industries, the public, and government agencies. We will seek industry partners and private, state, and federal funding to further develop and eventually commercialize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Roger Ruan, Professor and Director of Graduate Studies, Department of Bioproducts and Biosystems Engineering, and Director of Center for Biorefining at University of Minnesota, is a Fellow of ASABE and a Fellow of IFT. Dr. Ruan’s research focuses on renewable energy and environment technologies for sustainable development and circular economy. Specifically, he has conducted research and published his findings in the areas of municipal, agricultural, and industrial wastewater treatment and utilization through novel anaerobic digestion, microalgae cultivation, and hydroponic cultivation, biomass and solid wastes (including plastics) pyrolysis and gasification, airborne and other pathogen disinfection and pollutant control, catalysis, non-thermal plasma, and nitrogen fixation, etc. He is a top-cited author with an h-index of 69, i10-index of 301, and over 19,000 citations. He has supervised over 75 graduate students, 140 post-doctors, research fellows, and other engineers and scientists, and 21 of his Ph.D. students and post-doctors hold university faculty positions. He has also been invited to give over 300 keynote lectures, invited symposium presentations, company seminars, and short courses. Professor Ruan has received and managed over 200 projects totaling over $45 million in various funding for research, including major funding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His earlier LCCMR funded projects have resulted in several patented technologies which have been successfully licensed to the industry. Therefore,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PI - summer salary only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$23,622</w:t>
            </w:r>
          </w:p>
        </w:tc>
      </w:tr>
      <w:tr>
        <w:tc>
          <w:tcPr>
            <w:tcW w:type="dxa" w:w="864"/>
          </w:tcPr>
          <w:p>
            <w:r>
              <w:rPr>
                <w:sz w:val="20"/>
              </w:rPr>
              <w:t>Professor/faculty</w:t>
            </w:r>
          </w:p>
        </w:tc>
        <w:tc>
          <w:tcPr>
            <w:tcW w:type="dxa" w:w="1440"/>
          </w:tcPr>
          <w:p>
            <w:r>
              <w:rPr>
                <w:sz w:val="20"/>
              </w:rPr>
            </w:r>
          </w:p>
        </w:tc>
        <w:tc>
          <w:tcPr>
            <w:tcW w:type="dxa" w:w="5472"/>
          </w:tcPr>
          <w:p>
            <w:r>
              <w:rPr>
                <w:sz w:val="20"/>
              </w:rPr>
              <w:t>Co-PI - contract faculty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$33,460</w:t>
            </w:r>
          </w:p>
        </w:tc>
      </w:tr>
      <w:tr>
        <w:tc>
          <w:tcPr>
            <w:tcW w:type="dxa" w:w="864"/>
          </w:tcPr>
          <w:p>
            <w:r>
              <w:rPr>
                <w:sz w:val="20"/>
              </w:rPr>
              <w:t>1 Graduate Research Assistant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$126,289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$183,371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feedstock, catalysts, chemicals, fertilizers, vegetable sees, consumable supplies for analytical instruments</w:t>
            </w:r>
          </w:p>
        </w:tc>
        <w:tc>
          <w:tcPr>
            <w:tcW w:type="dxa" w:w="4032"/>
          </w:tcPr>
          <w:p>
            <w:r>
              <w:rPr>
                <w:sz w:val="20"/>
              </w:rPr>
              <w:t>For setting up nitrogen fixation device and hydroponic system, and conducting proposed experiments in labs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$10,243</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9 one-day 2-person trips, 100 miles each round trip ($0.56/mile), meals @$49/person</w:t>
            </w:r>
          </w:p>
        </w:tc>
        <w:tc>
          <w:tcPr>
            <w:tcW w:type="dxa" w:w="4032"/>
          </w:tcPr>
          <w:p>
            <w:r>
              <w:rPr>
                <w:sz w:val="20"/>
              </w:rPr>
              <w:t>Visit to industry collaborator sites and conduct on-site tests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Submission Approval</w:t>
            </w:r>
          </w:p>
        </w:tc>
        <w:tc>
          <w:tcPr>
            <w:tcW w:type="dxa" w:w="5400"/>
          </w:tcPr>
          <w:p>
            <w:r>
              <w:rPr>
                <w:sz w:val="20"/>
              </w:rPr>
            </w:r>
            <w:r>
              <w:rPr>
                <w:color w:val="000000" w:themeColor="hyperlink"/>
                <w:sz w:val="20"/>
                <w:u w:val="single"/>
              </w:rPr>
              <w:hyperlink r:id="rId17">
                <w:r>
                  <w:rPr/>
                  <w:t>01a41cf1-d60.pdf</w:t>
                </w:r>
              </w:hyperlink>
            </w:r>
          </w:p>
        </w:tc>
      </w:tr>
      <w:tr>
        <w:tc>
          <w:tcPr>
            <w:tcW w:type="dxa" w:w="5400"/>
          </w:tcPr>
          <w:p>
            <w:r>
              <w:rPr>
                <w:sz w:val="20"/>
              </w:rPr>
              <w:t>Visual graphic</w:t>
            </w:r>
          </w:p>
        </w:tc>
        <w:tc>
          <w:tcPr>
            <w:tcW w:type="dxa" w:w="5400"/>
          </w:tcPr>
          <w:p>
            <w:r>
              <w:rPr>
                <w:sz w:val="20"/>
              </w:rPr>
            </w:r>
            <w:r>
              <w:rPr>
                <w:color w:val="000000" w:themeColor="hyperlink"/>
                <w:sz w:val="20"/>
                <w:u w:val="single"/>
              </w:rPr>
              <w:hyperlink r:id="rId18">
                <w:r>
                  <w:rPr/>
                  <w:t>58c5dc1f-d25.pdf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01a41cf1-d60.pdf" TargetMode="External"/><Relationship Id="rId18" Type="http://schemas.openxmlformats.org/officeDocument/2006/relationships/hyperlink" Target="https://lccmrprojectmgmt.leg.mn/media/attachments/58c5dc1f-d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Nitrogen fixation from atmosphere for urban hydroponics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