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71" w:rsidRDefault="0069006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863571" w:rsidRDefault="00690062">
      <w:pPr>
        <w:pStyle w:val="Title"/>
        <w:spacing w:before="40"/>
        <w:jc w:val="center"/>
      </w:pPr>
      <w:r>
        <w:rPr>
          <w:b/>
          <w:color w:val="3266A8"/>
          <w:sz w:val="36"/>
        </w:rPr>
        <w:t>Environment and Natural Resources Trust Fund</w:t>
      </w:r>
    </w:p>
    <w:p w:rsidR="00863571" w:rsidRDefault="00690062">
      <w:pPr>
        <w:pStyle w:val="Heading1"/>
        <w:spacing w:before="40" w:after="40"/>
        <w:jc w:val="center"/>
      </w:pPr>
      <w:r>
        <w:rPr>
          <w:color w:val="000000"/>
          <w:sz w:val="28"/>
        </w:rPr>
        <w:t>2021 Request for Proposal</w:t>
      </w:r>
    </w:p>
    <w:p w:rsidR="00863571" w:rsidRDefault="00690062">
      <w:pPr>
        <w:pStyle w:val="Heading2"/>
        <w:spacing w:before="0" w:after="80"/>
      </w:pPr>
      <w:r>
        <w:rPr>
          <w:b/>
          <w:color w:val="2C559C"/>
          <w:sz w:val="28"/>
        </w:rPr>
        <w:t>General Information</w:t>
      </w:r>
    </w:p>
    <w:p w:rsidR="00863571" w:rsidRDefault="00690062">
      <w:r>
        <w:rPr>
          <w:b/>
        </w:rPr>
        <w:t xml:space="preserve">Proposal ID: </w:t>
      </w:r>
      <w:r>
        <w:t>2021-383</w:t>
      </w:r>
    </w:p>
    <w:p w:rsidR="00863571" w:rsidRDefault="00690062">
      <w:r>
        <w:rPr>
          <w:b/>
        </w:rPr>
        <w:t xml:space="preserve">Proposal Title: </w:t>
      </w:r>
      <w:r>
        <w:t>Balancing A</w:t>
      </w:r>
      <w:r>
        <w:t>quatic P</w:t>
      </w:r>
      <w:r>
        <w:t>lant C</w:t>
      </w:r>
      <w:r>
        <w:t>ommunities for R</w:t>
      </w:r>
      <w:r>
        <w:t>ecreation and</w:t>
      </w:r>
      <w:r>
        <w:t xml:space="preserve"> C</w:t>
      </w:r>
      <w:bookmarkStart w:id="0" w:name="_GoBack"/>
      <w:bookmarkEnd w:id="0"/>
      <w:r>
        <w:t>onservation</w:t>
      </w:r>
    </w:p>
    <w:p w:rsidR="00863571" w:rsidRDefault="00863571"/>
    <w:p w:rsidR="00863571" w:rsidRDefault="00690062">
      <w:pPr>
        <w:pStyle w:val="Heading2"/>
        <w:spacing w:before="0" w:after="80"/>
      </w:pPr>
      <w:r>
        <w:rPr>
          <w:b/>
          <w:color w:val="2C559C"/>
          <w:sz w:val="28"/>
        </w:rPr>
        <w:t>Project Manager Information</w:t>
      </w:r>
    </w:p>
    <w:p w:rsidR="00863571" w:rsidRDefault="00690062">
      <w:r>
        <w:rPr>
          <w:b/>
        </w:rPr>
        <w:t xml:space="preserve">Name: </w:t>
      </w:r>
      <w:r>
        <w:t>John James</w:t>
      </w:r>
    </w:p>
    <w:p w:rsidR="00863571" w:rsidRDefault="00690062">
      <w:r>
        <w:rPr>
          <w:b/>
        </w:rPr>
        <w:t xml:space="preserve">Organization: </w:t>
      </w:r>
      <w:r>
        <w:t>Fish and Waters Conservation Fund</w:t>
      </w:r>
    </w:p>
    <w:p w:rsidR="00863571" w:rsidRDefault="00690062">
      <w:r>
        <w:rPr>
          <w:b/>
        </w:rPr>
        <w:t xml:space="preserve">Office Telephone: </w:t>
      </w:r>
      <w:r>
        <w:t>(651) 482-9763</w:t>
      </w:r>
    </w:p>
    <w:p w:rsidR="00863571" w:rsidRDefault="00690062">
      <w:r>
        <w:rPr>
          <w:b/>
        </w:rPr>
        <w:t xml:space="preserve">Email: </w:t>
      </w:r>
      <w:r>
        <w:t>johnpjames46@comcast.net</w:t>
      </w:r>
    </w:p>
    <w:p w:rsidR="00863571" w:rsidRDefault="00863571"/>
    <w:p w:rsidR="00863571" w:rsidRDefault="00690062">
      <w:pPr>
        <w:pStyle w:val="Heading2"/>
        <w:spacing w:before="0" w:after="80"/>
      </w:pPr>
      <w:r>
        <w:rPr>
          <w:b/>
          <w:color w:val="2C559C"/>
          <w:sz w:val="28"/>
        </w:rPr>
        <w:t>Project Basic Information</w:t>
      </w:r>
    </w:p>
    <w:p w:rsidR="00863571" w:rsidRDefault="00690062">
      <w:r>
        <w:rPr>
          <w:b/>
        </w:rPr>
        <w:t xml:space="preserve">Project Summary: </w:t>
      </w:r>
      <w:r>
        <w:t xml:space="preserve">Experimentally determine ways to favor </w:t>
      </w:r>
      <w:r>
        <w:t>low colony forming submerged plants over undesirable high biomass surface matting plants to balance recreational uses with having an intact ecosystem for the lakes' biota</w:t>
      </w:r>
    </w:p>
    <w:p w:rsidR="00863571" w:rsidRDefault="00690062">
      <w:r>
        <w:rPr>
          <w:b/>
        </w:rPr>
        <w:t xml:space="preserve">Funds Requested: </w:t>
      </w:r>
      <w:r>
        <w:t>$569,000</w:t>
      </w:r>
    </w:p>
    <w:p w:rsidR="00863571" w:rsidRDefault="00690062">
      <w:r>
        <w:rPr>
          <w:b/>
        </w:rPr>
        <w:t xml:space="preserve">Proposed Project Completion: </w:t>
      </w:r>
      <w:r>
        <w:t>2024-06-30</w:t>
      </w:r>
    </w:p>
    <w:p w:rsidR="00863571" w:rsidRDefault="00690062">
      <w:r>
        <w:rPr>
          <w:b/>
        </w:rPr>
        <w:t xml:space="preserve">LCCMR Funding Category: </w:t>
      </w:r>
      <w:r>
        <w:t>Aquatic and Terrestrial Invasive Species (D)</w:t>
      </w:r>
    </w:p>
    <w:p w:rsidR="00863571" w:rsidRDefault="00863571"/>
    <w:p w:rsidR="00863571" w:rsidRDefault="00690062">
      <w:pPr>
        <w:pStyle w:val="Heading2"/>
        <w:spacing w:before="0" w:after="80"/>
      </w:pPr>
      <w:r>
        <w:rPr>
          <w:b/>
          <w:color w:val="2C559C"/>
          <w:sz w:val="28"/>
        </w:rPr>
        <w:t>Project Location</w:t>
      </w:r>
    </w:p>
    <w:p w:rsidR="00863571" w:rsidRDefault="00690062">
      <w:r>
        <w:rPr>
          <w:b/>
        </w:rPr>
        <w:t xml:space="preserve">What is the best scale for describing where your work will take place?  </w:t>
      </w:r>
      <w:r>
        <w:rPr>
          <w:b/>
        </w:rPr>
        <w:br/>
      </w:r>
      <w:r>
        <w:rPr>
          <w:b/>
        </w:rPr>
        <w:tab/>
      </w:r>
      <w:r>
        <w:t>Region(s): Metro</w:t>
      </w:r>
    </w:p>
    <w:p w:rsidR="00863571" w:rsidRDefault="00690062">
      <w:r>
        <w:rPr>
          <w:b/>
        </w:rPr>
        <w:t xml:space="preserve">What is the best scale to describe the area impacted by your work?  </w:t>
      </w:r>
      <w:r>
        <w:rPr>
          <w:b/>
        </w:rPr>
        <w:br/>
      </w:r>
      <w:r>
        <w:rPr>
          <w:b/>
        </w:rPr>
        <w:tab/>
      </w:r>
      <w:r>
        <w:t>Statewid</w:t>
      </w:r>
      <w:r>
        <w:t>e</w:t>
      </w:r>
    </w:p>
    <w:p w:rsidR="00863571" w:rsidRDefault="00690062">
      <w:pPr>
        <w:spacing w:after="20"/>
      </w:pPr>
      <w:r>
        <w:rPr>
          <w:b/>
        </w:rPr>
        <w:t xml:space="preserve">When will the work impact occur?  </w:t>
      </w:r>
      <w:r>
        <w:rPr>
          <w:b/>
        </w:rPr>
        <w:br/>
      </w:r>
      <w:r>
        <w:rPr>
          <w:b/>
        </w:rPr>
        <w:tab/>
      </w:r>
      <w:r>
        <w:t>During the Project and In the Future</w:t>
      </w:r>
    </w:p>
    <w:p w:rsidR="00863571" w:rsidRDefault="00690062">
      <w:r>
        <w:br w:type="page"/>
      </w:r>
    </w:p>
    <w:p w:rsidR="00863571" w:rsidRDefault="00690062">
      <w:pPr>
        <w:pStyle w:val="Heading2"/>
        <w:spacing w:before="0" w:after="80"/>
      </w:pPr>
      <w:r>
        <w:rPr>
          <w:b/>
          <w:color w:val="2C559C"/>
          <w:sz w:val="28"/>
        </w:rPr>
        <w:lastRenderedPageBreak/>
        <w:t>Narrative</w:t>
      </w:r>
    </w:p>
    <w:p w:rsidR="00863571" w:rsidRDefault="00690062">
      <w:pPr>
        <w:spacing w:after="60"/>
      </w:pPr>
      <w:r>
        <w:rPr>
          <w:b/>
        </w:rPr>
        <w:t>Describe the opportunity or problem your proposal seeks to address. Include any relevant background information.</w:t>
      </w:r>
    </w:p>
    <w:p w:rsidR="00863571" w:rsidRDefault="00690062">
      <w:r>
        <w:t>Kohlman, Gervais, Spoon and Keller Lakes grow nuisance l</w:t>
      </w:r>
      <w:r>
        <w:t>evels of curly-leaf pondweed ("CLP"), coontail, filamentous algae, waterlilies and nonrooted surface plants like duckweed and watermeal. Plant communities dominated by these plants inhibit recreational use because they form surface mats, making it difficul</w:t>
      </w:r>
      <w:r>
        <w:t xml:space="preserve">t to swim, boat or fish. They also provide substandard conditions for native biota. In such lakes, lower growing plants, such as flatstem pondweed, muskgrass and water celery, occur to a limited extent. With CLP, the life cycle and phenology create unique </w:t>
      </w:r>
      <w:r>
        <w:t>problems. CLP comes up early, creating a surface mat that shades out sunlight, harming rooted native plants. Then, having sucked up phosphorus from the sediment, it senesces early, releasing phosphorus into the water column, where it feeds blooms of coonta</w:t>
      </w:r>
      <w:r>
        <w:t xml:space="preserve">il and filamentous algae, which continue the surface matting that deprives desirable native rooted plants of sunlight, making them weak competitors. The lakes' plant volume exceeds ecologically desirable levels and the surface matting reduces recreational </w:t>
      </w:r>
      <w:r>
        <w:t>value.</w:t>
      </w:r>
      <w:r>
        <w:br/>
      </w:r>
      <w:r>
        <w:br/>
        <w:t>The problem and solution are identified by PhD limnologist Dr. Daniel McEwen, chief scientist of Limnopro, in a point intercept study covering 510 points on these lakes and a draft mulit-year Lake Vegetation Management Plan ("LVMP"). They should be</w:t>
      </w:r>
      <w:r>
        <w:t xml:space="preserve"> reviewed. Map attached.</w:t>
      </w:r>
    </w:p>
    <w:p w:rsidR="00863571" w:rsidRDefault="00690062">
      <w:pPr>
        <w:spacing w:after="60"/>
      </w:pPr>
      <w:r>
        <w:rPr>
          <w:b/>
        </w:rPr>
        <w:t>What is your proposed solution to the problem or opportunity discussed above? i.e. What are you seeking funding to do? You will be asked to expand on this in Activities and Milestones.</w:t>
      </w:r>
    </w:p>
    <w:p w:rsidR="00863571" w:rsidRDefault="00690062">
      <w:r>
        <w:t>First, we will shift the balance from nuisance</w:t>
      </w:r>
      <w:r>
        <w:t xml:space="preserve"> plants to lower growing native plants and reduce plant volume to balance recreational with conservation needs.  We will build habitat suitability models for desirable plants to identify areas where they might flourish but are currently absent, and use tar</w:t>
      </w:r>
      <w:r>
        <w:t>geted chemical and mechanical treatments to remove nuisance plants at critical times for desirable plant growth.  We will do experimental transplanting of native plants within these lakes.  We will also manage water clarity by controlling external and inte</w:t>
      </w:r>
      <w:r>
        <w:t>rnal phosphorus loadings to get light to the bottom at critical times.  This is a novel approach to biocontrol.  The potential benefit to Minnesota lakes is the same as with other biocontrol methods:  reductions in both spending on plant management and the</w:t>
      </w:r>
      <w:r>
        <w:t xml:space="preserve"> volume of chemicals put into lakes.</w:t>
      </w:r>
      <w:r>
        <w:br/>
      </w:r>
      <w:r>
        <w:br/>
        <w:t>Second, we will encourage homeowners, lake users, and governmental and nongovernmental employees to do things differently to protect the lakes, especially minimizing harmful runoff.  This includes using RWMWD programs.</w:t>
      </w:r>
      <w:r>
        <w:br/>
      </w:r>
      <w:r>
        <w:br/>
        <w:t>Third, we will use the Civic Governance policymaking process to accomplish the first two by forming partnerships among all of the foregoing groups of people.</w:t>
      </w:r>
    </w:p>
    <w:p w:rsidR="00863571" w:rsidRDefault="00690062">
      <w:pPr>
        <w:spacing w:after="60"/>
      </w:pPr>
      <w:r>
        <w:rPr>
          <w:b/>
        </w:rPr>
        <w:t>What are the specific project outcomes as they relate to the public purpose of protection, conse</w:t>
      </w:r>
      <w:r>
        <w:rPr>
          <w:b/>
        </w:rPr>
        <w:t xml:space="preserve">rvation, preservation, and enhancement of the state’s natural resources? </w:t>
      </w:r>
    </w:p>
    <w:p w:rsidR="00863571" w:rsidRDefault="00690062">
      <w:r>
        <w:t>1.  Improve the lakes ecologically and recreationally through better aquatic plant balance by using native plants for biocontrol instead of top down fish manipulation or insects.</w:t>
      </w:r>
      <w:r>
        <w:br/>
      </w:r>
      <w:r>
        <w:br/>
        <w:t>2.</w:t>
      </w:r>
      <w:r>
        <w:t xml:space="preserve">  Reduce future aquatic plant management costs.</w:t>
      </w:r>
      <w:r>
        <w:br/>
      </w:r>
      <w:r>
        <w:br/>
        <w:t>3.  Create sustainable partnerships to maintain progress into the future.</w:t>
      </w:r>
      <w:r>
        <w:br/>
      </w:r>
      <w:r>
        <w:br/>
        <w:t>4.  Demonstrate experimental science's importance to aquatic plant management by solving the problem raised by MAISRC's Mike Verhoev</w:t>
      </w:r>
      <w:r>
        <w:t>en at the 2019 Showcase:  Restoring native plants after curlyleaf and milfoil control:  What's holding them back?</w:t>
      </w:r>
      <w:r>
        <w:br/>
      </w:r>
      <w:r>
        <w:lastRenderedPageBreak/>
        <w:br/>
        <w:t>5.  Demonstrate Civic Governance as a useful approach to Minnesota's water challenges, including 1W1P.</w:t>
      </w:r>
    </w:p>
    <w:p w:rsidR="00863571" w:rsidRDefault="00690062">
      <w:r>
        <w:br w:type="page"/>
      </w:r>
    </w:p>
    <w:p w:rsidR="00863571" w:rsidRDefault="00690062">
      <w:pPr>
        <w:pStyle w:val="Heading2"/>
        <w:spacing w:before="0" w:after="80"/>
      </w:pPr>
      <w:r>
        <w:rPr>
          <w:b/>
          <w:color w:val="2C559C"/>
          <w:sz w:val="28"/>
        </w:rPr>
        <w:lastRenderedPageBreak/>
        <w:t>Activities and Milestones</w:t>
      </w:r>
    </w:p>
    <w:p w:rsidR="00863571" w:rsidRDefault="00690062">
      <w:pPr>
        <w:pStyle w:val="Heading3"/>
        <w:spacing w:after="60"/>
      </w:pPr>
      <w:r>
        <w:rPr>
          <w:b/>
          <w:color w:val="254885"/>
          <w:sz w:val="26"/>
        </w:rPr>
        <w:t>Activity 1</w:t>
      </w:r>
      <w:r>
        <w:rPr>
          <w:b/>
          <w:color w:val="254885"/>
          <w:sz w:val="26"/>
        </w:rPr>
        <w:t>: Improving the aquatic plant balance</w:t>
      </w:r>
    </w:p>
    <w:p w:rsidR="00863571" w:rsidRDefault="00690062">
      <w:r>
        <w:rPr>
          <w:b/>
        </w:rPr>
        <w:t xml:space="preserve">Activity Budget: </w:t>
      </w:r>
      <w:r>
        <w:t>$532,500</w:t>
      </w:r>
    </w:p>
    <w:p w:rsidR="00863571" w:rsidRDefault="00690062">
      <w:r>
        <w:rPr>
          <w:b/>
        </w:rPr>
        <w:t xml:space="preserve">Activity Description: </w:t>
      </w:r>
      <w:r>
        <w:rPr>
          <w:b/>
        </w:rPr>
        <w:br/>
      </w:r>
      <w:r>
        <w:t xml:space="preserve">Improving aquatic plant balance requires various surveys, including point intercept surveys of the spring and fall plant communities, meandering surveys to satisfy DNR </w:t>
      </w:r>
      <w:r>
        <w:t>requirements and determine the coverage and edges of nonrooted floating plants, and sonar mapping of depth, sediment hardness and plant biovolume, allowing comparison of plant communities to science-based management objectives.  Sediment surveys will ident</w:t>
      </w:r>
      <w:r>
        <w:t>ify top habitats for transplanting desirable natives and monitor CLP turions in measuring CLP control.  Surface water dissolved oxygen content will be measured under waterlily canopies and compared with similar areas to determine if the waterlilies cause a</w:t>
      </w:r>
      <w:r>
        <w:t>noxic conditions warranting waterlily control.</w:t>
      </w:r>
      <w:r>
        <w:br/>
      </w:r>
      <w:r>
        <w:br/>
        <w:t xml:space="preserve">Based on surveys, we will negotiate DNR permits for herbicide and mechanical harvesting treatment of CLP, coontail and filamentous algae, and transplantation and horticulture of desirable plants.  Treatments </w:t>
      </w:r>
      <w:r>
        <w:t>will be targeted to the greatest potential for flourishing desirable natives, speeding improved plant balance and volume, and reducing future treatment costs, with potential significant statewide savings.</w:t>
      </w:r>
      <w:r>
        <w:br/>
      </w:r>
      <w:r>
        <w:br/>
        <w:t>A test plot program is planned, with control and e</w:t>
      </w:r>
      <w:r>
        <w:t>xperimental plots to try various combinations of methods including, but not limited to, chemical treatments.  Alum treatments and a water draw down may be recommended to improve light conditions for low growing plants.</w:t>
      </w:r>
    </w:p>
    <w:p w:rsidR="00863571" w:rsidRDefault="00690062">
      <w:r>
        <w:rPr>
          <w:b/>
        </w:rPr>
        <w:t xml:space="preserve">Activity Milestones: </w:t>
      </w:r>
    </w:p>
    <w:tbl>
      <w:tblPr>
        <w:tblStyle w:val="TableGrid"/>
        <w:tblW w:w="0" w:type="auto"/>
        <w:tblLook w:val="04A0" w:firstRow="1" w:lastRow="0" w:firstColumn="1" w:lastColumn="0" w:noHBand="0" w:noVBand="1"/>
      </w:tblPr>
      <w:tblGrid>
        <w:gridCol w:w="9350"/>
        <w:gridCol w:w="1440"/>
      </w:tblGrid>
      <w:tr w:rsidR="00863571">
        <w:tc>
          <w:tcPr>
            <w:tcW w:w="9360" w:type="dxa"/>
            <w:shd w:val="clear" w:color="auto" w:fill="BDCAFF"/>
          </w:tcPr>
          <w:p w:rsidR="00863571" w:rsidRDefault="00690062">
            <w:r>
              <w:rPr>
                <w:b/>
                <w:color w:val="000000"/>
                <w:sz w:val="20"/>
              </w:rPr>
              <w:t>Description</w:t>
            </w:r>
          </w:p>
        </w:tc>
        <w:tc>
          <w:tcPr>
            <w:tcW w:w="1440" w:type="dxa"/>
            <w:shd w:val="clear" w:color="auto" w:fill="BDCAFF"/>
          </w:tcPr>
          <w:p w:rsidR="00863571" w:rsidRDefault="00690062">
            <w:r>
              <w:rPr>
                <w:b/>
                <w:color w:val="000000"/>
                <w:sz w:val="20"/>
              </w:rPr>
              <w:t>Com</w:t>
            </w:r>
            <w:r>
              <w:rPr>
                <w:b/>
                <w:color w:val="000000"/>
                <w:sz w:val="20"/>
              </w:rPr>
              <w:t>pletion Date</w:t>
            </w:r>
          </w:p>
        </w:tc>
      </w:tr>
      <w:tr w:rsidR="00863571">
        <w:tc>
          <w:tcPr>
            <w:tcW w:w="9360" w:type="dxa"/>
          </w:tcPr>
          <w:p w:rsidR="00863571" w:rsidRDefault="00690062">
            <w:r>
              <w:rPr>
                <w:sz w:val="20"/>
              </w:rPr>
              <w:t>Desirable low growing rooted native plants greatly increased</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CLP, coontail and filamentous algae greatly reduced.  Possibly other nuisance plants as well</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 xml:space="preserve">Biovolume: % of water column filled with plants at particular </w:t>
            </w:r>
            <w:r>
              <w:rPr>
                <w:sz w:val="20"/>
              </w:rPr>
              <w:t>point; target under 60%</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Occupancy:  area occupied by plants; target less than 50%</w:t>
            </w:r>
          </w:p>
        </w:tc>
        <w:tc>
          <w:tcPr>
            <w:tcW w:w="1440" w:type="dxa"/>
          </w:tcPr>
          <w:p w:rsidR="00863571" w:rsidRDefault="00690062">
            <w:pPr>
              <w:jc w:val="right"/>
            </w:pPr>
            <w:r>
              <w:rPr>
                <w:sz w:val="20"/>
              </w:rPr>
              <w:t>2024-06-30</w:t>
            </w:r>
          </w:p>
        </w:tc>
      </w:tr>
    </w:tbl>
    <w:p w:rsidR="00863571" w:rsidRDefault="00863571"/>
    <w:p w:rsidR="00863571" w:rsidRDefault="00690062">
      <w:pPr>
        <w:pStyle w:val="Heading3"/>
        <w:spacing w:after="60"/>
      </w:pPr>
      <w:r>
        <w:rPr>
          <w:b/>
          <w:color w:val="254885"/>
          <w:sz w:val="26"/>
        </w:rPr>
        <w:t>Activity 2: Using the Civic Governance policymaking process to form lasting partnerships and spur behavior changes</w:t>
      </w:r>
    </w:p>
    <w:p w:rsidR="00863571" w:rsidRDefault="00690062">
      <w:r>
        <w:rPr>
          <w:b/>
        </w:rPr>
        <w:t xml:space="preserve">Activity Budget: </w:t>
      </w:r>
      <w:r>
        <w:t>$36,500</w:t>
      </w:r>
    </w:p>
    <w:p w:rsidR="00863571" w:rsidRDefault="00690062">
      <w:r>
        <w:rPr>
          <w:b/>
        </w:rPr>
        <w:t xml:space="preserve">Activity Description: </w:t>
      </w:r>
      <w:r>
        <w:rPr>
          <w:b/>
        </w:rPr>
        <w:br/>
      </w:r>
      <w:r>
        <w:t xml:space="preserve">Civic Governance focuses on these Civic Standards:  (1) All those impacted by the problem help define the problem in light of civic principles and the realities of their situation.  (2) All are accountable for contributing resources </w:t>
      </w:r>
      <w:r>
        <w:t>(leadership/time,knowledge, constituencies and dollars) to solve the problem.  (3) All are engaged in decision and policy making that contributes to the common good.  (4) All implement policies grounded in civic principles in the places where they have the</w:t>
      </w:r>
      <w:r>
        <w:t xml:space="preserve"> authority to act.</w:t>
      </w:r>
      <w:r>
        <w:br/>
      </w:r>
      <w:r>
        <w:br/>
        <w:t>Our project, the KGSK Save Our Lakes Initiative "KGSK SOLI"), is led by five capable, concerned homeowners working in FWCF's Local Lake and Watershed Assistance Program..  About 1/3 of 180+ homeowners have contributed financially.</w:t>
      </w:r>
      <w:r>
        <w:br/>
      </w:r>
      <w:r>
        <w:br/>
        <w:t>We e</w:t>
      </w:r>
      <w:r>
        <w:t xml:space="preserve">ngaged Limnopro to provide expert problem definition and solutions.  We are partnering with the DNR, RWMWD </w:t>
      </w:r>
      <w:r>
        <w:lastRenderedPageBreak/>
        <w:t>and RC.  We plan to engage more homeowners, businesses benefiting from lake users, nonresident boaters, Maplewood and Little Canada.</w:t>
      </w:r>
      <w:r>
        <w:br/>
      </w:r>
      <w:r>
        <w:br/>
        <w:t>This will produ</w:t>
      </w:r>
      <w:r>
        <w:t>ce financial contributions, behavior changes reducing runoff, and active homeowners ensuring that the KGSK SOLI endures through partnering with the DNR, RWMWD and RC.</w:t>
      </w:r>
      <w:r>
        <w:br/>
      </w:r>
      <w:r>
        <w:br/>
        <w:t xml:space="preserve">These efforts require many one on one and larger meetings, which is why we seek funding </w:t>
      </w:r>
      <w:r>
        <w:t>for the Civic Governance effort.</w:t>
      </w:r>
    </w:p>
    <w:p w:rsidR="00863571" w:rsidRDefault="00690062">
      <w:r>
        <w:rPr>
          <w:b/>
        </w:rPr>
        <w:t xml:space="preserve">Activity Milestones: </w:t>
      </w:r>
    </w:p>
    <w:tbl>
      <w:tblPr>
        <w:tblStyle w:val="TableGrid"/>
        <w:tblW w:w="0" w:type="auto"/>
        <w:tblLook w:val="04A0" w:firstRow="1" w:lastRow="0" w:firstColumn="1" w:lastColumn="0" w:noHBand="0" w:noVBand="1"/>
      </w:tblPr>
      <w:tblGrid>
        <w:gridCol w:w="9350"/>
        <w:gridCol w:w="1440"/>
      </w:tblGrid>
      <w:tr w:rsidR="00863571">
        <w:tc>
          <w:tcPr>
            <w:tcW w:w="9360" w:type="dxa"/>
            <w:shd w:val="clear" w:color="auto" w:fill="BDCAFF"/>
          </w:tcPr>
          <w:p w:rsidR="00863571" w:rsidRDefault="00690062">
            <w:r>
              <w:rPr>
                <w:b/>
                <w:color w:val="000000"/>
                <w:sz w:val="20"/>
              </w:rPr>
              <w:t>Description</w:t>
            </w:r>
          </w:p>
        </w:tc>
        <w:tc>
          <w:tcPr>
            <w:tcW w:w="1440" w:type="dxa"/>
            <w:shd w:val="clear" w:color="auto" w:fill="BDCAFF"/>
          </w:tcPr>
          <w:p w:rsidR="00863571" w:rsidRDefault="00690062">
            <w:r>
              <w:rPr>
                <w:b/>
                <w:color w:val="000000"/>
                <w:sz w:val="20"/>
              </w:rPr>
              <w:t>Completion Date</w:t>
            </w:r>
          </w:p>
        </w:tc>
      </w:tr>
      <w:tr w:rsidR="00863571">
        <w:tc>
          <w:tcPr>
            <w:tcW w:w="9360" w:type="dxa"/>
          </w:tcPr>
          <w:p w:rsidR="00863571" w:rsidRDefault="00690062">
            <w:r>
              <w:rPr>
                <w:sz w:val="20"/>
              </w:rPr>
              <w:t>Spoon Lake access gets more effective boat inspection process through cooperative efforts with RC</w:t>
            </w:r>
          </w:p>
        </w:tc>
        <w:tc>
          <w:tcPr>
            <w:tcW w:w="1440" w:type="dxa"/>
          </w:tcPr>
          <w:p w:rsidR="00863571" w:rsidRDefault="00690062">
            <w:pPr>
              <w:jc w:val="right"/>
            </w:pPr>
            <w:r>
              <w:rPr>
                <w:sz w:val="20"/>
              </w:rPr>
              <w:t>2022-06-30</w:t>
            </w:r>
          </w:p>
        </w:tc>
      </w:tr>
      <w:tr w:rsidR="00863571">
        <w:tc>
          <w:tcPr>
            <w:tcW w:w="9360" w:type="dxa"/>
          </w:tcPr>
          <w:p w:rsidR="00863571" w:rsidRDefault="00690062">
            <w:r>
              <w:rPr>
                <w:sz w:val="20"/>
              </w:rPr>
              <w:t>KGSK SOLI citizen participants are viewed as responsible partn</w:t>
            </w:r>
            <w:r>
              <w:rPr>
                <w:sz w:val="20"/>
              </w:rPr>
              <w:t>ers by DNR, RWMWD and RC</w:t>
            </w:r>
          </w:p>
        </w:tc>
        <w:tc>
          <w:tcPr>
            <w:tcW w:w="1440" w:type="dxa"/>
          </w:tcPr>
          <w:p w:rsidR="00863571" w:rsidRDefault="00690062">
            <w:pPr>
              <w:jc w:val="right"/>
            </w:pPr>
            <w:r>
              <w:rPr>
                <w:sz w:val="20"/>
              </w:rPr>
              <w:t>2022-06-30</w:t>
            </w:r>
          </w:p>
        </w:tc>
      </w:tr>
      <w:tr w:rsidR="00863571">
        <w:tc>
          <w:tcPr>
            <w:tcW w:w="9360" w:type="dxa"/>
          </w:tcPr>
          <w:p w:rsidR="00863571" w:rsidRDefault="00690062">
            <w:r>
              <w:rPr>
                <w:sz w:val="20"/>
              </w:rPr>
              <w:t>Businesses and nonresident lake users contribute financially to lake improvement efforts</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Homeowner support for efforts to improve the lakes expands considerably</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Homeowners collaborate with RC and</w:t>
            </w:r>
            <w:r>
              <w:rPr>
                <w:sz w:val="20"/>
              </w:rPr>
              <w:t xml:space="preserve"> RWMWD to secure funding for additional efforts</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No new AIS in these lakes</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Numerous landowners make changes to reduce runoff</w:t>
            </w:r>
          </w:p>
        </w:tc>
        <w:tc>
          <w:tcPr>
            <w:tcW w:w="1440" w:type="dxa"/>
          </w:tcPr>
          <w:p w:rsidR="00863571" w:rsidRDefault="00690062">
            <w:pPr>
              <w:jc w:val="right"/>
            </w:pPr>
            <w:r>
              <w:rPr>
                <w:sz w:val="20"/>
              </w:rPr>
              <w:t>2024-06-30</w:t>
            </w:r>
          </w:p>
        </w:tc>
      </w:tr>
      <w:tr w:rsidR="00863571">
        <w:tc>
          <w:tcPr>
            <w:tcW w:w="9360" w:type="dxa"/>
          </w:tcPr>
          <w:p w:rsidR="00863571" w:rsidRDefault="00690062">
            <w:r>
              <w:rPr>
                <w:sz w:val="20"/>
              </w:rPr>
              <w:t>KGSK governing group grows in number from greater interest in taking responsibility for the lake</w:t>
            </w:r>
            <w:r>
              <w:rPr>
                <w:sz w:val="20"/>
              </w:rPr>
              <w:t>s</w:t>
            </w:r>
          </w:p>
        </w:tc>
        <w:tc>
          <w:tcPr>
            <w:tcW w:w="1440" w:type="dxa"/>
          </w:tcPr>
          <w:p w:rsidR="00863571" w:rsidRDefault="00690062">
            <w:pPr>
              <w:jc w:val="right"/>
            </w:pPr>
            <w:r>
              <w:rPr>
                <w:sz w:val="20"/>
              </w:rPr>
              <w:t>2024-06-30</w:t>
            </w:r>
          </w:p>
        </w:tc>
      </w:tr>
    </w:tbl>
    <w:p w:rsidR="00863571" w:rsidRDefault="00863571"/>
    <w:p w:rsidR="00863571" w:rsidRDefault="00690062">
      <w:r>
        <w:br w:type="page"/>
      </w:r>
    </w:p>
    <w:p w:rsidR="00863571" w:rsidRDefault="00690062">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6"/>
        <w:gridCol w:w="1569"/>
        <w:gridCol w:w="6707"/>
        <w:gridCol w:w="1078"/>
      </w:tblGrid>
      <w:tr w:rsidR="00863571">
        <w:tc>
          <w:tcPr>
            <w:tcW w:w="1440" w:type="dxa"/>
            <w:shd w:val="clear" w:color="auto" w:fill="BDCAFF"/>
          </w:tcPr>
          <w:p w:rsidR="00863571" w:rsidRDefault="00690062">
            <w:r>
              <w:rPr>
                <w:b/>
                <w:color w:val="000000"/>
                <w:sz w:val="20"/>
              </w:rPr>
              <w:t>Name</w:t>
            </w:r>
          </w:p>
        </w:tc>
        <w:tc>
          <w:tcPr>
            <w:tcW w:w="1440" w:type="dxa"/>
            <w:shd w:val="clear" w:color="auto" w:fill="BDCAFF"/>
          </w:tcPr>
          <w:p w:rsidR="00863571" w:rsidRDefault="00690062">
            <w:r>
              <w:rPr>
                <w:b/>
                <w:color w:val="000000"/>
                <w:sz w:val="20"/>
              </w:rPr>
              <w:t>Organization</w:t>
            </w:r>
          </w:p>
        </w:tc>
        <w:tc>
          <w:tcPr>
            <w:tcW w:w="6840" w:type="dxa"/>
            <w:shd w:val="clear" w:color="auto" w:fill="BDCAFF"/>
          </w:tcPr>
          <w:p w:rsidR="00863571" w:rsidRDefault="00690062">
            <w:r>
              <w:rPr>
                <w:b/>
                <w:color w:val="000000"/>
                <w:sz w:val="20"/>
              </w:rPr>
              <w:t>Role</w:t>
            </w:r>
          </w:p>
        </w:tc>
        <w:tc>
          <w:tcPr>
            <w:tcW w:w="1080" w:type="dxa"/>
            <w:shd w:val="clear" w:color="auto" w:fill="BDCAFF"/>
          </w:tcPr>
          <w:p w:rsidR="00863571" w:rsidRDefault="00690062">
            <w:r>
              <w:rPr>
                <w:b/>
                <w:color w:val="000000"/>
                <w:sz w:val="20"/>
              </w:rPr>
              <w:t>Receiving Funds</w:t>
            </w:r>
          </w:p>
        </w:tc>
      </w:tr>
      <w:tr w:rsidR="00863571">
        <w:tc>
          <w:tcPr>
            <w:tcW w:w="1440" w:type="dxa"/>
          </w:tcPr>
          <w:p w:rsidR="00863571" w:rsidRDefault="00690062">
            <w:r>
              <w:rPr>
                <w:sz w:val="20"/>
              </w:rPr>
              <w:t>Dr. Daniel McEwen</w:t>
            </w:r>
          </w:p>
        </w:tc>
        <w:tc>
          <w:tcPr>
            <w:tcW w:w="1440" w:type="dxa"/>
          </w:tcPr>
          <w:p w:rsidR="00863571" w:rsidRDefault="00690062">
            <w:r>
              <w:rPr>
                <w:sz w:val="20"/>
              </w:rPr>
              <w:t>Limnopro Aquatic Science, Inc.("Limnopro")</w:t>
            </w:r>
          </w:p>
        </w:tc>
        <w:tc>
          <w:tcPr>
            <w:tcW w:w="6840" w:type="dxa"/>
          </w:tcPr>
          <w:p w:rsidR="00863571" w:rsidRDefault="00690062">
            <w:r>
              <w:rPr>
                <w:sz w:val="20"/>
              </w:rPr>
              <w:t>Project design, technical consulting, management and performance of operations</w:t>
            </w:r>
          </w:p>
        </w:tc>
        <w:tc>
          <w:tcPr>
            <w:tcW w:w="1080" w:type="dxa"/>
          </w:tcPr>
          <w:p w:rsidR="00863571" w:rsidRDefault="00690062">
            <w:r>
              <w:rPr>
                <w:sz w:val="20"/>
              </w:rPr>
              <w:t>Yes</w:t>
            </w:r>
          </w:p>
        </w:tc>
      </w:tr>
      <w:tr w:rsidR="00863571">
        <w:tc>
          <w:tcPr>
            <w:tcW w:w="1440" w:type="dxa"/>
          </w:tcPr>
          <w:p w:rsidR="00863571" w:rsidRDefault="00690062">
            <w:r>
              <w:rPr>
                <w:sz w:val="20"/>
              </w:rPr>
              <w:t xml:space="preserve">Keegan Lund, Kylie </w:t>
            </w:r>
            <w:r>
              <w:rPr>
                <w:sz w:val="20"/>
              </w:rPr>
              <w:t>Cattoor, Rob Dodd</w:t>
            </w:r>
          </w:p>
        </w:tc>
        <w:tc>
          <w:tcPr>
            <w:tcW w:w="1440" w:type="dxa"/>
          </w:tcPr>
          <w:p w:rsidR="00863571" w:rsidRDefault="00690062">
            <w:r>
              <w:rPr>
                <w:sz w:val="20"/>
              </w:rPr>
              <w:t>DNR</w:t>
            </w:r>
          </w:p>
        </w:tc>
        <w:tc>
          <w:tcPr>
            <w:tcW w:w="6840" w:type="dxa"/>
          </w:tcPr>
          <w:p w:rsidR="00863571" w:rsidRDefault="00690062">
            <w:r>
              <w:rPr>
                <w:sz w:val="20"/>
              </w:rPr>
              <w:t>Consulting on technical issues, issuing permits, spreading what we learn across DNR and the state</w:t>
            </w:r>
          </w:p>
        </w:tc>
        <w:tc>
          <w:tcPr>
            <w:tcW w:w="1080" w:type="dxa"/>
          </w:tcPr>
          <w:p w:rsidR="00863571" w:rsidRDefault="00690062">
            <w:r>
              <w:rPr>
                <w:sz w:val="20"/>
              </w:rPr>
              <w:t>No</w:t>
            </w:r>
          </w:p>
        </w:tc>
      </w:tr>
      <w:tr w:rsidR="00863571">
        <w:tc>
          <w:tcPr>
            <w:tcW w:w="1440" w:type="dxa"/>
          </w:tcPr>
          <w:p w:rsidR="00863571" w:rsidRDefault="00690062">
            <w:r>
              <w:rPr>
                <w:sz w:val="20"/>
              </w:rPr>
              <w:t>Bill Bartodziej, Paige Ahlborg</w:t>
            </w:r>
          </w:p>
        </w:tc>
        <w:tc>
          <w:tcPr>
            <w:tcW w:w="1440" w:type="dxa"/>
          </w:tcPr>
          <w:p w:rsidR="00863571" w:rsidRDefault="00690062">
            <w:r>
              <w:rPr>
                <w:sz w:val="20"/>
              </w:rPr>
              <w:t>Ramsey-Washington Metro Watershed District ("RWMWD")</w:t>
            </w:r>
          </w:p>
        </w:tc>
        <w:tc>
          <w:tcPr>
            <w:tcW w:w="6840" w:type="dxa"/>
          </w:tcPr>
          <w:p w:rsidR="00863571" w:rsidRDefault="00690062">
            <w:r>
              <w:rPr>
                <w:sz w:val="20"/>
              </w:rPr>
              <w:t>Consulting on technical issues, coordinating ope</w:t>
            </w:r>
            <w:r>
              <w:rPr>
                <w:sz w:val="20"/>
              </w:rPr>
              <w:t>rations with RWMWD operations, hopefully funding 2020-21 work and special projects (e.g., alum treatment), partnering to get Clean Water Fund grants, spreading what we learn across RWMWD</w:t>
            </w:r>
          </w:p>
        </w:tc>
        <w:tc>
          <w:tcPr>
            <w:tcW w:w="1080" w:type="dxa"/>
          </w:tcPr>
          <w:p w:rsidR="00863571" w:rsidRDefault="00690062">
            <w:r>
              <w:rPr>
                <w:sz w:val="20"/>
              </w:rPr>
              <w:t>No</w:t>
            </w:r>
          </w:p>
        </w:tc>
      </w:tr>
      <w:tr w:rsidR="00863571">
        <w:tc>
          <w:tcPr>
            <w:tcW w:w="1440" w:type="dxa"/>
          </w:tcPr>
          <w:p w:rsidR="00863571" w:rsidRDefault="00690062">
            <w:r>
              <w:rPr>
                <w:sz w:val="20"/>
              </w:rPr>
              <w:t>Several homeowners</w:t>
            </w:r>
          </w:p>
        </w:tc>
        <w:tc>
          <w:tcPr>
            <w:tcW w:w="1440" w:type="dxa"/>
          </w:tcPr>
          <w:p w:rsidR="00863571" w:rsidRDefault="00690062">
            <w:r>
              <w:rPr>
                <w:sz w:val="20"/>
              </w:rPr>
              <w:t>KGSK Save Our Lakes Initiative</w:t>
            </w:r>
          </w:p>
        </w:tc>
        <w:tc>
          <w:tcPr>
            <w:tcW w:w="6840" w:type="dxa"/>
          </w:tcPr>
          <w:p w:rsidR="00863571" w:rsidRDefault="00690062">
            <w:r>
              <w:rPr>
                <w:sz w:val="20"/>
              </w:rPr>
              <w:t xml:space="preserve">Serve as </w:t>
            </w:r>
            <w:r>
              <w:rPr>
                <w:sz w:val="20"/>
              </w:rPr>
              <w:t>governing team for this effort, and model behavior for other homeowners</w:t>
            </w:r>
          </w:p>
        </w:tc>
        <w:tc>
          <w:tcPr>
            <w:tcW w:w="1080" w:type="dxa"/>
          </w:tcPr>
          <w:p w:rsidR="00863571" w:rsidRDefault="00690062">
            <w:r>
              <w:rPr>
                <w:sz w:val="20"/>
              </w:rPr>
              <w:t>No</w:t>
            </w:r>
          </w:p>
        </w:tc>
      </w:tr>
      <w:tr w:rsidR="00863571">
        <w:tc>
          <w:tcPr>
            <w:tcW w:w="1440" w:type="dxa"/>
          </w:tcPr>
          <w:p w:rsidR="00863571" w:rsidRDefault="00690062">
            <w:r>
              <w:rPr>
                <w:sz w:val="20"/>
              </w:rPr>
              <w:t>Many homeowners</w:t>
            </w:r>
          </w:p>
        </w:tc>
        <w:tc>
          <w:tcPr>
            <w:tcW w:w="1440" w:type="dxa"/>
          </w:tcPr>
          <w:p w:rsidR="00863571" w:rsidRDefault="00690062">
            <w:r>
              <w:rPr>
                <w:sz w:val="20"/>
              </w:rPr>
              <w:t>KGSK Save Our Lakes Initiative</w:t>
            </w:r>
          </w:p>
        </w:tc>
        <w:tc>
          <w:tcPr>
            <w:tcW w:w="6840" w:type="dxa"/>
          </w:tcPr>
          <w:p w:rsidR="00863571" w:rsidRDefault="00690062">
            <w:r>
              <w:rPr>
                <w:sz w:val="20"/>
              </w:rPr>
              <w:t>Become active citizens, change behaviors, contribute financially</w:t>
            </w:r>
          </w:p>
        </w:tc>
        <w:tc>
          <w:tcPr>
            <w:tcW w:w="1080" w:type="dxa"/>
          </w:tcPr>
          <w:p w:rsidR="00863571" w:rsidRDefault="00690062">
            <w:r>
              <w:rPr>
                <w:sz w:val="20"/>
              </w:rPr>
              <w:t>No</w:t>
            </w:r>
          </w:p>
        </w:tc>
      </w:tr>
      <w:tr w:rsidR="00863571">
        <w:tc>
          <w:tcPr>
            <w:tcW w:w="1440" w:type="dxa"/>
          </w:tcPr>
          <w:p w:rsidR="00863571" w:rsidRDefault="00690062">
            <w:r>
              <w:rPr>
                <w:sz w:val="20"/>
              </w:rPr>
              <w:t>Business owners and managers</w:t>
            </w:r>
          </w:p>
        </w:tc>
        <w:tc>
          <w:tcPr>
            <w:tcW w:w="1440" w:type="dxa"/>
          </w:tcPr>
          <w:p w:rsidR="00863571" w:rsidRDefault="00690062">
            <w:r>
              <w:rPr>
                <w:sz w:val="20"/>
              </w:rPr>
              <w:t xml:space="preserve">Businesses that benefit from users </w:t>
            </w:r>
            <w:r>
              <w:rPr>
                <w:sz w:val="20"/>
              </w:rPr>
              <w:t>of KGSK Lakes</w:t>
            </w:r>
          </w:p>
        </w:tc>
        <w:tc>
          <w:tcPr>
            <w:tcW w:w="6840" w:type="dxa"/>
          </w:tcPr>
          <w:p w:rsidR="00863571" w:rsidRDefault="00690062">
            <w:r>
              <w:rPr>
                <w:sz w:val="20"/>
              </w:rPr>
              <w:t>Become active citizens, contribute financially</w:t>
            </w:r>
          </w:p>
        </w:tc>
        <w:tc>
          <w:tcPr>
            <w:tcW w:w="1080" w:type="dxa"/>
          </w:tcPr>
          <w:p w:rsidR="00863571" w:rsidRDefault="00690062">
            <w:r>
              <w:rPr>
                <w:sz w:val="20"/>
              </w:rPr>
              <w:t>No</w:t>
            </w:r>
          </w:p>
        </w:tc>
      </w:tr>
      <w:tr w:rsidR="00863571">
        <w:tc>
          <w:tcPr>
            <w:tcW w:w="1440" w:type="dxa"/>
          </w:tcPr>
          <w:p w:rsidR="00863571" w:rsidRDefault="00690062">
            <w:r>
              <w:rPr>
                <w:sz w:val="20"/>
              </w:rPr>
              <w:t>Nonresident lake users</w:t>
            </w:r>
          </w:p>
        </w:tc>
        <w:tc>
          <w:tcPr>
            <w:tcW w:w="1440" w:type="dxa"/>
          </w:tcPr>
          <w:p w:rsidR="00863571" w:rsidRDefault="00690062">
            <w:r>
              <w:rPr>
                <w:sz w:val="20"/>
              </w:rPr>
              <w:t>N/A</w:t>
            </w:r>
          </w:p>
        </w:tc>
        <w:tc>
          <w:tcPr>
            <w:tcW w:w="6840" w:type="dxa"/>
          </w:tcPr>
          <w:p w:rsidR="00863571" w:rsidRDefault="00690062">
            <w:r>
              <w:rPr>
                <w:sz w:val="20"/>
              </w:rPr>
              <w:t>Observe clean, drain, dry rules for boating, perhaps some make financial contributions and a few become actively involved</w:t>
            </w:r>
          </w:p>
        </w:tc>
        <w:tc>
          <w:tcPr>
            <w:tcW w:w="1080" w:type="dxa"/>
          </w:tcPr>
          <w:p w:rsidR="00863571" w:rsidRDefault="00690062">
            <w:r>
              <w:rPr>
                <w:sz w:val="20"/>
              </w:rPr>
              <w:t>No</w:t>
            </w:r>
          </w:p>
        </w:tc>
      </w:tr>
      <w:tr w:rsidR="00863571">
        <w:tc>
          <w:tcPr>
            <w:tcW w:w="1440" w:type="dxa"/>
          </w:tcPr>
          <w:p w:rsidR="00863571" w:rsidRDefault="00690062">
            <w:r>
              <w:rPr>
                <w:sz w:val="20"/>
              </w:rPr>
              <w:t>Jeff Forester</w:t>
            </w:r>
          </w:p>
        </w:tc>
        <w:tc>
          <w:tcPr>
            <w:tcW w:w="1440" w:type="dxa"/>
          </w:tcPr>
          <w:p w:rsidR="00863571" w:rsidRDefault="00690062">
            <w:r>
              <w:rPr>
                <w:sz w:val="20"/>
              </w:rPr>
              <w:t>Salaried ED of MLR throu</w:t>
            </w:r>
            <w:r>
              <w:rPr>
                <w:sz w:val="20"/>
              </w:rPr>
              <w:t>gh which he will provide services; unpaid president and director of FWCF</w:t>
            </w:r>
          </w:p>
        </w:tc>
        <w:tc>
          <w:tcPr>
            <w:tcW w:w="6840" w:type="dxa"/>
          </w:tcPr>
          <w:p w:rsidR="00863571" w:rsidRDefault="00690062">
            <w:r>
              <w:rPr>
                <w:sz w:val="20"/>
              </w:rPr>
              <w:t>Provide civic organizing services, spread what we learn across the state</w:t>
            </w:r>
          </w:p>
        </w:tc>
        <w:tc>
          <w:tcPr>
            <w:tcW w:w="1080" w:type="dxa"/>
          </w:tcPr>
          <w:p w:rsidR="00863571" w:rsidRDefault="00690062">
            <w:r>
              <w:rPr>
                <w:sz w:val="20"/>
              </w:rPr>
              <w:t>Yes</w:t>
            </w:r>
          </w:p>
        </w:tc>
      </w:tr>
      <w:tr w:rsidR="00863571">
        <w:tc>
          <w:tcPr>
            <w:tcW w:w="1440" w:type="dxa"/>
          </w:tcPr>
          <w:p w:rsidR="00863571" w:rsidRDefault="00690062">
            <w:r>
              <w:rPr>
                <w:sz w:val="20"/>
              </w:rPr>
              <w:t>Peg Michaels</w:t>
            </w:r>
          </w:p>
        </w:tc>
        <w:tc>
          <w:tcPr>
            <w:tcW w:w="1440" w:type="dxa"/>
          </w:tcPr>
          <w:p w:rsidR="00863571" w:rsidRDefault="00690062">
            <w:r>
              <w:rPr>
                <w:sz w:val="20"/>
              </w:rPr>
              <w:t>Civic Organizing, Inc.</w:t>
            </w:r>
          </w:p>
        </w:tc>
        <w:tc>
          <w:tcPr>
            <w:tcW w:w="6840" w:type="dxa"/>
          </w:tcPr>
          <w:p w:rsidR="00863571" w:rsidRDefault="00690062">
            <w:r>
              <w:rPr>
                <w:sz w:val="20"/>
              </w:rPr>
              <w:t xml:space="preserve">Consult on Civic Governance implementation; license use of </w:t>
            </w:r>
            <w:r>
              <w:rPr>
                <w:sz w:val="20"/>
              </w:rPr>
              <w:t>intellectual property</w:t>
            </w:r>
          </w:p>
        </w:tc>
        <w:tc>
          <w:tcPr>
            <w:tcW w:w="1080" w:type="dxa"/>
          </w:tcPr>
          <w:p w:rsidR="00863571" w:rsidRDefault="00690062">
            <w:r>
              <w:rPr>
                <w:sz w:val="20"/>
              </w:rPr>
              <w:t>Yes</w:t>
            </w:r>
          </w:p>
        </w:tc>
      </w:tr>
      <w:tr w:rsidR="00863571">
        <w:tc>
          <w:tcPr>
            <w:tcW w:w="1440" w:type="dxa"/>
          </w:tcPr>
          <w:p w:rsidR="00863571" w:rsidRDefault="00690062">
            <w:r>
              <w:rPr>
                <w:sz w:val="20"/>
              </w:rPr>
              <w:t>Justin Townsend</w:t>
            </w:r>
          </w:p>
        </w:tc>
        <w:tc>
          <w:tcPr>
            <w:tcW w:w="1440" w:type="dxa"/>
          </w:tcPr>
          <w:p w:rsidR="00863571" w:rsidRDefault="00690062">
            <w:r>
              <w:rPr>
                <w:sz w:val="20"/>
              </w:rPr>
              <w:t>Ramsey County ("RC"), Parks and Rec Dept, Soil and Water Division</w:t>
            </w:r>
          </w:p>
        </w:tc>
        <w:tc>
          <w:tcPr>
            <w:tcW w:w="6840" w:type="dxa"/>
          </w:tcPr>
          <w:p w:rsidR="00863571" w:rsidRDefault="00690062">
            <w:r>
              <w:rPr>
                <w:sz w:val="20"/>
              </w:rPr>
              <w:t>He is the RC AIS Coordinator.  Consulting on technical issues, coordinating operations with RC operations, leading improvement of boat inspection m</w:t>
            </w:r>
            <w:r>
              <w:rPr>
                <w:sz w:val="20"/>
              </w:rPr>
              <w:t>ethodology that is key to success in dealing with AIS (but not funded by this grant), spreading what we learn across RC and beyond, as he is leading effectively</w:t>
            </w:r>
          </w:p>
        </w:tc>
        <w:tc>
          <w:tcPr>
            <w:tcW w:w="1080" w:type="dxa"/>
          </w:tcPr>
          <w:p w:rsidR="00863571" w:rsidRDefault="00690062">
            <w:r>
              <w:rPr>
                <w:sz w:val="20"/>
              </w:rPr>
              <w:t>No</w:t>
            </w:r>
          </w:p>
        </w:tc>
      </w:tr>
    </w:tbl>
    <w:p w:rsidR="00863571" w:rsidRDefault="00863571"/>
    <w:p w:rsidR="00863571" w:rsidRDefault="00690062">
      <w:pPr>
        <w:pStyle w:val="Heading2"/>
        <w:spacing w:before="0" w:after="80"/>
      </w:pPr>
      <w:r>
        <w:rPr>
          <w:b/>
          <w:color w:val="2C559C"/>
          <w:sz w:val="28"/>
        </w:rPr>
        <w:t>Long-Term Implementation and Funding</w:t>
      </w:r>
    </w:p>
    <w:p w:rsidR="00863571" w:rsidRDefault="00690062">
      <w:r>
        <w:rPr>
          <w:b/>
        </w:rPr>
        <w:t xml:space="preserve">Describe how the results will be implemented and how </w:t>
      </w:r>
      <w:r>
        <w:rPr>
          <w:b/>
        </w:rPr>
        <w:t xml:space="preserve">any ongoing effort will be funded. If not already addressed as part of the project, how will findings, results, and products developed be implemented after project completion? If additional work is needed, how will this be funded? </w:t>
      </w:r>
      <w:r>
        <w:rPr>
          <w:b/>
        </w:rPr>
        <w:br/>
      </w:r>
      <w:r>
        <w:t>We expect ongoing effort</w:t>
      </w:r>
      <w:r>
        <w:t xml:space="preserve"> will cost less than what is done during the project and that it will be funded by financial contributions from many of those shown as collaborators, and perhaps foundations and/or RWMWD operations and/or Clean Water Fund dollars through RWMWD.  Learning f</w:t>
      </w:r>
      <w:r>
        <w:t>rom this project will be spread by RWMWD, RC, DNR, FWCF and MLR.  Learning relevant to Civic Governance efforts will be spread by the Midwest Active Citizenship Initiative.</w:t>
      </w:r>
    </w:p>
    <w:p w:rsidR="00863571" w:rsidRDefault="00690062">
      <w:pPr>
        <w:pStyle w:val="Heading2"/>
        <w:spacing w:before="0" w:after="80"/>
      </w:pPr>
      <w:r>
        <w:rPr>
          <w:b/>
          <w:color w:val="2C559C"/>
          <w:sz w:val="28"/>
        </w:rPr>
        <w:lastRenderedPageBreak/>
        <w:t>Project Manager and Organization Qualifications</w:t>
      </w:r>
    </w:p>
    <w:p w:rsidR="00863571" w:rsidRDefault="00690062">
      <w:r>
        <w:rPr>
          <w:b/>
        </w:rPr>
        <w:t xml:space="preserve">Project Manager Name: </w:t>
      </w:r>
      <w:r>
        <w:t>John James</w:t>
      </w:r>
    </w:p>
    <w:p w:rsidR="00863571" w:rsidRDefault="00690062">
      <w:r>
        <w:rPr>
          <w:b/>
        </w:rPr>
        <w:t>Jo</w:t>
      </w:r>
      <w:r>
        <w:rPr>
          <w:b/>
        </w:rPr>
        <w:t xml:space="preserve">b Title: </w:t>
      </w:r>
      <w:r>
        <w:t>Treasurer and member of Board of Directors</w:t>
      </w:r>
    </w:p>
    <w:p w:rsidR="00863571" w:rsidRDefault="00690062">
      <w:r>
        <w:rPr>
          <w:b/>
        </w:rPr>
        <w:t xml:space="preserve">Provide description of the project manager’s qualifications to manage the proposed project. </w:t>
      </w:r>
      <w:r>
        <w:rPr>
          <w:b/>
        </w:rPr>
        <w:br/>
      </w:r>
      <w:r>
        <w:t>On the scientific side, the project manager is Dr. Daniel McEwen of Limnopro Aquatic Science, Inc.  The Commiss</w:t>
      </w:r>
      <w:r>
        <w:t>ion should interview him and review the point intercept study and LVMP he has prepared.</w:t>
      </w:r>
      <w:r>
        <w:br/>
      </w:r>
      <w:r>
        <w:br/>
        <w:t>On the Civic Governance side, Jeff Forester should be interviewed due to his leadership on water problems and using Civic Governance to solve them.</w:t>
      </w:r>
      <w:r>
        <w:br/>
      </w:r>
      <w:r>
        <w:br/>
        <w:t>James is project l</w:t>
      </w:r>
      <w:r>
        <w:t>ead organizer, working with others to create a sustainable KGSK Save Our Lakes Initiative.</w:t>
      </w:r>
      <w:r>
        <w:br/>
      </w:r>
      <w:r>
        <w:br/>
        <w:t>James has 46 years' experience in business and tax law and lives on Gervais Lake.  Semi-retired, he volunteers on water issues through FWCF and MLR, and the MLR Civ</w:t>
      </w:r>
      <w:r>
        <w:t>ic Organizing Agency, working with others to improve Civic Governance for solving Minnesota water problems.</w:t>
      </w:r>
      <w:r>
        <w:br/>
      </w:r>
      <w:r>
        <w:br/>
        <w:t>With decades grappling with federal and Minnesota tax law, James copes well with complex public systems, helpful in addressing Minnesota water prob</w:t>
      </w:r>
      <w:r>
        <w:t>lems.  The DNR's rules are without parallel in blindsiding people with unpublished practices amounting to rules.  Nevertheless, we will stay calm and not give up.  So far, front line DNR employees recognize the problems in the water.  The challenge is to k</w:t>
      </w:r>
      <w:r>
        <w:t>eep unwritten rules from making solutions impossible.</w:t>
      </w:r>
      <w:r>
        <w:br/>
      </w:r>
      <w:r>
        <w:br/>
        <w:t xml:space="preserve">James' most significant managerial experience was 1986-91 at the Department of Revenue, as Assistant Commissioner (Compliance), then Commissioner, with responsibility for Minnesota's tax system, 1,500 </w:t>
      </w:r>
      <w:r>
        <w:t>employees, a multimillion dollar budget, and development of legislative proposals for consideration by the governor and legislators.</w:t>
      </w:r>
      <w:r>
        <w:br/>
      </w:r>
      <w:r>
        <w:br/>
        <w:t>James designs conceptual systems.  He helped design Minnesota's first LLC Act.  He created the DOR's Appeals Office and au</w:t>
      </w:r>
      <w:r>
        <w:t>thored statutes and rules to improve Minnesota's tax system.  He created FWCF's Local Lake and Watershed Assistance Program to work with citizen groups using Civic Governance, without adding legal entities.  If the LCCMR is nervous about flowing money thro</w:t>
      </w:r>
      <w:r>
        <w:t>ugh FWCF, he will work to meet those concerns through a fiscal agency relationship.</w:t>
      </w:r>
    </w:p>
    <w:p w:rsidR="00863571" w:rsidRDefault="00690062">
      <w:r>
        <w:rPr>
          <w:b/>
        </w:rPr>
        <w:t xml:space="preserve">Organization: </w:t>
      </w:r>
      <w:r>
        <w:t>Fish and Waters Conservation Fund</w:t>
      </w:r>
    </w:p>
    <w:p w:rsidR="00863571" w:rsidRDefault="00690062">
      <w:r>
        <w:rPr>
          <w:b/>
        </w:rPr>
        <w:t xml:space="preserve">Organization Description: </w:t>
      </w:r>
      <w:r>
        <w:rPr>
          <w:b/>
        </w:rPr>
        <w:br/>
      </w:r>
      <w:r>
        <w:t xml:space="preserve">FWCF is tiny.  FWCF administration is handled by Minnesota Lakes &amp; Rivers Advocates, mostly </w:t>
      </w:r>
      <w:r>
        <w:t>through administratorJudy Corrigan.  She is superb at handling fiscal matters.  We will work with the LCCMR to ensure satisfaction with the money flow.</w:t>
      </w:r>
      <w:r>
        <w:br/>
      </w:r>
      <w:r>
        <w:br/>
        <w:t xml:space="preserve">More important to guaranteeing wise spending is Limnopro Aquatic Science, Inc., www.limnopro.com, with </w:t>
      </w:r>
      <w:r>
        <w:t>which the technical and operational expertise for the vast majority of the grant resides.</w:t>
      </w:r>
    </w:p>
    <w:p w:rsidR="00863571" w:rsidRDefault="00690062">
      <w:r>
        <w:br w:type="page"/>
      </w:r>
    </w:p>
    <w:p w:rsidR="00863571" w:rsidRDefault="00863571">
      <w:pPr>
        <w:sectPr w:rsidR="0086357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863571" w:rsidRDefault="0069006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0"/>
        <w:gridCol w:w="4679"/>
        <w:gridCol w:w="3400"/>
        <w:gridCol w:w="618"/>
        <w:gridCol w:w="637"/>
        <w:gridCol w:w="505"/>
        <w:gridCol w:w="728"/>
        <w:gridCol w:w="1117"/>
      </w:tblGrid>
      <w:tr w:rsidR="00863571">
        <w:tc>
          <w:tcPr>
            <w:tcW w:w="864" w:type="dxa"/>
            <w:shd w:val="clear" w:color="auto" w:fill="BDCAFF"/>
          </w:tcPr>
          <w:p w:rsidR="00863571" w:rsidRDefault="00690062">
            <w:r>
              <w:rPr>
                <w:b/>
                <w:color w:val="000000"/>
                <w:sz w:val="20"/>
              </w:rPr>
              <w:t>Category / Name</w:t>
            </w:r>
          </w:p>
        </w:tc>
        <w:tc>
          <w:tcPr>
            <w:tcW w:w="1440" w:type="dxa"/>
            <w:shd w:val="clear" w:color="auto" w:fill="BDCAFF"/>
          </w:tcPr>
          <w:p w:rsidR="00863571" w:rsidRDefault="00690062">
            <w:r>
              <w:rPr>
                <w:b/>
                <w:color w:val="000000"/>
                <w:sz w:val="20"/>
              </w:rPr>
              <w:t>Subcategory or Type</w:t>
            </w:r>
          </w:p>
        </w:tc>
        <w:tc>
          <w:tcPr>
            <w:tcW w:w="5472" w:type="dxa"/>
            <w:shd w:val="clear" w:color="auto" w:fill="BDCAFF"/>
          </w:tcPr>
          <w:p w:rsidR="00863571" w:rsidRDefault="00690062">
            <w:r>
              <w:rPr>
                <w:b/>
                <w:color w:val="000000"/>
                <w:sz w:val="20"/>
              </w:rPr>
              <w:t>Description</w:t>
            </w:r>
          </w:p>
        </w:tc>
        <w:tc>
          <w:tcPr>
            <w:tcW w:w="4032" w:type="dxa"/>
            <w:shd w:val="clear" w:color="auto" w:fill="BDCAFF"/>
          </w:tcPr>
          <w:p w:rsidR="00863571" w:rsidRDefault="00690062">
            <w:r>
              <w:rPr>
                <w:b/>
                <w:color w:val="000000"/>
                <w:sz w:val="20"/>
              </w:rPr>
              <w:t>Purpose</w:t>
            </w:r>
          </w:p>
        </w:tc>
        <w:tc>
          <w:tcPr>
            <w:tcW w:w="360" w:type="dxa"/>
            <w:shd w:val="clear" w:color="auto" w:fill="BDCAFF"/>
          </w:tcPr>
          <w:p w:rsidR="00863571" w:rsidRDefault="00690062">
            <w:r>
              <w:rPr>
                <w:b/>
                <w:color w:val="000000"/>
                <w:sz w:val="20"/>
              </w:rPr>
              <w:t>Gen. Ineli</w:t>
            </w:r>
            <w:r>
              <w:rPr>
                <w:b/>
                <w:color w:val="000000"/>
                <w:sz w:val="20"/>
              </w:rPr>
              <w:t xml:space="preserve"> gible</w:t>
            </w:r>
          </w:p>
        </w:tc>
        <w:tc>
          <w:tcPr>
            <w:tcW w:w="360" w:type="dxa"/>
            <w:shd w:val="clear" w:color="auto" w:fill="BDCAFF"/>
          </w:tcPr>
          <w:p w:rsidR="00863571" w:rsidRDefault="00690062">
            <w:r>
              <w:rPr>
                <w:b/>
                <w:color w:val="000000"/>
                <w:sz w:val="20"/>
              </w:rPr>
              <w:t>% Bene fits</w:t>
            </w:r>
          </w:p>
        </w:tc>
        <w:tc>
          <w:tcPr>
            <w:tcW w:w="360" w:type="dxa"/>
            <w:shd w:val="clear" w:color="auto" w:fill="BDCAFF"/>
          </w:tcPr>
          <w:p w:rsidR="00863571" w:rsidRDefault="00690062">
            <w:r>
              <w:rPr>
                <w:b/>
                <w:color w:val="000000"/>
                <w:sz w:val="20"/>
              </w:rPr>
              <w:t># FTE</w:t>
            </w:r>
          </w:p>
        </w:tc>
        <w:tc>
          <w:tcPr>
            <w:tcW w:w="360" w:type="dxa"/>
            <w:shd w:val="clear" w:color="auto" w:fill="BDCAFF"/>
          </w:tcPr>
          <w:p w:rsidR="00863571" w:rsidRDefault="00690062">
            <w:r>
              <w:rPr>
                <w:b/>
                <w:color w:val="000000"/>
                <w:sz w:val="20"/>
              </w:rPr>
              <w:t>Class ified Staff?</w:t>
            </w:r>
          </w:p>
        </w:tc>
        <w:tc>
          <w:tcPr>
            <w:tcW w:w="1152" w:type="dxa"/>
            <w:shd w:val="clear" w:color="auto" w:fill="BDCAFF"/>
          </w:tcPr>
          <w:p w:rsidR="00863571" w:rsidRDefault="00690062">
            <w:r>
              <w:rPr>
                <w:b/>
                <w:color w:val="000000"/>
                <w:sz w:val="20"/>
              </w:rPr>
              <w:t>$ Amount</w:t>
            </w:r>
          </w:p>
        </w:tc>
      </w:tr>
      <w:tr w:rsidR="00863571">
        <w:tc>
          <w:tcPr>
            <w:tcW w:w="864" w:type="dxa"/>
            <w:shd w:val="clear" w:color="auto" w:fill="DDDDDD"/>
          </w:tcPr>
          <w:p w:rsidR="00863571" w:rsidRDefault="00690062">
            <w:r>
              <w:rPr>
                <w:b/>
                <w:color w:val="000000"/>
                <w:sz w:val="20"/>
              </w:rPr>
              <w:t>Personnel</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DDDDD"/>
          </w:tcPr>
          <w:p w:rsidR="00863571" w:rsidRDefault="00690062">
            <w:r>
              <w:rPr>
                <w:b/>
                <w:color w:val="000000"/>
                <w:sz w:val="20"/>
              </w:rPr>
              <w:t>Contracts and Services</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tcPr>
          <w:p w:rsidR="00863571" w:rsidRDefault="00690062">
            <w:r>
              <w:rPr>
                <w:sz w:val="20"/>
              </w:rPr>
              <w:t>Limnopro Aquatic Science, Inc.</w:t>
            </w:r>
          </w:p>
        </w:tc>
        <w:tc>
          <w:tcPr>
            <w:tcW w:w="1440" w:type="dxa"/>
          </w:tcPr>
          <w:p w:rsidR="00863571" w:rsidRDefault="00690062">
            <w:r>
              <w:rPr>
                <w:sz w:val="20"/>
              </w:rPr>
              <w:t>Professional or Technical Service Contract</w:t>
            </w:r>
          </w:p>
        </w:tc>
        <w:tc>
          <w:tcPr>
            <w:tcW w:w="5472" w:type="dxa"/>
          </w:tcPr>
          <w:p w:rsidR="00863571" w:rsidRDefault="00690062">
            <w:r>
              <w:rPr>
                <w:sz w:val="20"/>
              </w:rPr>
              <w:t xml:space="preserve">Management of and consulting on the scientific and </w:t>
            </w:r>
            <w:r>
              <w:rPr>
                <w:sz w:val="20"/>
              </w:rPr>
              <w:t>technical aspects of the project. All Limnopro amounts are estimates. We are looking at work starting July 1, 2021, after extensive work in 2020 and spring 2021 has already been conducted. We will know more in a few weeks, but should discuss.</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0</w:t>
            </w:r>
          </w:p>
        </w:tc>
        <w:tc>
          <w:tcPr>
            <w:tcW w:w="360" w:type="dxa"/>
          </w:tcPr>
          <w:p w:rsidR="00863571" w:rsidRDefault="00863571"/>
        </w:tc>
        <w:tc>
          <w:tcPr>
            <w:tcW w:w="1152" w:type="dxa"/>
          </w:tcPr>
          <w:p w:rsidR="00863571" w:rsidRDefault="00690062">
            <w:pPr>
              <w:jc w:val="right"/>
            </w:pPr>
            <w:r>
              <w:rPr>
                <w:sz w:val="20"/>
              </w:rPr>
              <w:t>$50,000</w:t>
            </w:r>
          </w:p>
        </w:tc>
      </w:tr>
      <w:tr w:rsidR="00863571">
        <w:tc>
          <w:tcPr>
            <w:tcW w:w="864" w:type="dxa"/>
          </w:tcPr>
          <w:p w:rsidR="00863571" w:rsidRDefault="00690062">
            <w:r>
              <w:rPr>
                <w:sz w:val="20"/>
              </w:rPr>
              <w:t>Limnopro Aquatic Science, Inc.</w:t>
            </w:r>
          </w:p>
        </w:tc>
        <w:tc>
          <w:tcPr>
            <w:tcW w:w="1440" w:type="dxa"/>
          </w:tcPr>
          <w:p w:rsidR="00863571" w:rsidRDefault="00690062">
            <w:r>
              <w:rPr>
                <w:sz w:val="20"/>
              </w:rPr>
              <w:t>Professional or Technical Service Contract</w:t>
            </w:r>
          </w:p>
        </w:tc>
        <w:tc>
          <w:tcPr>
            <w:tcW w:w="5472" w:type="dxa"/>
          </w:tcPr>
          <w:p w:rsidR="00863571" w:rsidRDefault="00690062">
            <w:r>
              <w:rPr>
                <w:sz w:val="20"/>
              </w:rPr>
              <w:t xml:space="preserve">Aquatic plant surveying.  Note for all items:  Our reading of M.S. 3.303 subd. 10 (2)(vi) is that the FTE equivalents are all zero because none of this work involves "a position </w:t>
            </w:r>
            <w:r>
              <w:rPr>
                <w:sz w:val="20"/>
              </w:rPr>
              <w:t>directly attributed to the receipt of money" from the grant.  If mistaken, we will correct.</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0</w:t>
            </w:r>
          </w:p>
        </w:tc>
        <w:tc>
          <w:tcPr>
            <w:tcW w:w="360" w:type="dxa"/>
          </w:tcPr>
          <w:p w:rsidR="00863571" w:rsidRDefault="00863571"/>
        </w:tc>
        <w:tc>
          <w:tcPr>
            <w:tcW w:w="1152" w:type="dxa"/>
          </w:tcPr>
          <w:p w:rsidR="00863571" w:rsidRDefault="00690062">
            <w:pPr>
              <w:jc w:val="right"/>
            </w:pPr>
            <w:r>
              <w:rPr>
                <w:sz w:val="20"/>
              </w:rPr>
              <w:t>$49,000</w:t>
            </w:r>
          </w:p>
        </w:tc>
      </w:tr>
      <w:tr w:rsidR="00863571">
        <w:tc>
          <w:tcPr>
            <w:tcW w:w="864" w:type="dxa"/>
          </w:tcPr>
          <w:p w:rsidR="00863571" w:rsidRDefault="00690062">
            <w:r>
              <w:rPr>
                <w:sz w:val="20"/>
              </w:rPr>
              <w:t>Limnopro Aquatic Science, Inc.</w:t>
            </w:r>
          </w:p>
        </w:tc>
        <w:tc>
          <w:tcPr>
            <w:tcW w:w="1440" w:type="dxa"/>
          </w:tcPr>
          <w:p w:rsidR="00863571" w:rsidRDefault="00690062">
            <w:r>
              <w:rPr>
                <w:sz w:val="20"/>
              </w:rPr>
              <w:t>Professional or Technical Service Contract</w:t>
            </w:r>
          </w:p>
        </w:tc>
        <w:tc>
          <w:tcPr>
            <w:tcW w:w="5472" w:type="dxa"/>
          </w:tcPr>
          <w:p w:rsidR="00863571" w:rsidRDefault="00690062">
            <w:r>
              <w:rPr>
                <w:sz w:val="20"/>
              </w:rPr>
              <w:t>Transplanting treatments</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w:t>
            </w:r>
          </w:p>
        </w:tc>
        <w:tc>
          <w:tcPr>
            <w:tcW w:w="360" w:type="dxa"/>
          </w:tcPr>
          <w:p w:rsidR="00863571" w:rsidRDefault="00863571"/>
        </w:tc>
        <w:tc>
          <w:tcPr>
            <w:tcW w:w="1152" w:type="dxa"/>
          </w:tcPr>
          <w:p w:rsidR="00863571" w:rsidRDefault="00690062">
            <w:pPr>
              <w:jc w:val="right"/>
            </w:pPr>
            <w:r>
              <w:rPr>
                <w:sz w:val="20"/>
              </w:rPr>
              <w:t>$53,000</w:t>
            </w:r>
          </w:p>
        </w:tc>
      </w:tr>
      <w:tr w:rsidR="00863571">
        <w:tc>
          <w:tcPr>
            <w:tcW w:w="864" w:type="dxa"/>
          </w:tcPr>
          <w:p w:rsidR="00863571" w:rsidRDefault="00690062">
            <w:r>
              <w:rPr>
                <w:sz w:val="20"/>
              </w:rPr>
              <w:t>Limnopro Aquatic Science, Inc.</w:t>
            </w:r>
          </w:p>
        </w:tc>
        <w:tc>
          <w:tcPr>
            <w:tcW w:w="1440" w:type="dxa"/>
          </w:tcPr>
          <w:p w:rsidR="00863571" w:rsidRDefault="00690062">
            <w:r>
              <w:rPr>
                <w:sz w:val="20"/>
              </w:rPr>
              <w:t>Professional or Technical Service Contract</w:t>
            </w:r>
          </w:p>
        </w:tc>
        <w:tc>
          <w:tcPr>
            <w:tcW w:w="5472" w:type="dxa"/>
          </w:tcPr>
          <w:p w:rsidR="00863571" w:rsidRDefault="00690062">
            <w:r>
              <w:rPr>
                <w:sz w:val="20"/>
              </w:rPr>
              <w:t>Experimental monitoring</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w:t>
            </w:r>
          </w:p>
        </w:tc>
        <w:tc>
          <w:tcPr>
            <w:tcW w:w="360" w:type="dxa"/>
          </w:tcPr>
          <w:p w:rsidR="00863571" w:rsidRDefault="00863571"/>
        </w:tc>
        <w:tc>
          <w:tcPr>
            <w:tcW w:w="1152" w:type="dxa"/>
          </w:tcPr>
          <w:p w:rsidR="00863571" w:rsidRDefault="00690062">
            <w:pPr>
              <w:jc w:val="right"/>
            </w:pPr>
            <w:r>
              <w:rPr>
                <w:sz w:val="20"/>
              </w:rPr>
              <w:t>$58,000</w:t>
            </w:r>
          </w:p>
        </w:tc>
      </w:tr>
      <w:tr w:rsidR="00863571">
        <w:tc>
          <w:tcPr>
            <w:tcW w:w="864" w:type="dxa"/>
          </w:tcPr>
          <w:p w:rsidR="00863571" w:rsidRDefault="00690062">
            <w:r>
              <w:rPr>
                <w:sz w:val="20"/>
              </w:rPr>
              <w:t>Limnopro Aquatic Science, Inc.</w:t>
            </w:r>
          </w:p>
        </w:tc>
        <w:tc>
          <w:tcPr>
            <w:tcW w:w="1440" w:type="dxa"/>
          </w:tcPr>
          <w:p w:rsidR="00863571" w:rsidRDefault="00690062">
            <w:r>
              <w:rPr>
                <w:sz w:val="20"/>
              </w:rPr>
              <w:t>Professional or Technical Service Contract</w:t>
            </w:r>
          </w:p>
        </w:tc>
        <w:tc>
          <w:tcPr>
            <w:tcW w:w="5472" w:type="dxa"/>
          </w:tcPr>
          <w:p w:rsidR="00863571" w:rsidRDefault="00690062">
            <w:r>
              <w:rPr>
                <w:sz w:val="20"/>
              </w:rPr>
              <w:t>Sediment survey</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w:t>
            </w:r>
          </w:p>
        </w:tc>
        <w:tc>
          <w:tcPr>
            <w:tcW w:w="360" w:type="dxa"/>
          </w:tcPr>
          <w:p w:rsidR="00863571" w:rsidRDefault="00863571"/>
        </w:tc>
        <w:tc>
          <w:tcPr>
            <w:tcW w:w="1152" w:type="dxa"/>
          </w:tcPr>
          <w:p w:rsidR="00863571" w:rsidRDefault="00690062">
            <w:pPr>
              <w:jc w:val="right"/>
            </w:pPr>
            <w:r>
              <w:rPr>
                <w:sz w:val="20"/>
              </w:rPr>
              <w:t>$15,000</w:t>
            </w:r>
          </w:p>
        </w:tc>
      </w:tr>
      <w:tr w:rsidR="00863571">
        <w:tc>
          <w:tcPr>
            <w:tcW w:w="864" w:type="dxa"/>
          </w:tcPr>
          <w:p w:rsidR="00863571" w:rsidRDefault="00690062">
            <w:r>
              <w:rPr>
                <w:sz w:val="20"/>
              </w:rPr>
              <w:t>Limnopro Aquatic Science, Inc.</w:t>
            </w:r>
          </w:p>
        </w:tc>
        <w:tc>
          <w:tcPr>
            <w:tcW w:w="1440" w:type="dxa"/>
          </w:tcPr>
          <w:p w:rsidR="00863571" w:rsidRDefault="00690062">
            <w:r>
              <w:rPr>
                <w:sz w:val="20"/>
              </w:rPr>
              <w:t xml:space="preserve">Professional or Technical Service </w:t>
            </w:r>
            <w:r>
              <w:rPr>
                <w:sz w:val="20"/>
              </w:rPr>
              <w:t>Contract</w:t>
            </w:r>
          </w:p>
        </w:tc>
        <w:tc>
          <w:tcPr>
            <w:tcW w:w="5472" w:type="dxa"/>
          </w:tcPr>
          <w:p w:rsidR="00863571" w:rsidRDefault="00690062">
            <w:r>
              <w:rPr>
                <w:sz w:val="20"/>
              </w:rPr>
              <w:t>Surface water dissolved oxygen assessment</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w:t>
            </w:r>
          </w:p>
        </w:tc>
        <w:tc>
          <w:tcPr>
            <w:tcW w:w="360" w:type="dxa"/>
          </w:tcPr>
          <w:p w:rsidR="00863571" w:rsidRDefault="00863571"/>
        </w:tc>
        <w:tc>
          <w:tcPr>
            <w:tcW w:w="1152" w:type="dxa"/>
          </w:tcPr>
          <w:p w:rsidR="00863571" w:rsidRDefault="00690062">
            <w:pPr>
              <w:jc w:val="right"/>
            </w:pPr>
            <w:r>
              <w:rPr>
                <w:sz w:val="20"/>
              </w:rPr>
              <w:t>$1,500</w:t>
            </w:r>
          </w:p>
        </w:tc>
      </w:tr>
      <w:tr w:rsidR="00863571">
        <w:tc>
          <w:tcPr>
            <w:tcW w:w="864" w:type="dxa"/>
          </w:tcPr>
          <w:p w:rsidR="00863571" w:rsidRDefault="00690062">
            <w:r>
              <w:rPr>
                <w:sz w:val="20"/>
              </w:rPr>
              <w:lastRenderedPageBreak/>
              <w:t>Limnopro Aquatic Science, Inc.</w:t>
            </w:r>
          </w:p>
        </w:tc>
        <w:tc>
          <w:tcPr>
            <w:tcW w:w="1440" w:type="dxa"/>
          </w:tcPr>
          <w:p w:rsidR="00863571" w:rsidRDefault="00690062">
            <w:r>
              <w:rPr>
                <w:sz w:val="20"/>
              </w:rPr>
              <w:t>Professional or Technical Service Contract</w:t>
            </w:r>
          </w:p>
        </w:tc>
        <w:tc>
          <w:tcPr>
            <w:tcW w:w="5472" w:type="dxa"/>
          </w:tcPr>
          <w:p w:rsidR="00863571" w:rsidRDefault="00690062">
            <w:r>
              <w:rPr>
                <w:sz w:val="20"/>
              </w:rPr>
              <w:t>Mobilization to have boat,  instrumentation and personnel on the lakes to do the other work noted above.  May be redu</w:t>
            </w:r>
            <w:r>
              <w:rPr>
                <w:sz w:val="20"/>
              </w:rPr>
              <w:t>ced if Limnopro does not do the herbicide treatments.</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0</w:t>
            </w:r>
          </w:p>
        </w:tc>
        <w:tc>
          <w:tcPr>
            <w:tcW w:w="360" w:type="dxa"/>
          </w:tcPr>
          <w:p w:rsidR="00863571" w:rsidRDefault="00863571"/>
        </w:tc>
        <w:tc>
          <w:tcPr>
            <w:tcW w:w="1152" w:type="dxa"/>
          </w:tcPr>
          <w:p w:rsidR="00863571" w:rsidRDefault="00690062">
            <w:pPr>
              <w:jc w:val="right"/>
            </w:pPr>
            <w:r>
              <w:rPr>
                <w:sz w:val="20"/>
              </w:rPr>
              <w:t>$16,000</w:t>
            </w:r>
          </w:p>
        </w:tc>
      </w:tr>
      <w:tr w:rsidR="00863571">
        <w:tc>
          <w:tcPr>
            <w:tcW w:w="864" w:type="dxa"/>
          </w:tcPr>
          <w:p w:rsidR="00863571" w:rsidRDefault="00690062">
            <w:r>
              <w:rPr>
                <w:sz w:val="20"/>
              </w:rPr>
              <w:t>Unknown</w:t>
            </w:r>
          </w:p>
        </w:tc>
        <w:tc>
          <w:tcPr>
            <w:tcW w:w="1440" w:type="dxa"/>
          </w:tcPr>
          <w:p w:rsidR="00863571" w:rsidRDefault="00690062">
            <w:r>
              <w:rPr>
                <w:sz w:val="20"/>
              </w:rPr>
              <w:t>Professional or Technical Service Contract</w:t>
            </w:r>
          </w:p>
        </w:tc>
        <w:tc>
          <w:tcPr>
            <w:tcW w:w="5472" w:type="dxa"/>
          </w:tcPr>
          <w:p w:rsidR="00863571" w:rsidRDefault="00690062">
            <w:r>
              <w:rPr>
                <w:sz w:val="20"/>
              </w:rPr>
              <w:t xml:space="preserve">Herbicide treatments.  Could be performed either by Limnopro or bid out.  If bidding out is required, that is o.k.  We need guidance on </w:t>
            </w:r>
            <w:r>
              <w:rPr>
                <w:sz w:val="20"/>
              </w:rPr>
              <w:t>what your expectations are.  E.g.,  would it be o.k. for Limnopro to do it if they matched low bid?</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0</w:t>
            </w:r>
          </w:p>
        </w:tc>
        <w:tc>
          <w:tcPr>
            <w:tcW w:w="360" w:type="dxa"/>
          </w:tcPr>
          <w:p w:rsidR="00863571" w:rsidRDefault="00863571"/>
        </w:tc>
        <w:tc>
          <w:tcPr>
            <w:tcW w:w="1152" w:type="dxa"/>
          </w:tcPr>
          <w:p w:rsidR="00863571" w:rsidRDefault="00690062">
            <w:pPr>
              <w:jc w:val="right"/>
            </w:pPr>
            <w:r>
              <w:rPr>
                <w:sz w:val="20"/>
              </w:rPr>
              <w:t>$201,000</w:t>
            </w:r>
          </w:p>
        </w:tc>
      </w:tr>
      <w:tr w:rsidR="00863571">
        <w:tc>
          <w:tcPr>
            <w:tcW w:w="864" w:type="dxa"/>
          </w:tcPr>
          <w:p w:rsidR="00863571" w:rsidRDefault="00690062">
            <w:r>
              <w:rPr>
                <w:sz w:val="20"/>
              </w:rPr>
              <w:t>Unknown</w:t>
            </w:r>
          </w:p>
        </w:tc>
        <w:tc>
          <w:tcPr>
            <w:tcW w:w="1440" w:type="dxa"/>
          </w:tcPr>
          <w:p w:rsidR="00863571" w:rsidRDefault="00690062">
            <w:r>
              <w:rPr>
                <w:sz w:val="20"/>
              </w:rPr>
              <w:t>Professional or Technical Service Contract</w:t>
            </w:r>
          </w:p>
        </w:tc>
        <w:tc>
          <w:tcPr>
            <w:tcW w:w="5472" w:type="dxa"/>
          </w:tcPr>
          <w:p w:rsidR="00863571" w:rsidRDefault="00690062">
            <w:r>
              <w:rPr>
                <w:sz w:val="20"/>
              </w:rPr>
              <w:t>Mechanical harvesting.  A rough estimate.  Extent depends on both what DNR allows for her</w:t>
            </w:r>
            <w:r>
              <w:rPr>
                <w:sz w:val="20"/>
              </w:rPr>
              <w:t>bicide and circumstances under which want to target areas of CLP to give most advantage to rooted natives.  Limnopro does not do harvesting, so this will be contracted out.</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w:t>
            </w:r>
          </w:p>
        </w:tc>
        <w:tc>
          <w:tcPr>
            <w:tcW w:w="360" w:type="dxa"/>
          </w:tcPr>
          <w:p w:rsidR="00863571" w:rsidRDefault="00863571"/>
        </w:tc>
        <w:tc>
          <w:tcPr>
            <w:tcW w:w="1152" w:type="dxa"/>
          </w:tcPr>
          <w:p w:rsidR="00863571" w:rsidRDefault="00690062">
            <w:pPr>
              <w:jc w:val="right"/>
            </w:pPr>
            <w:r>
              <w:rPr>
                <w:sz w:val="20"/>
              </w:rPr>
              <w:t>$89,000</w:t>
            </w:r>
          </w:p>
        </w:tc>
      </w:tr>
      <w:tr w:rsidR="00863571">
        <w:tc>
          <w:tcPr>
            <w:tcW w:w="864" w:type="dxa"/>
          </w:tcPr>
          <w:p w:rsidR="00863571" w:rsidRDefault="00690062">
            <w:r>
              <w:rPr>
                <w:sz w:val="20"/>
              </w:rPr>
              <w:t>Minnesota Lakes and Rivers Advocates</w:t>
            </w:r>
          </w:p>
        </w:tc>
        <w:tc>
          <w:tcPr>
            <w:tcW w:w="1440" w:type="dxa"/>
          </w:tcPr>
          <w:p w:rsidR="00863571" w:rsidRDefault="00690062">
            <w:r>
              <w:rPr>
                <w:sz w:val="20"/>
              </w:rPr>
              <w:t xml:space="preserve">Professional or Technical </w:t>
            </w:r>
            <w:r>
              <w:rPr>
                <w:sz w:val="20"/>
              </w:rPr>
              <w:t>Service Contract</w:t>
            </w:r>
          </w:p>
        </w:tc>
        <w:tc>
          <w:tcPr>
            <w:tcW w:w="5472" w:type="dxa"/>
          </w:tcPr>
          <w:p w:rsidR="00863571" w:rsidRDefault="00690062">
            <w:r>
              <w:rPr>
                <w:sz w:val="20"/>
              </w:rPr>
              <w:t>Civic organizing leadership and consulting by Jeff Forester.</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0</w:t>
            </w:r>
          </w:p>
        </w:tc>
        <w:tc>
          <w:tcPr>
            <w:tcW w:w="360" w:type="dxa"/>
          </w:tcPr>
          <w:p w:rsidR="00863571" w:rsidRDefault="00863571"/>
        </w:tc>
        <w:tc>
          <w:tcPr>
            <w:tcW w:w="1152" w:type="dxa"/>
          </w:tcPr>
          <w:p w:rsidR="00863571" w:rsidRDefault="00690062">
            <w:pPr>
              <w:jc w:val="right"/>
            </w:pPr>
            <w:r>
              <w:rPr>
                <w:sz w:val="20"/>
              </w:rPr>
              <w:t>$21,500</w:t>
            </w:r>
          </w:p>
        </w:tc>
      </w:tr>
      <w:tr w:rsidR="00863571">
        <w:tc>
          <w:tcPr>
            <w:tcW w:w="864" w:type="dxa"/>
          </w:tcPr>
          <w:p w:rsidR="00863571" w:rsidRDefault="00690062">
            <w:r>
              <w:rPr>
                <w:sz w:val="20"/>
              </w:rPr>
              <w:t>Civic Organizing, Inc.</w:t>
            </w:r>
          </w:p>
        </w:tc>
        <w:tc>
          <w:tcPr>
            <w:tcW w:w="1440" w:type="dxa"/>
          </w:tcPr>
          <w:p w:rsidR="00863571" w:rsidRDefault="00690062">
            <w:r>
              <w:rPr>
                <w:sz w:val="20"/>
              </w:rPr>
              <w:t>Professional or Technical Service Contract</w:t>
            </w:r>
          </w:p>
        </w:tc>
        <w:tc>
          <w:tcPr>
            <w:tcW w:w="5472" w:type="dxa"/>
          </w:tcPr>
          <w:p w:rsidR="00863571" w:rsidRDefault="00690062">
            <w:r>
              <w:rPr>
                <w:sz w:val="20"/>
              </w:rPr>
              <w:t>Permission to use intellectual property at flat rate of $5,000 per year that also includes consul</w:t>
            </w:r>
            <w:r>
              <w:rPr>
                <w:sz w:val="20"/>
              </w:rPr>
              <w:t>ting with Peg Michaels at no extra cost</w:t>
            </w:r>
          </w:p>
        </w:tc>
        <w:tc>
          <w:tcPr>
            <w:tcW w:w="4032" w:type="dxa"/>
          </w:tcPr>
          <w:p w:rsidR="00863571" w:rsidRDefault="00863571"/>
        </w:tc>
        <w:tc>
          <w:tcPr>
            <w:tcW w:w="360" w:type="dxa"/>
          </w:tcPr>
          <w:p w:rsidR="00863571" w:rsidRDefault="00863571"/>
        </w:tc>
        <w:tc>
          <w:tcPr>
            <w:tcW w:w="360" w:type="dxa"/>
          </w:tcPr>
          <w:p w:rsidR="00863571" w:rsidRDefault="00863571">
            <w:pPr>
              <w:jc w:val="right"/>
            </w:pPr>
          </w:p>
        </w:tc>
        <w:tc>
          <w:tcPr>
            <w:tcW w:w="360" w:type="dxa"/>
          </w:tcPr>
          <w:p w:rsidR="00863571" w:rsidRDefault="00690062">
            <w:pPr>
              <w:jc w:val="right"/>
            </w:pPr>
            <w:r>
              <w:rPr>
                <w:sz w:val="20"/>
              </w:rPr>
              <w:t>-</w:t>
            </w:r>
          </w:p>
        </w:tc>
        <w:tc>
          <w:tcPr>
            <w:tcW w:w="360" w:type="dxa"/>
          </w:tcPr>
          <w:p w:rsidR="00863571" w:rsidRDefault="00863571"/>
        </w:tc>
        <w:tc>
          <w:tcPr>
            <w:tcW w:w="1152" w:type="dxa"/>
          </w:tcPr>
          <w:p w:rsidR="00863571" w:rsidRDefault="00690062">
            <w:pPr>
              <w:jc w:val="right"/>
            </w:pPr>
            <w:r>
              <w:rPr>
                <w:sz w:val="20"/>
              </w:rPr>
              <w:t>$15,000</w:t>
            </w: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$569,000</w:t>
            </w:r>
          </w:p>
        </w:tc>
      </w:tr>
      <w:tr w:rsidR="00863571">
        <w:tc>
          <w:tcPr>
            <w:tcW w:w="864" w:type="dxa"/>
            <w:shd w:val="clear" w:color="auto" w:fill="DDDDDD"/>
          </w:tcPr>
          <w:p w:rsidR="00863571" w:rsidRDefault="00690062">
            <w:r>
              <w:rPr>
                <w:b/>
                <w:color w:val="000000"/>
                <w:sz w:val="20"/>
              </w:rPr>
              <w:t>Equipment, Tools, and Supplies</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DDDDD"/>
          </w:tcPr>
          <w:p w:rsidR="00863571" w:rsidRDefault="00690062">
            <w:r>
              <w:rPr>
                <w:b/>
                <w:color w:val="000000"/>
                <w:sz w:val="20"/>
              </w:rPr>
              <w:t>Capital Expenditures</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DDDDD"/>
          </w:tcPr>
          <w:p w:rsidR="00863571" w:rsidRDefault="00690062">
            <w:r>
              <w:rPr>
                <w:b/>
                <w:color w:val="000000"/>
                <w:sz w:val="20"/>
              </w:rPr>
              <w:t>Acquisitions and Stewardship</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DDDDD"/>
          </w:tcPr>
          <w:p w:rsidR="00863571" w:rsidRDefault="00690062">
            <w:r>
              <w:rPr>
                <w:b/>
                <w:color w:val="000000"/>
                <w:sz w:val="20"/>
              </w:rPr>
              <w:lastRenderedPageBreak/>
              <w:t>Travel</w:t>
            </w:r>
            <w:r>
              <w:rPr>
                <w:b/>
                <w:color w:val="000000"/>
                <w:sz w:val="20"/>
              </w:rPr>
              <w:t xml:space="preserve"> In Minnesota</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DDDDD"/>
          </w:tcPr>
          <w:p w:rsidR="00863571" w:rsidRDefault="00690062">
            <w:r>
              <w:rPr>
                <w:b/>
                <w:color w:val="000000"/>
                <w:sz w:val="20"/>
              </w:rPr>
              <w:t>Travel Outside Minnesota</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DDDDD"/>
          </w:tcPr>
          <w:p w:rsidR="00863571" w:rsidRDefault="00690062">
            <w:r>
              <w:rPr>
                <w:b/>
                <w:color w:val="000000"/>
                <w:sz w:val="20"/>
              </w:rPr>
              <w:t>Printing and Publication</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DDDDD"/>
          </w:tcPr>
          <w:p w:rsidR="00863571" w:rsidRDefault="00690062">
            <w:r>
              <w:rPr>
                <w:b/>
                <w:color w:val="000000"/>
                <w:sz w:val="20"/>
              </w:rPr>
              <w:t>Other Expenses</w:t>
            </w:r>
          </w:p>
        </w:tc>
        <w:tc>
          <w:tcPr>
            <w:tcW w:w="1440" w:type="dxa"/>
            <w:shd w:val="clear" w:color="auto" w:fill="DDDDDD"/>
          </w:tcPr>
          <w:p w:rsidR="00863571" w:rsidRDefault="00863571"/>
        </w:tc>
        <w:tc>
          <w:tcPr>
            <w:tcW w:w="5472" w:type="dxa"/>
            <w:shd w:val="clear" w:color="auto" w:fill="DDDDDD"/>
          </w:tcPr>
          <w:p w:rsidR="00863571" w:rsidRDefault="00863571"/>
        </w:tc>
        <w:tc>
          <w:tcPr>
            <w:tcW w:w="4032" w:type="dxa"/>
            <w:shd w:val="clear" w:color="auto" w:fill="DDDDDD"/>
          </w:tcPr>
          <w:p w:rsidR="00863571" w:rsidRDefault="00863571"/>
        </w:tc>
        <w:tc>
          <w:tcPr>
            <w:tcW w:w="360" w:type="dxa"/>
            <w:shd w:val="clear" w:color="auto" w:fill="DDDDDD"/>
          </w:tcPr>
          <w:p w:rsidR="00863571" w:rsidRDefault="00863571"/>
        </w:tc>
        <w:tc>
          <w:tcPr>
            <w:tcW w:w="360" w:type="dxa"/>
            <w:shd w:val="clear" w:color="auto" w:fill="DDDDDD"/>
          </w:tcPr>
          <w:p w:rsidR="00863571" w:rsidRDefault="00863571">
            <w:pPr>
              <w:jc w:val="right"/>
            </w:pPr>
          </w:p>
        </w:tc>
        <w:tc>
          <w:tcPr>
            <w:tcW w:w="360" w:type="dxa"/>
            <w:shd w:val="clear" w:color="auto" w:fill="DDDDDD"/>
          </w:tcPr>
          <w:p w:rsidR="00863571" w:rsidRDefault="00863571">
            <w:pPr>
              <w:jc w:val="right"/>
            </w:pPr>
          </w:p>
        </w:tc>
        <w:tc>
          <w:tcPr>
            <w:tcW w:w="360" w:type="dxa"/>
            <w:shd w:val="clear" w:color="auto" w:fill="DDDDDD"/>
          </w:tcPr>
          <w:p w:rsidR="00863571" w:rsidRDefault="00863571"/>
        </w:tc>
        <w:tc>
          <w:tcPr>
            <w:tcW w:w="1152" w:type="dxa"/>
            <w:shd w:val="clear" w:color="auto" w:fill="DDDDDD"/>
          </w:tcPr>
          <w:p w:rsidR="00863571" w:rsidRDefault="00863571">
            <w:pPr>
              <w:jc w:val="right"/>
            </w:pPr>
          </w:p>
        </w:tc>
      </w:tr>
      <w:tr w:rsidR="00863571">
        <w:tc>
          <w:tcPr>
            <w:tcW w:w="864" w:type="dxa"/>
            <w:shd w:val="clear" w:color="auto" w:fill="EEEEEE"/>
          </w:tcPr>
          <w:p w:rsidR="00863571" w:rsidRDefault="00863571"/>
        </w:tc>
        <w:tc>
          <w:tcPr>
            <w:tcW w:w="1440" w:type="dxa"/>
            <w:shd w:val="clear" w:color="auto" w:fill="EEEEEE"/>
          </w:tcPr>
          <w:p w:rsidR="00863571" w:rsidRDefault="00863571"/>
        </w:tc>
        <w:tc>
          <w:tcPr>
            <w:tcW w:w="5472" w:type="dxa"/>
            <w:shd w:val="clear" w:color="auto" w:fill="EEEEEE"/>
          </w:tcPr>
          <w:p w:rsidR="00863571" w:rsidRDefault="00863571"/>
        </w:tc>
        <w:tc>
          <w:tcPr>
            <w:tcW w:w="4032" w:type="dxa"/>
            <w:shd w:val="clear" w:color="auto" w:fill="EEEEEE"/>
          </w:tcPr>
          <w:p w:rsidR="00863571" w:rsidRDefault="00863571"/>
        </w:tc>
        <w:tc>
          <w:tcPr>
            <w:tcW w:w="360" w:type="dxa"/>
            <w:shd w:val="clear" w:color="auto" w:fill="EEEEEE"/>
          </w:tcPr>
          <w:p w:rsidR="00863571" w:rsidRDefault="00863571"/>
        </w:tc>
        <w:tc>
          <w:tcPr>
            <w:tcW w:w="360" w:type="dxa"/>
            <w:shd w:val="clear" w:color="auto" w:fill="EEEEEE"/>
          </w:tcPr>
          <w:p w:rsidR="00863571" w:rsidRDefault="00863571">
            <w:pPr>
              <w:jc w:val="right"/>
            </w:pPr>
          </w:p>
        </w:tc>
        <w:tc>
          <w:tcPr>
            <w:tcW w:w="360" w:type="dxa"/>
            <w:shd w:val="clear" w:color="auto" w:fill="EEEEEE"/>
          </w:tcPr>
          <w:p w:rsidR="00863571" w:rsidRDefault="00863571">
            <w:pPr>
              <w:jc w:val="right"/>
            </w:pPr>
          </w:p>
        </w:tc>
        <w:tc>
          <w:tcPr>
            <w:tcW w:w="360" w:type="dxa"/>
            <w:shd w:val="clear" w:color="auto" w:fill="EEEEEE"/>
          </w:tcPr>
          <w:p w:rsidR="00863571" w:rsidRDefault="00690062">
            <w:r>
              <w:rPr>
                <w:b/>
                <w:color w:val="000000"/>
                <w:sz w:val="20"/>
              </w:rPr>
              <w:t>Sub Total</w:t>
            </w:r>
          </w:p>
        </w:tc>
        <w:tc>
          <w:tcPr>
            <w:tcW w:w="1152" w:type="dxa"/>
            <w:shd w:val="clear" w:color="auto" w:fill="EEEEEE"/>
          </w:tcPr>
          <w:p w:rsidR="00863571" w:rsidRDefault="00690062">
            <w:pPr>
              <w:jc w:val="right"/>
            </w:pPr>
            <w:r>
              <w:rPr>
                <w:b/>
                <w:color w:val="000000"/>
                <w:sz w:val="20"/>
              </w:rPr>
              <w:t>-</w:t>
            </w:r>
          </w:p>
        </w:tc>
      </w:tr>
      <w:tr w:rsidR="00863571">
        <w:tc>
          <w:tcPr>
            <w:tcW w:w="864" w:type="dxa"/>
            <w:shd w:val="clear" w:color="auto" w:fill="DBE4FF"/>
          </w:tcPr>
          <w:p w:rsidR="00863571" w:rsidRDefault="00863571"/>
        </w:tc>
        <w:tc>
          <w:tcPr>
            <w:tcW w:w="1440" w:type="dxa"/>
            <w:shd w:val="clear" w:color="auto" w:fill="DBE4FF"/>
          </w:tcPr>
          <w:p w:rsidR="00863571" w:rsidRDefault="00863571"/>
        </w:tc>
        <w:tc>
          <w:tcPr>
            <w:tcW w:w="5472" w:type="dxa"/>
            <w:shd w:val="clear" w:color="auto" w:fill="DBE4FF"/>
          </w:tcPr>
          <w:p w:rsidR="00863571" w:rsidRDefault="00863571"/>
        </w:tc>
        <w:tc>
          <w:tcPr>
            <w:tcW w:w="4032" w:type="dxa"/>
            <w:shd w:val="clear" w:color="auto" w:fill="DBE4FF"/>
          </w:tcPr>
          <w:p w:rsidR="00863571" w:rsidRDefault="00863571"/>
        </w:tc>
        <w:tc>
          <w:tcPr>
            <w:tcW w:w="360" w:type="dxa"/>
            <w:shd w:val="clear" w:color="auto" w:fill="DBE4FF"/>
          </w:tcPr>
          <w:p w:rsidR="00863571" w:rsidRDefault="00863571"/>
        </w:tc>
        <w:tc>
          <w:tcPr>
            <w:tcW w:w="360" w:type="dxa"/>
            <w:shd w:val="clear" w:color="auto" w:fill="DBE4FF"/>
          </w:tcPr>
          <w:p w:rsidR="00863571" w:rsidRDefault="00863571">
            <w:pPr>
              <w:jc w:val="right"/>
            </w:pPr>
          </w:p>
        </w:tc>
        <w:tc>
          <w:tcPr>
            <w:tcW w:w="360" w:type="dxa"/>
            <w:shd w:val="clear" w:color="auto" w:fill="DBE4FF"/>
          </w:tcPr>
          <w:p w:rsidR="00863571" w:rsidRDefault="00863571">
            <w:pPr>
              <w:jc w:val="right"/>
            </w:pPr>
          </w:p>
        </w:tc>
        <w:tc>
          <w:tcPr>
            <w:tcW w:w="360" w:type="dxa"/>
            <w:shd w:val="clear" w:color="auto" w:fill="DBE4FF"/>
          </w:tcPr>
          <w:p w:rsidR="00863571" w:rsidRDefault="00690062">
            <w:r>
              <w:rPr>
                <w:b/>
                <w:color w:val="000000"/>
                <w:sz w:val="20"/>
              </w:rPr>
              <w:t>Grand Total</w:t>
            </w:r>
          </w:p>
        </w:tc>
        <w:tc>
          <w:tcPr>
            <w:tcW w:w="1152" w:type="dxa"/>
            <w:shd w:val="clear" w:color="auto" w:fill="DBE4FF"/>
          </w:tcPr>
          <w:p w:rsidR="00863571" w:rsidRDefault="00690062">
            <w:pPr>
              <w:jc w:val="right"/>
            </w:pPr>
            <w:r>
              <w:rPr>
                <w:b/>
                <w:color w:val="000000"/>
                <w:sz w:val="20"/>
              </w:rPr>
              <w:t>$569,000</w:t>
            </w:r>
          </w:p>
        </w:tc>
      </w:tr>
    </w:tbl>
    <w:p w:rsidR="00863571" w:rsidRDefault="00690062">
      <w:r>
        <w:br w:type="page"/>
      </w:r>
    </w:p>
    <w:p w:rsidR="00863571" w:rsidRDefault="00690062">
      <w:pPr>
        <w:pStyle w:val="Heading3"/>
        <w:spacing w:after="60"/>
      </w:pPr>
      <w:r>
        <w:rPr>
          <w:b/>
          <w:color w:val="254885"/>
          <w:sz w:val="26"/>
        </w:rPr>
        <w:lastRenderedPageBreak/>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800"/>
        <w:gridCol w:w="1799"/>
        <w:gridCol w:w="3238"/>
        <w:gridCol w:w="7553"/>
      </w:tblGrid>
      <w:tr w:rsidR="00863571">
        <w:tc>
          <w:tcPr>
            <w:tcW w:w="1800" w:type="dxa"/>
            <w:shd w:val="clear" w:color="auto" w:fill="BDCAFF"/>
          </w:tcPr>
          <w:p w:rsidR="00863571" w:rsidRDefault="00690062">
            <w:r>
              <w:rPr>
                <w:b/>
                <w:color w:val="000000"/>
                <w:sz w:val="20"/>
              </w:rPr>
              <w:t>Category/Name</w:t>
            </w:r>
          </w:p>
        </w:tc>
        <w:tc>
          <w:tcPr>
            <w:tcW w:w="1800" w:type="dxa"/>
            <w:shd w:val="clear" w:color="auto" w:fill="BDCAFF"/>
          </w:tcPr>
          <w:p w:rsidR="00863571" w:rsidRDefault="00690062">
            <w:r>
              <w:rPr>
                <w:b/>
                <w:color w:val="000000"/>
                <w:sz w:val="20"/>
              </w:rPr>
              <w:t>Subcategory or Type</w:t>
            </w:r>
          </w:p>
        </w:tc>
        <w:tc>
          <w:tcPr>
            <w:tcW w:w="3240" w:type="dxa"/>
            <w:shd w:val="clear" w:color="auto" w:fill="BDCAFF"/>
          </w:tcPr>
          <w:p w:rsidR="00863571" w:rsidRDefault="00690062">
            <w:r>
              <w:rPr>
                <w:b/>
                <w:color w:val="000000"/>
                <w:sz w:val="20"/>
              </w:rPr>
              <w:t>Description</w:t>
            </w:r>
          </w:p>
        </w:tc>
        <w:tc>
          <w:tcPr>
            <w:tcW w:w="7560" w:type="dxa"/>
            <w:shd w:val="clear" w:color="auto" w:fill="BDCAFF"/>
          </w:tcPr>
          <w:p w:rsidR="00863571" w:rsidRDefault="00690062">
            <w:r>
              <w:rPr>
                <w:b/>
                <w:color w:val="000000"/>
                <w:sz w:val="20"/>
              </w:rPr>
              <w:t>Justification Ineligible Expense or Classified Staff Request</w:t>
            </w:r>
          </w:p>
        </w:tc>
      </w:tr>
    </w:tbl>
    <w:p w:rsidR="00863571" w:rsidRDefault="00690062">
      <w:r>
        <w:br w:type="page"/>
      </w:r>
    </w:p>
    <w:p w:rsidR="00863571" w:rsidRDefault="0069006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863571">
        <w:tc>
          <w:tcPr>
            <w:tcW w:w="1080" w:type="dxa"/>
            <w:shd w:val="clear" w:color="auto" w:fill="BDCAFF"/>
          </w:tcPr>
          <w:p w:rsidR="00863571" w:rsidRDefault="00690062">
            <w:r>
              <w:rPr>
                <w:b/>
                <w:color w:val="000000"/>
                <w:sz w:val="20"/>
              </w:rPr>
              <w:t>Category</w:t>
            </w:r>
          </w:p>
        </w:tc>
        <w:tc>
          <w:tcPr>
            <w:tcW w:w="4680" w:type="dxa"/>
            <w:shd w:val="clear" w:color="auto" w:fill="BDCAFF"/>
          </w:tcPr>
          <w:p w:rsidR="00863571" w:rsidRDefault="00690062">
            <w:r>
              <w:rPr>
                <w:b/>
                <w:color w:val="000000"/>
                <w:sz w:val="20"/>
              </w:rPr>
              <w:t>Specific Source</w:t>
            </w:r>
          </w:p>
        </w:tc>
        <w:tc>
          <w:tcPr>
            <w:tcW w:w="6120" w:type="dxa"/>
            <w:shd w:val="clear" w:color="auto" w:fill="BDCAFF"/>
          </w:tcPr>
          <w:p w:rsidR="00863571" w:rsidRDefault="00690062">
            <w:r>
              <w:rPr>
                <w:b/>
                <w:color w:val="000000"/>
                <w:sz w:val="20"/>
              </w:rPr>
              <w:t>Use</w:t>
            </w:r>
          </w:p>
        </w:tc>
        <w:tc>
          <w:tcPr>
            <w:tcW w:w="1080" w:type="dxa"/>
            <w:shd w:val="clear" w:color="auto" w:fill="BDCAFF"/>
          </w:tcPr>
          <w:p w:rsidR="00863571" w:rsidRDefault="00690062">
            <w:r>
              <w:rPr>
                <w:b/>
                <w:color w:val="000000"/>
                <w:sz w:val="20"/>
              </w:rPr>
              <w:t>Status</w:t>
            </w:r>
          </w:p>
        </w:tc>
        <w:tc>
          <w:tcPr>
            <w:tcW w:w="1440" w:type="dxa"/>
            <w:shd w:val="clear" w:color="auto" w:fill="BDCAFF"/>
          </w:tcPr>
          <w:p w:rsidR="00863571" w:rsidRDefault="00690062">
            <w:r>
              <w:rPr>
                <w:b/>
                <w:color w:val="000000"/>
                <w:sz w:val="20"/>
              </w:rPr>
              <w:t>Amount</w:t>
            </w:r>
          </w:p>
        </w:tc>
      </w:tr>
      <w:tr w:rsidR="00863571">
        <w:tc>
          <w:tcPr>
            <w:tcW w:w="1080" w:type="dxa"/>
            <w:shd w:val="clear" w:color="auto" w:fill="DDDDDD"/>
          </w:tcPr>
          <w:p w:rsidR="00863571" w:rsidRDefault="00690062">
            <w:r>
              <w:rPr>
                <w:b/>
                <w:color w:val="000000"/>
                <w:sz w:val="20"/>
              </w:rPr>
              <w:t>State</w:t>
            </w:r>
          </w:p>
        </w:tc>
        <w:tc>
          <w:tcPr>
            <w:tcW w:w="4680" w:type="dxa"/>
            <w:shd w:val="clear" w:color="auto" w:fill="DDDDDD"/>
          </w:tcPr>
          <w:p w:rsidR="00863571" w:rsidRDefault="00863571"/>
        </w:tc>
        <w:tc>
          <w:tcPr>
            <w:tcW w:w="6120" w:type="dxa"/>
            <w:shd w:val="clear" w:color="auto" w:fill="DDDDDD"/>
          </w:tcPr>
          <w:p w:rsidR="00863571" w:rsidRDefault="00863571"/>
        </w:tc>
        <w:tc>
          <w:tcPr>
            <w:tcW w:w="1080" w:type="dxa"/>
            <w:shd w:val="clear" w:color="auto" w:fill="DDDDDD"/>
          </w:tcPr>
          <w:p w:rsidR="00863571" w:rsidRDefault="00863571"/>
        </w:tc>
        <w:tc>
          <w:tcPr>
            <w:tcW w:w="1440" w:type="dxa"/>
            <w:shd w:val="clear" w:color="auto" w:fill="DDDDDD"/>
          </w:tcPr>
          <w:p w:rsidR="00863571" w:rsidRDefault="00863571">
            <w:pPr>
              <w:jc w:val="right"/>
            </w:pPr>
          </w:p>
        </w:tc>
      </w:tr>
      <w:tr w:rsidR="00863571">
        <w:tc>
          <w:tcPr>
            <w:tcW w:w="1080" w:type="dxa"/>
            <w:shd w:val="clear" w:color="auto" w:fill="EEEEEE"/>
          </w:tcPr>
          <w:p w:rsidR="00863571" w:rsidRDefault="00863571"/>
        </w:tc>
        <w:tc>
          <w:tcPr>
            <w:tcW w:w="4680" w:type="dxa"/>
            <w:shd w:val="clear" w:color="auto" w:fill="EEEEEE"/>
          </w:tcPr>
          <w:p w:rsidR="00863571" w:rsidRDefault="00863571"/>
        </w:tc>
        <w:tc>
          <w:tcPr>
            <w:tcW w:w="6120" w:type="dxa"/>
            <w:shd w:val="clear" w:color="auto" w:fill="EEEEEE"/>
          </w:tcPr>
          <w:p w:rsidR="00863571" w:rsidRDefault="00863571"/>
        </w:tc>
        <w:tc>
          <w:tcPr>
            <w:tcW w:w="1080" w:type="dxa"/>
            <w:shd w:val="clear" w:color="auto" w:fill="EEEEEE"/>
          </w:tcPr>
          <w:p w:rsidR="00863571" w:rsidRDefault="00690062">
            <w:r>
              <w:rPr>
                <w:b/>
                <w:color w:val="000000"/>
                <w:sz w:val="20"/>
              </w:rPr>
              <w:t>State Sub Total</w:t>
            </w:r>
          </w:p>
        </w:tc>
        <w:tc>
          <w:tcPr>
            <w:tcW w:w="1440" w:type="dxa"/>
            <w:shd w:val="clear" w:color="auto" w:fill="EEEEEE"/>
          </w:tcPr>
          <w:p w:rsidR="00863571" w:rsidRDefault="00690062">
            <w:pPr>
              <w:jc w:val="right"/>
            </w:pPr>
            <w:r>
              <w:rPr>
                <w:b/>
                <w:color w:val="000000"/>
                <w:sz w:val="20"/>
              </w:rPr>
              <w:t>-</w:t>
            </w:r>
          </w:p>
        </w:tc>
      </w:tr>
      <w:tr w:rsidR="00863571">
        <w:tc>
          <w:tcPr>
            <w:tcW w:w="1080" w:type="dxa"/>
            <w:shd w:val="clear" w:color="auto" w:fill="DDDDDD"/>
          </w:tcPr>
          <w:p w:rsidR="00863571" w:rsidRDefault="00690062">
            <w:r>
              <w:rPr>
                <w:b/>
                <w:color w:val="000000"/>
                <w:sz w:val="20"/>
              </w:rPr>
              <w:t>Non-State</w:t>
            </w:r>
          </w:p>
        </w:tc>
        <w:tc>
          <w:tcPr>
            <w:tcW w:w="4680" w:type="dxa"/>
            <w:shd w:val="clear" w:color="auto" w:fill="DDDDDD"/>
          </w:tcPr>
          <w:p w:rsidR="00863571" w:rsidRDefault="00863571"/>
        </w:tc>
        <w:tc>
          <w:tcPr>
            <w:tcW w:w="6120" w:type="dxa"/>
            <w:shd w:val="clear" w:color="auto" w:fill="DDDDDD"/>
          </w:tcPr>
          <w:p w:rsidR="00863571" w:rsidRDefault="00863571"/>
        </w:tc>
        <w:tc>
          <w:tcPr>
            <w:tcW w:w="1080" w:type="dxa"/>
            <w:shd w:val="clear" w:color="auto" w:fill="DDDDDD"/>
          </w:tcPr>
          <w:p w:rsidR="00863571" w:rsidRDefault="00863571"/>
        </w:tc>
        <w:tc>
          <w:tcPr>
            <w:tcW w:w="1440" w:type="dxa"/>
            <w:shd w:val="clear" w:color="auto" w:fill="DDDDDD"/>
          </w:tcPr>
          <w:p w:rsidR="00863571" w:rsidRDefault="00863571">
            <w:pPr>
              <w:jc w:val="right"/>
            </w:pPr>
          </w:p>
        </w:tc>
      </w:tr>
      <w:tr w:rsidR="00863571">
        <w:tc>
          <w:tcPr>
            <w:tcW w:w="1080" w:type="dxa"/>
            <w:shd w:val="clear" w:color="auto" w:fill="EEEEEE"/>
          </w:tcPr>
          <w:p w:rsidR="00863571" w:rsidRDefault="00863571"/>
        </w:tc>
        <w:tc>
          <w:tcPr>
            <w:tcW w:w="4680" w:type="dxa"/>
            <w:shd w:val="clear" w:color="auto" w:fill="EEEEEE"/>
          </w:tcPr>
          <w:p w:rsidR="00863571" w:rsidRDefault="00863571"/>
        </w:tc>
        <w:tc>
          <w:tcPr>
            <w:tcW w:w="6120" w:type="dxa"/>
            <w:shd w:val="clear" w:color="auto" w:fill="EEEEEE"/>
          </w:tcPr>
          <w:p w:rsidR="00863571" w:rsidRDefault="00863571"/>
        </w:tc>
        <w:tc>
          <w:tcPr>
            <w:tcW w:w="1080" w:type="dxa"/>
            <w:shd w:val="clear" w:color="auto" w:fill="EEEEEE"/>
          </w:tcPr>
          <w:p w:rsidR="00863571" w:rsidRDefault="00690062">
            <w:r>
              <w:rPr>
                <w:b/>
                <w:color w:val="000000"/>
                <w:sz w:val="20"/>
              </w:rPr>
              <w:t xml:space="preserve">Non State Sub </w:t>
            </w:r>
            <w:r>
              <w:rPr>
                <w:b/>
                <w:color w:val="000000"/>
                <w:sz w:val="20"/>
              </w:rPr>
              <w:t>Total</w:t>
            </w:r>
          </w:p>
        </w:tc>
        <w:tc>
          <w:tcPr>
            <w:tcW w:w="1440" w:type="dxa"/>
            <w:shd w:val="clear" w:color="auto" w:fill="EEEEEE"/>
          </w:tcPr>
          <w:p w:rsidR="00863571" w:rsidRDefault="00690062">
            <w:pPr>
              <w:jc w:val="right"/>
            </w:pPr>
            <w:r>
              <w:rPr>
                <w:b/>
                <w:color w:val="000000"/>
                <w:sz w:val="20"/>
              </w:rPr>
              <w:t>-</w:t>
            </w:r>
          </w:p>
        </w:tc>
      </w:tr>
      <w:tr w:rsidR="00863571">
        <w:tc>
          <w:tcPr>
            <w:tcW w:w="1080" w:type="dxa"/>
            <w:shd w:val="clear" w:color="auto" w:fill="DBE4FF"/>
          </w:tcPr>
          <w:p w:rsidR="00863571" w:rsidRDefault="00863571"/>
        </w:tc>
        <w:tc>
          <w:tcPr>
            <w:tcW w:w="4680" w:type="dxa"/>
            <w:shd w:val="clear" w:color="auto" w:fill="DBE4FF"/>
          </w:tcPr>
          <w:p w:rsidR="00863571" w:rsidRDefault="00863571"/>
        </w:tc>
        <w:tc>
          <w:tcPr>
            <w:tcW w:w="6120" w:type="dxa"/>
            <w:shd w:val="clear" w:color="auto" w:fill="DBE4FF"/>
          </w:tcPr>
          <w:p w:rsidR="00863571" w:rsidRDefault="00863571"/>
        </w:tc>
        <w:tc>
          <w:tcPr>
            <w:tcW w:w="1080" w:type="dxa"/>
            <w:shd w:val="clear" w:color="auto" w:fill="DBE4FF"/>
          </w:tcPr>
          <w:p w:rsidR="00863571" w:rsidRDefault="00690062">
            <w:r>
              <w:rPr>
                <w:b/>
                <w:color w:val="000000"/>
                <w:sz w:val="20"/>
              </w:rPr>
              <w:t>Funds Total</w:t>
            </w:r>
          </w:p>
        </w:tc>
        <w:tc>
          <w:tcPr>
            <w:tcW w:w="1440" w:type="dxa"/>
            <w:shd w:val="clear" w:color="auto" w:fill="DBE4FF"/>
          </w:tcPr>
          <w:p w:rsidR="00863571" w:rsidRDefault="00690062">
            <w:pPr>
              <w:jc w:val="right"/>
            </w:pPr>
            <w:r>
              <w:rPr>
                <w:b/>
                <w:color w:val="000000"/>
                <w:sz w:val="20"/>
              </w:rPr>
              <w:t>-</w:t>
            </w:r>
          </w:p>
        </w:tc>
      </w:tr>
    </w:tbl>
    <w:p w:rsidR="00863571" w:rsidRDefault="00690062">
      <w:r>
        <w:br w:type="page"/>
      </w:r>
    </w:p>
    <w:p w:rsidR="00863571" w:rsidRDefault="00863571">
      <w:pPr>
        <w:sectPr w:rsidR="00863571">
          <w:pgSz w:w="15840" w:h="12240" w:orient="landscape"/>
          <w:pgMar w:top="720" w:right="720" w:bottom="720" w:left="720" w:header="720" w:footer="720" w:gutter="0"/>
          <w:cols w:space="720"/>
          <w:docGrid w:linePitch="360"/>
        </w:sectPr>
      </w:pPr>
    </w:p>
    <w:p w:rsidR="00863571" w:rsidRDefault="00690062">
      <w:pPr>
        <w:pStyle w:val="Heading2"/>
        <w:spacing w:before="0" w:after="80"/>
      </w:pPr>
      <w:r>
        <w:rPr>
          <w:b/>
          <w:color w:val="2C559C"/>
          <w:sz w:val="28"/>
        </w:rPr>
        <w:lastRenderedPageBreak/>
        <w:t>Attachments</w:t>
      </w:r>
    </w:p>
    <w:p w:rsidR="00863571" w:rsidRDefault="00690062">
      <w:pPr>
        <w:pStyle w:val="Heading3"/>
        <w:spacing w:after="60"/>
      </w:pPr>
      <w:r>
        <w:rPr>
          <w:b/>
          <w:color w:val="254885"/>
          <w:sz w:val="26"/>
        </w:rPr>
        <w:t>Required Attachments</w:t>
      </w:r>
    </w:p>
    <w:p w:rsidR="00863571" w:rsidRDefault="00690062">
      <w:pPr>
        <w:pStyle w:val="Heading4"/>
        <w:spacing w:before="40" w:after="20"/>
      </w:pPr>
      <w:r>
        <w:rPr>
          <w:b/>
          <w:color w:val="000000"/>
          <w:sz w:val="24"/>
        </w:rPr>
        <w:t>Visual Component</w:t>
      </w:r>
    </w:p>
    <w:p w:rsidR="00863571" w:rsidRDefault="00690062">
      <w:r>
        <w:t xml:space="preserve">File: </w:t>
      </w:r>
      <w:hyperlink r:id="rId15">
        <w:r>
          <w:rPr>
            <w:color w:val="0563C1" w:themeColor="hyperlink"/>
            <w:u w:val="single"/>
          </w:rPr>
          <w:t>5caca402-cf4.pdf</w:t>
        </w:r>
      </w:hyperlink>
    </w:p>
    <w:p w:rsidR="00863571" w:rsidRDefault="00690062">
      <w:pPr>
        <w:pStyle w:val="Heading4"/>
        <w:spacing w:before="40" w:after="20"/>
      </w:pPr>
      <w:r>
        <w:rPr>
          <w:b/>
          <w:color w:val="000000"/>
          <w:sz w:val="24"/>
        </w:rPr>
        <w:t>Alternate Text for Visual Component</w:t>
      </w:r>
    </w:p>
    <w:p w:rsidR="00863571" w:rsidRDefault="00690062">
      <w:r>
        <w:t xml:space="preserve">Map showing location </w:t>
      </w:r>
      <w:r>
        <w:t>of Kohlman, Gervais, Spoon and Keller Lakes in Maplewood and Little Canada, Ramsey County</w:t>
      </w:r>
    </w:p>
    <w:p w:rsidR="00863571" w:rsidRDefault="00690062">
      <w:pPr>
        <w:pStyle w:val="Heading4"/>
        <w:spacing w:before="40" w:after="20"/>
      </w:pPr>
      <w:r>
        <w:rPr>
          <w:b/>
          <w:color w:val="000000"/>
          <w:sz w:val="24"/>
        </w:rPr>
        <w:t>Financial Capacity</w:t>
      </w:r>
    </w:p>
    <w:p w:rsidR="00863571" w:rsidRDefault="00690062">
      <w:r>
        <w:t xml:space="preserve">File: </w:t>
      </w:r>
      <w:hyperlink r:id="rId16">
        <w:r>
          <w:rPr>
            <w:color w:val="0563C1" w:themeColor="hyperlink"/>
            <w:u w:val="single"/>
          </w:rPr>
          <w:t>062be2d2-a5c.pdf</w:t>
        </w:r>
      </w:hyperlink>
    </w:p>
    <w:p w:rsidR="00863571" w:rsidRDefault="00690062">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863571">
        <w:tc>
          <w:tcPr>
            <w:tcW w:w="5400" w:type="dxa"/>
            <w:shd w:val="clear" w:color="auto" w:fill="BDCAFF"/>
          </w:tcPr>
          <w:p w:rsidR="00863571" w:rsidRDefault="00690062">
            <w:r>
              <w:rPr>
                <w:b/>
                <w:color w:val="000000"/>
                <w:sz w:val="20"/>
              </w:rPr>
              <w:t>Titl</w:t>
            </w:r>
            <w:r>
              <w:rPr>
                <w:b/>
                <w:color w:val="000000"/>
                <w:sz w:val="20"/>
              </w:rPr>
              <w:t>e</w:t>
            </w:r>
          </w:p>
        </w:tc>
        <w:tc>
          <w:tcPr>
            <w:tcW w:w="5400" w:type="dxa"/>
            <w:shd w:val="clear" w:color="auto" w:fill="BDCAFF"/>
          </w:tcPr>
          <w:p w:rsidR="00863571" w:rsidRDefault="00690062">
            <w:r>
              <w:rPr>
                <w:b/>
                <w:color w:val="000000"/>
                <w:sz w:val="20"/>
              </w:rPr>
              <w:t>File</w:t>
            </w:r>
          </w:p>
        </w:tc>
      </w:tr>
      <w:tr w:rsidR="00863571">
        <w:tc>
          <w:tcPr>
            <w:tcW w:w="5400" w:type="dxa"/>
          </w:tcPr>
          <w:p w:rsidR="00863571" w:rsidRDefault="00690062">
            <w:r>
              <w:rPr>
                <w:sz w:val="20"/>
              </w:rPr>
              <w:t>FWCF Board Resolution</w:t>
            </w:r>
          </w:p>
        </w:tc>
        <w:tc>
          <w:tcPr>
            <w:tcW w:w="5400" w:type="dxa"/>
          </w:tcPr>
          <w:p w:rsidR="00863571" w:rsidRDefault="00690062">
            <w:hyperlink r:id="rId17">
              <w:r>
                <w:rPr>
                  <w:color w:val="0563C1" w:themeColor="hyperlink"/>
                  <w:sz w:val="20"/>
                  <w:u w:val="single"/>
                </w:rPr>
                <w:t>4651c777-d79.pdf</w:t>
              </w:r>
            </w:hyperlink>
          </w:p>
        </w:tc>
      </w:tr>
    </w:tbl>
    <w:p w:rsidR="00863571" w:rsidRDefault="00863571"/>
    <w:p w:rsidR="00863571" w:rsidRDefault="00863571"/>
    <w:p w:rsidR="00863571" w:rsidRDefault="00690062">
      <w:pPr>
        <w:pStyle w:val="Heading2"/>
        <w:spacing w:before="0" w:after="80"/>
      </w:pPr>
      <w:r>
        <w:rPr>
          <w:b/>
          <w:color w:val="2C559C"/>
          <w:sz w:val="28"/>
        </w:rPr>
        <w:t>Administrative Use</w:t>
      </w:r>
    </w:p>
    <w:p w:rsidR="00863571" w:rsidRDefault="00690062">
      <w:r>
        <w:rPr>
          <w:b/>
        </w:rPr>
        <w:t xml:space="preserve">Does your project include restoration or acquisition of land rights? </w:t>
      </w:r>
      <w:r>
        <w:br/>
      </w:r>
      <w:r>
        <w:tab/>
        <w:t>No</w:t>
      </w:r>
    </w:p>
    <w:p w:rsidR="00863571" w:rsidRDefault="00690062">
      <w:r>
        <w:rPr>
          <w:b/>
        </w:rPr>
        <w:t xml:space="preserve">Does your project have patent, royalties, or revenue potential? </w:t>
      </w:r>
      <w:r>
        <w:br/>
      </w:r>
      <w:r>
        <w:tab/>
        <w:t>No</w:t>
      </w:r>
    </w:p>
    <w:p w:rsidR="00863571" w:rsidRDefault="00690062">
      <w:r>
        <w:rPr>
          <w:b/>
        </w:rPr>
        <w:t xml:space="preserve">Does your project include research? </w:t>
      </w:r>
      <w:r>
        <w:br/>
      </w:r>
      <w:r>
        <w:tab/>
        <w:t>Yes</w:t>
      </w:r>
    </w:p>
    <w:p w:rsidR="00863571" w:rsidRDefault="00690062">
      <w:r>
        <w:rPr>
          <w:b/>
        </w:rPr>
        <w:t xml:space="preserve">Does the organization have a fiscal agent for this project? </w:t>
      </w:r>
      <w:r>
        <w:br/>
      </w:r>
      <w:r>
        <w:tab/>
        <w:t>No</w:t>
      </w:r>
    </w:p>
    <w:sectPr w:rsidR="0086357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90062">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69006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90062"/>
    <w:rsid w:val="006B2086"/>
    <w:rsid w:val="00730762"/>
    <w:rsid w:val="00863571"/>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6A8C8"/>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4651c777-d79.pdf" TargetMode="External"/><Relationship Id="rId2" Type="http://schemas.openxmlformats.org/officeDocument/2006/relationships/numbering" Target="numbering.xml"/><Relationship Id="rId16" Type="http://schemas.openxmlformats.org/officeDocument/2006/relationships/hyperlink" Target="https://lccmrprojectmgmt.leg.mn/media/financial_capacity/062be2d2-a5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5caca402-cf4.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D8FD-9D11-45FE-9069-DDD27523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Balancing aquatic plant communities for recreation and conservation</dc:title>
  <dc:subject/>
  <dc:creator>LCCMR</dc:creator>
  <cp:keywords/>
  <dc:description/>
  <cp:lastModifiedBy>Diana Griffith</cp:lastModifiedBy>
  <cp:revision>4</cp:revision>
  <dcterms:created xsi:type="dcterms:W3CDTF">2020-02-10T16:12:00Z</dcterms:created>
  <dcterms:modified xsi:type="dcterms:W3CDTF">2020-05-17T17:51:00Z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