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A72" w:rsidRDefault="00A0478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D01A72" w:rsidRDefault="00A0478F">
      <w:pPr>
        <w:pStyle w:val="Title"/>
        <w:spacing w:before="40"/>
        <w:jc w:val="center"/>
      </w:pPr>
      <w:r>
        <w:rPr>
          <w:b/>
          <w:color w:val="3266A8"/>
          <w:sz w:val="36"/>
        </w:rPr>
        <w:t>Environment and Natural Resources Trust Fund</w:t>
      </w:r>
    </w:p>
    <w:p w:rsidR="00D01A72" w:rsidRDefault="00A0478F">
      <w:pPr>
        <w:pStyle w:val="Heading1"/>
        <w:spacing w:before="40" w:after="40"/>
        <w:jc w:val="center"/>
      </w:pPr>
      <w:r>
        <w:rPr>
          <w:color w:val="000000"/>
          <w:sz w:val="28"/>
        </w:rPr>
        <w:t>2021 Request for Proposal</w:t>
      </w:r>
    </w:p>
    <w:p w:rsidR="00D01A72" w:rsidRDefault="00A0478F">
      <w:pPr>
        <w:pStyle w:val="Heading2"/>
        <w:spacing w:before="0" w:after="80"/>
      </w:pPr>
      <w:r>
        <w:rPr>
          <w:b/>
          <w:color w:val="2C559C"/>
          <w:sz w:val="28"/>
        </w:rPr>
        <w:t>General Information</w:t>
      </w:r>
    </w:p>
    <w:p w:rsidR="00D01A72" w:rsidRDefault="00A0478F">
      <w:r>
        <w:rPr>
          <w:b/>
        </w:rPr>
        <w:t xml:space="preserve">Proposal ID: </w:t>
      </w:r>
      <w:r>
        <w:t>2021-152</w:t>
      </w:r>
    </w:p>
    <w:p w:rsidR="00D01A72" w:rsidRDefault="00A0478F">
      <w:r>
        <w:rPr>
          <w:b/>
        </w:rPr>
        <w:t xml:space="preserve">Proposal Title: </w:t>
      </w:r>
      <w:r>
        <w:t>Assessing B</w:t>
      </w:r>
      <w:r>
        <w:t>enefits of E</w:t>
      </w:r>
      <w:r>
        <w:t>nhancing B</w:t>
      </w:r>
      <w:r>
        <w:t>iodiversity in H</w:t>
      </w:r>
      <w:r>
        <w:t>abitat F</w:t>
      </w:r>
      <w:bookmarkStart w:id="0" w:name="_GoBack"/>
      <w:bookmarkEnd w:id="0"/>
      <w:r>
        <w:t>ragments</w:t>
      </w:r>
    </w:p>
    <w:p w:rsidR="00D01A72" w:rsidRDefault="00D01A72"/>
    <w:p w:rsidR="00D01A72" w:rsidRDefault="00A0478F">
      <w:pPr>
        <w:pStyle w:val="Heading2"/>
        <w:spacing w:before="0" w:after="80"/>
      </w:pPr>
      <w:r>
        <w:rPr>
          <w:b/>
          <w:color w:val="2C559C"/>
          <w:sz w:val="28"/>
        </w:rPr>
        <w:t>Project Manager Information</w:t>
      </w:r>
    </w:p>
    <w:p w:rsidR="00D01A72" w:rsidRDefault="00A0478F">
      <w:r>
        <w:rPr>
          <w:b/>
        </w:rPr>
        <w:t xml:space="preserve">Name: </w:t>
      </w:r>
      <w:r>
        <w:t>Forest Isbell</w:t>
      </w:r>
    </w:p>
    <w:p w:rsidR="00D01A72" w:rsidRDefault="00A0478F">
      <w:r>
        <w:rPr>
          <w:b/>
        </w:rPr>
        <w:t xml:space="preserve">Organization: </w:t>
      </w:r>
      <w:r>
        <w:t>U of MN - Cedar Creek Ecosystem Science Reserve</w:t>
      </w:r>
    </w:p>
    <w:p w:rsidR="00D01A72" w:rsidRDefault="00A0478F">
      <w:r>
        <w:rPr>
          <w:b/>
        </w:rPr>
        <w:t xml:space="preserve">Office Telephone: </w:t>
      </w:r>
      <w:r>
        <w:t>(612) 301-2601</w:t>
      </w:r>
    </w:p>
    <w:p w:rsidR="00D01A72" w:rsidRDefault="00A0478F">
      <w:r>
        <w:rPr>
          <w:b/>
        </w:rPr>
        <w:t xml:space="preserve">Email: </w:t>
      </w:r>
      <w:r>
        <w:t>isbell@umn.edu</w:t>
      </w:r>
    </w:p>
    <w:p w:rsidR="00D01A72" w:rsidRDefault="00D01A72"/>
    <w:p w:rsidR="00D01A72" w:rsidRDefault="00A0478F">
      <w:pPr>
        <w:pStyle w:val="Heading2"/>
        <w:spacing w:before="0" w:after="80"/>
      </w:pPr>
      <w:r>
        <w:rPr>
          <w:b/>
          <w:color w:val="2C559C"/>
          <w:sz w:val="28"/>
        </w:rPr>
        <w:t>Project Basic Information</w:t>
      </w:r>
    </w:p>
    <w:p w:rsidR="00D01A72" w:rsidRDefault="00A0478F">
      <w:r>
        <w:rPr>
          <w:b/>
        </w:rPr>
        <w:t xml:space="preserve">Project Summary: </w:t>
      </w:r>
      <w:r>
        <w:t>Habitat fragmentation is dri</w:t>
      </w:r>
      <w:r>
        <w:t>ving loss of plant and animal diversity, thereby eroding several benefits people obtain from nature. This project experimentally tests how diverse seed inputs can reverse these impacts.</w:t>
      </w:r>
    </w:p>
    <w:p w:rsidR="00D01A72" w:rsidRDefault="00A0478F">
      <w:r>
        <w:rPr>
          <w:b/>
        </w:rPr>
        <w:t xml:space="preserve">Funds Requested: </w:t>
      </w:r>
      <w:r>
        <w:t>$498,000</w:t>
      </w:r>
    </w:p>
    <w:p w:rsidR="00D01A72" w:rsidRDefault="00A0478F">
      <w:r>
        <w:rPr>
          <w:b/>
        </w:rPr>
        <w:t xml:space="preserve">Proposed Project Completion: </w:t>
      </w:r>
      <w:r>
        <w:t>2024-06-30</w:t>
      </w:r>
    </w:p>
    <w:p w:rsidR="00D01A72" w:rsidRDefault="00A0478F">
      <w:r>
        <w:rPr>
          <w:b/>
        </w:rPr>
        <w:t xml:space="preserve">LCCMR Funding Category: </w:t>
      </w:r>
      <w:r>
        <w:t>Foundational Natural Resource Data and Information (A)</w:t>
      </w:r>
    </w:p>
    <w:p w:rsidR="00D01A72" w:rsidRDefault="00D01A72"/>
    <w:p w:rsidR="00D01A72" w:rsidRDefault="00A0478F">
      <w:pPr>
        <w:pStyle w:val="Heading2"/>
        <w:spacing w:before="0" w:after="80"/>
      </w:pPr>
      <w:r>
        <w:rPr>
          <w:b/>
          <w:color w:val="2C559C"/>
          <w:sz w:val="28"/>
        </w:rPr>
        <w:t>Project Location</w:t>
      </w:r>
    </w:p>
    <w:p w:rsidR="00D01A72" w:rsidRDefault="00A0478F">
      <w:r>
        <w:rPr>
          <w:b/>
        </w:rPr>
        <w:t xml:space="preserve">What is the best scale for describing where your work will take place?  </w:t>
      </w:r>
      <w:r>
        <w:rPr>
          <w:b/>
        </w:rPr>
        <w:br/>
      </w:r>
      <w:r>
        <w:rPr>
          <w:b/>
        </w:rPr>
        <w:tab/>
      </w:r>
      <w:r>
        <w:t>Region(s): Metro</w:t>
      </w:r>
    </w:p>
    <w:p w:rsidR="00D01A72" w:rsidRDefault="00A0478F">
      <w:r>
        <w:rPr>
          <w:b/>
        </w:rPr>
        <w:t xml:space="preserve">What is the best scale to describe the area impacted by your work?  </w:t>
      </w:r>
      <w:r>
        <w:rPr>
          <w:b/>
        </w:rPr>
        <w:br/>
      </w:r>
      <w:r>
        <w:rPr>
          <w:b/>
        </w:rPr>
        <w:tab/>
      </w:r>
      <w:r>
        <w:t>Statewide</w:t>
      </w:r>
    </w:p>
    <w:p w:rsidR="00D01A72" w:rsidRDefault="00A0478F">
      <w:pPr>
        <w:spacing w:after="20"/>
      </w:pPr>
      <w:r>
        <w:rPr>
          <w:b/>
        </w:rPr>
        <w:t xml:space="preserve">When will the work impact occur?  </w:t>
      </w:r>
      <w:r>
        <w:rPr>
          <w:b/>
        </w:rPr>
        <w:br/>
      </w:r>
      <w:r>
        <w:rPr>
          <w:b/>
        </w:rPr>
        <w:tab/>
      </w:r>
      <w:r>
        <w:t>During the Project and In the Future</w:t>
      </w:r>
    </w:p>
    <w:p w:rsidR="00D01A72" w:rsidRDefault="00A0478F">
      <w:r>
        <w:br w:type="page"/>
      </w:r>
    </w:p>
    <w:p w:rsidR="00D01A72" w:rsidRDefault="00A0478F">
      <w:pPr>
        <w:pStyle w:val="Heading2"/>
        <w:spacing w:before="0" w:after="80"/>
      </w:pPr>
      <w:r>
        <w:rPr>
          <w:b/>
          <w:color w:val="2C559C"/>
          <w:sz w:val="28"/>
        </w:rPr>
        <w:lastRenderedPageBreak/>
        <w:t>Narrative</w:t>
      </w:r>
    </w:p>
    <w:p w:rsidR="00D01A72" w:rsidRDefault="00A0478F">
      <w:pPr>
        <w:spacing w:after="60"/>
      </w:pPr>
      <w:r>
        <w:rPr>
          <w:b/>
        </w:rPr>
        <w:t>Describe the opportunity or problem your proposal seeks to address. Include any relevant background information.</w:t>
      </w:r>
    </w:p>
    <w:p w:rsidR="00D01A72" w:rsidRDefault="00A0478F">
      <w:r>
        <w:t>Biodiversity experts estimate that approximate</w:t>
      </w:r>
      <w:r>
        <w:t>ly one out of every three species of plants and animals are threatened with extinction. Habitat fragmentation is the single greatest threat to biodiversity. Long before plant and animal species become globally extinct, they become locally extinct at many o</w:t>
      </w:r>
      <w:r>
        <w:t>f the places they once existed. Habitat fragmentation drives species loss not only in the places where grasslands and forests are converted to croplands or urban areas, but also where these ecosystems persist, but become isolated habitat fragments. Species</w:t>
      </w:r>
      <w:r>
        <w:t xml:space="preserve"> in remaining habitat fragments are gradually lost over time because they have reduced population sizes and limited dispersal. These gradual losses of species from remaining habitat fragments are known as extinction debts.</w:t>
      </w:r>
      <w:r>
        <w:br/>
      </w:r>
      <w:r>
        <w:br/>
        <w:t>Extinction debts are creating ec</w:t>
      </w:r>
      <w:r>
        <w:t>osystem service debts. That is, the erosion of biodiversity is causing an erosion of benefits that people obtain from remaining fragments of habitat. Ecologists worldwide know Minnesota and Cedar Creek as the location of the world’s longest-running biodive</w:t>
      </w:r>
      <w:r>
        <w:t>rsity experiment. Over the past quarter century, this study has shown that loss of grassland plant diversity causes substantial losses of plant productivity, insect diversity, soil carbon, and ecosystem stability. Economists refer to this erosion of ecosys</w:t>
      </w:r>
      <w:r>
        <w:t>tem services as the depreciation of nature.</w:t>
      </w:r>
    </w:p>
    <w:p w:rsidR="00D01A72" w:rsidRDefault="00A0478F">
      <w:pPr>
        <w:spacing w:after="60"/>
      </w:pPr>
      <w:r>
        <w:rPr>
          <w:b/>
        </w:rPr>
        <w:t>What is your proposed solution to the problem or opportunity discussed above? i.e. What are you seeking funding to do? You will be asked to expand on this in Activities and Milestones.</w:t>
      </w:r>
    </w:p>
    <w:p w:rsidR="00D01A72" w:rsidRDefault="00A0478F">
      <w:r>
        <w:t>We propose that diversity i</w:t>
      </w:r>
      <w:r>
        <w:t>nputs may be needed across extensive landscapes of habitat fragments to reverse the ongoing erosion of biodiversity and its benefits. Although it is already common to sow diverse seed mixes when establishing prairie restoration projects, it is not yet know</w:t>
      </w:r>
      <w:r>
        <w:t xml:space="preserve">n whether recurring investments in, and more widespread application of, diverse seed inputs would also be useful. Such diversity inputs may be necessary to prevent extinctions and may be profitable after accounting for biodiversity’s societal benefits. </w:t>
      </w:r>
      <w:r>
        <w:br/>
      </w:r>
      <w:r>
        <w:br/>
        <w:t>W</w:t>
      </w:r>
      <w:r>
        <w:t>e propose to conduct two landscape-scale experiments to test the extent to which diversity inputs enhance biodiversity (plants, pollinators, wildlife, and soil microbes) and several ecosystem services (forage production, soil carbon storage, pollination, a</w:t>
      </w:r>
      <w:r>
        <w:t>nd ecosystem stability). The first experiment will test whether diversity inputs can reverse the erosion of biodiversity and its benefits in low-quality degraded habitat fragments. The second experiment will test whether diversity inputs can enhance biodiv</w:t>
      </w:r>
      <w:r>
        <w:t>ersity and its benefits in high-quality remnant oak savannas that are grazed by bison and managed with prescribed fire. In both studies, we will quantify the return on investment in diversity inputs.</w:t>
      </w:r>
    </w:p>
    <w:p w:rsidR="00D01A72" w:rsidRDefault="00A0478F">
      <w:pPr>
        <w:spacing w:after="60"/>
      </w:pPr>
      <w:r>
        <w:rPr>
          <w:b/>
        </w:rPr>
        <w:t>What are the specific project outcomes as they relate to</w:t>
      </w:r>
      <w:r>
        <w:rPr>
          <w:b/>
        </w:rPr>
        <w:t xml:space="preserve"> the public purpose of protection, conservation, preservation, and enhancement of the state’s natural resources? </w:t>
      </w:r>
    </w:p>
    <w:p w:rsidR="00D01A72" w:rsidRDefault="00A0478F">
      <w:r>
        <w:t xml:space="preserve">We plan to achieve the following project outcomes: </w:t>
      </w:r>
      <w:r>
        <w:br/>
        <w:t xml:space="preserve">(1) Discover a way to reverse the ongoing erosion of biodiversity and its benefits; </w:t>
      </w:r>
      <w:r>
        <w:br/>
        <w:t>(2) Q</w:t>
      </w:r>
      <w:r>
        <w:t>uantify the extent to which diversity inputs (i.e., sowing a diverse seed mix) can enhance biodiversity (plants, pollinators, wildlife, and soil microbes) and several ecosystem services (forage production, soil carbon storage, pollination, and ecosystem st</w:t>
      </w:r>
      <w:r>
        <w:t xml:space="preserve">ability) in habitat fragments; </w:t>
      </w:r>
      <w:r>
        <w:br/>
        <w:t xml:space="preserve">(3) Determine whether bison grazing and fire management can enhance the benefits of diversity inputs; and </w:t>
      </w:r>
      <w:r>
        <w:br/>
        <w:t>(4) Engage Minnesotans in the project through online citizen science and on-site K-12 field trips.</w:t>
      </w:r>
    </w:p>
    <w:p w:rsidR="00D01A72" w:rsidRDefault="00A0478F">
      <w:r>
        <w:br w:type="page"/>
      </w:r>
    </w:p>
    <w:p w:rsidR="00D01A72" w:rsidRDefault="00A0478F">
      <w:pPr>
        <w:pStyle w:val="Heading2"/>
        <w:spacing w:before="0" w:after="80"/>
      </w:pPr>
      <w:r>
        <w:rPr>
          <w:b/>
          <w:color w:val="2C559C"/>
          <w:sz w:val="28"/>
        </w:rPr>
        <w:lastRenderedPageBreak/>
        <w:t>Activities and M</w:t>
      </w:r>
      <w:r>
        <w:rPr>
          <w:b/>
          <w:color w:val="2C559C"/>
          <w:sz w:val="28"/>
        </w:rPr>
        <w:t>ilestones</w:t>
      </w:r>
    </w:p>
    <w:p w:rsidR="00D01A72" w:rsidRDefault="00A0478F">
      <w:pPr>
        <w:pStyle w:val="Heading3"/>
        <w:spacing w:after="60"/>
      </w:pPr>
      <w:r>
        <w:rPr>
          <w:b/>
          <w:color w:val="254885"/>
          <w:sz w:val="26"/>
        </w:rPr>
        <w:t>Activity 1: Experimentally test whether diversity inputs can reverse the erosion of biodiversity and its benefits in degraded habitat fragments</w:t>
      </w:r>
    </w:p>
    <w:p w:rsidR="00D01A72" w:rsidRDefault="00A0478F">
      <w:r>
        <w:rPr>
          <w:b/>
        </w:rPr>
        <w:t xml:space="preserve">Activity Budget: </w:t>
      </w:r>
      <w:r>
        <w:t>$245,000</w:t>
      </w:r>
    </w:p>
    <w:p w:rsidR="00D01A72" w:rsidRDefault="00A0478F">
      <w:r>
        <w:rPr>
          <w:b/>
        </w:rPr>
        <w:t xml:space="preserve">Activity Description: </w:t>
      </w:r>
      <w:r>
        <w:rPr>
          <w:b/>
        </w:rPr>
        <w:br/>
      </w:r>
      <w:r>
        <w:t xml:space="preserve">In a new landscape-scale habitat fragmentation </w:t>
      </w:r>
      <w:r>
        <w:t xml:space="preserve">experiment at Cedar Creek, we propose to test whether diversity inputs can prevent the loss of biodiversity and its benefits in degraded habitat fragments. The experiment is one of only eight habitat fragmentation experiments in the world. It includes all </w:t>
      </w:r>
      <w:r>
        <w:t>combinations of four habitat loss treatments (destruction of 0%, 50%, 95%, or 99% of local habitat), crossed with two seed addition treatments (no seeds added or sowing a diverse mix of native prairie species), with 8 true replicates of each of the 8 treat</w:t>
      </w:r>
      <w:r>
        <w:t>ment combinations, for a total of 64 experimental plots, each 780 square meters in size. Treatments are currently being established with support from an NSF CAREER grant. Here we propose to: (1) add trail cameras and acoustic recording devices to continuou</w:t>
      </w:r>
      <w:r>
        <w:t>sly monitor animals; and (2) collect samples for environmental DNA analyses that will provide comprehensive lists of taxa for five groups of species: vertebrates (including mammals and birds), arthropods (which provide pollination), plants (which provide f</w:t>
      </w:r>
      <w:r>
        <w:t>orage for livestock), and soil bacteria and fungi (which regulate soil carbon storage); and (3) conduct a cost-benefit analysis to determine the return on investment for diversity inputs, using economic valuation of ecosystem services.</w:t>
      </w:r>
    </w:p>
    <w:p w:rsidR="00D01A72" w:rsidRDefault="00A0478F">
      <w:r>
        <w:rPr>
          <w:b/>
        </w:rPr>
        <w:t>Activity Milestones:</w:t>
      </w:r>
      <w:r>
        <w:rPr>
          <w:b/>
        </w:rPr>
        <w:t xml:space="preserve"> </w:t>
      </w:r>
    </w:p>
    <w:tbl>
      <w:tblPr>
        <w:tblStyle w:val="TableGrid"/>
        <w:tblW w:w="0" w:type="auto"/>
        <w:tblLook w:val="04A0" w:firstRow="1" w:lastRow="0" w:firstColumn="1" w:lastColumn="0" w:noHBand="0" w:noVBand="1"/>
      </w:tblPr>
      <w:tblGrid>
        <w:gridCol w:w="9350"/>
        <w:gridCol w:w="1440"/>
      </w:tblGrid>
      <w:tr w:rsidR="00D01A72">
        <w:tc>
          <w:tcPr>
            <w:tcW w:w="9360" w:type="dxa"/>
            <w:shd w:val="clear" w:color="auto" w:fill="BDCAFF"/>
          </w:tcPr>
          <w:p w:rsidR="00D01A72" w:rsidRDefault="00A0478F">
            <w:r>
              <w:rPr>
                <w:b/>
                <w:color w:val="000000"/>
                <w:sz w:val="20"/>
              </w:rPr>
              <w:t>Description</w:t>
            </w:r>
          </w:p>
        </w:tc>
        <w:tc>
          <w:tcPr>
            <w:tcW w:w="1440" w:type="dxa"/>
            <w:shd w:val="clear" w:color="auto" w:fill="BDCAFF"/>
          </w:tcPr>
          <w:p w:rsidR="00D01A72" w:rsidRDefault="00A0478F">
            <w:r>
              <w:rPr>
                <w:b/>
                <w:color w:val="000000"/>
                <w:sz w:val="20"/>
              </w:rPr>
              <w:t>Completion Date</w:t>
            </w:r>
          </w:p>
        </w:tc>
      </w:tr>
      <w:tr w:rsidR="00D01A72">
        <w:tc>
          <w:tcPr>
            <w:tcW w:w="9360" w:type="dxa"/>
          </w:tcPr>
          <w:p w:rsidR="00D01A72" w:rsidRDefault="00A0478F">
            <w:r>
              <w:rPr>
                <w:sz w:val="20"/>
              </w:rPr>
              <w:t>Install trail cameras and acoustic recording devices in experimental plots</w:t>
            </w:r>
          </w:p>
        </w:tc>
        <w:tc>
          <w:tcPr>
            <w:tcW w:w="1440" w:type="dxa"/>
          </w:tcPr>
          <w:p w:rsidR="00D01A72" w:rsidRDefault="00A0478F">
            <w:pPr>
              <w:jc w:val="right"/>
            </w:pPr>
            <w:r>
              <w:rPr>
                <w:sz w:val="20"/>
              </w:rPr>
              <w:t>2022-05-31</w:t>
            </w:r>
          </w:p>
        </w:tc>
      </w:tr>
      <w:tr w:rsidR="00D01A72">
        <w:tc>
          <w:tcPr>
            <w:tcW w:w="9360" w:type="dxa"/>
          </w:tcPr>
          <w:p w:rsidR="00D01A72" w:rsidRDefault="00A0478F">
            <w:r>
              <w:rPr>
                <w:sz w:val="20"/>
              </w:rPr>
              <w:t>Sample plants, pollinators, soils, trail cameras, and recording devices</w:t>
            </w:r>
          </w:p>
        </w:tc>
        <w:tc>
          <w:tcPr>
            <w:tcW w:w="1440" w:type="dxa"/>
          </w:tcPr>
          <w:p w:rsidR="00D01A72" w:rsidRDefault="00A0478F">
            <w:pPr>
              <w:jc w:val="right"/>
            </w:pPr>
            <w:r>
              <w:rPr>
                <w:sz w:val="20"/>
              </w:rPr>
              <w:t>2022-09-30</w:t>
            </w:r>
          </w:p>
        </w:tc>
      </w:tr>
      <w:tr w:rsidR="00D01A72">
        <w:tc>
          <w:tcPr>
            <w:tcW w:w="9360" w:type="dxa"/>
          </w:tcPr>
          <w:p w:rsidR="00D01A72" w:rsidRDefault="00A0478F">
            <w:r>
              <w:rPr>
                <w:sz w:val="20"/>
              </w:rPr>
              <w:t>Produce comprehensive species lists from environmental</w:t>
            </w:r>
            <w:r>
              <w:rPr>
                <w:sz w:val="20"/>
              </w:rPr>
              <w:t xml:space="preserve"> DNA analyses</w:t>
            </w:r>
          </w:p>
        </w:tc>
        <w:tc>
          <w:tcPr>
            <w:tcW w:w="1440" w:type="dxa"/>
          </w:tcPr>
          <w:p w:rsidR="00D01A72" w:rsidRDefault="00A0478F">
            <w:pPr>
              <w:jc w:val="right"/>
            </w:pPr>
            <w:r>
              <w:rPr>
                <w:sz w:val="20"/>
              </w:rPr>
              <w:t>2023-05-31</w:t>
            </w:r>
          </w:p>
        </w:tc>
      </w:tr>
      <w:tr w:rsidR="00D01A72">
        <w:tc>
          <w:tcPr>
            <w:tcW w:w="9360" w:type="dxa"/>
          </w:tcPr>
          <w:p w:rsidR="00D01A72" w:rsidRDefault="00A0478F">
            <w:r>
              <w:rPr>
                <w:sz w:val="20"/>
              </w:rPr>
              <w:t>Sample plants, pollinators, soils, trail cameras, and recording devices</w:t>
            </w:r>
          </w:p>
        </w:tc>
        <w:tc>
          <w:tcPr>
            <w:tcW w:w="1440" w:type="dxa"/>
          </w:tcPr>
          <w:p w:rsidR="00D01A72" w:rsidRDefault="00A0478F">
            <w:pPr>
              <w:jc w:val="right"/>
            </w:pPr>
            <w:r>
              <w:rPr>
                <w:sz w:val="20"/>
              </w:rPr>
              <w:t>2023-09-30</w:t>
            </w:r>
          </w:p>
        </w:tc>
      </w:tr>
      <w:tr w:rsidR="00D01A72">
        <w:tc>
          <w:tcPr>
            <w:tcW w:w="9360" w:type="dxa"/>
          </w:tcPr>
          <w:p w:rsidR="00D01A72" w:rsidRDefault="00A0478F">
            <w:r>
              <w:rPr>
                <w:sz w:val="20"/>
              </w:rPr>
              <w:t>Analyze results and submit manuscripts for publication</w:t>
            </w:r>
          </w:p>
        </w:tc>
        <w:tc>
          <w:tcPr>
            <w:tcW w:w="1440" w:type="dxa"/>
          </w:tcPr>
          <w:p w:rsidR="00D01A72" w:rsidRDefault="00A0478F">
            <w:pPr>
              <w:jc w:val="right"/>
            </w:pPr>
            <w:r>
              <w:rPr>
                <w:sz w:val="20"/>
              </w:rPr>
              <w:t>2024-05-31</w:t>
            </w:r>
          </w:p>
        </w:tc>
      </w:tr>
    </w:tbl>
    <w:p w:rsidR="00D01A72" w:rsidRDefault="00D01A72"/>
    <w:p w:rsidR="00D01A72" w:rsidRDefault="00A0478F">
      <w:pPr>
        <w:pStyle w:val="Heading3"/>
        <w:spacing w:after="60"/>
      </w:pPr>
      <w:r>
        <w:rPr>
          <w:b/>
          <w:color w:val="254885"/>
          <w:sz w:val="26"/>
        </w:rPr>
        <w:t xml:space="preserve">Activity 2: Experimentally test whether bison grazing and fire management </w:t>
      </w:r>
      <w:r>
        <w:rPr>
          <w:b/>
          <w:color w:val="254885"/>
          <w:sz w:val="26"/>
        </w:rPr>
        <w:t>enhance the benefits of diversity inputs in remnant oak savannas</w:t>
      </w:r>
    </w:p>
    <w:p w:rsidR="00D01A72" w:rsidRDefault="00A0478F">
      <w:r>
        <w:rPr>
          <w:b/>
        </w:rPr>
        <w:t xml:space="preserve">Activity Budget: </w:t>
      </w:r>
      <w:r>
        <w:t>$220,000</w:t>
      </w:r>
    </w:p>
    <w:p w:rsidR="00D01A72" w:rsidRDefault="00A0478F">
      <w:r>
        <w:rPr>
          <w:b/>
        </w:rPr>
        <w:t xml:space="preserve">Activity Description: </w:t>
      </w:r>
      <w:r>
        <w:rPr>
          <w:b/>
        </w:rPr>
        <w:br/>
      </w:r>
      <w:r>
        <w:t>In an ongoing landscape-scale bison grazing experiment, we propose to add a new diversity input treatment. The experiment includes 28 plots in</w:t>
      </w:r>
      <w:r>
        <w:t>side a bison enclosure, with pairs of plots that are either grazed or ungrazed by bison, replicated across landscape units that have received prescribed fires at a range of frequencies over the past 55 years. The bison grazing experiment was established by</w:t>
      </w:r>
      <w:r>
        <w:t xml:space="preserve"> a previous LCCMR grant and has already attracted funding from NSF. Here we propose to: (1) add 28 new experimental plots; (2) add a new diversity input treatment in subplots, (3) collect samples for environmental DNA; and (4) conduct a cost-benefit analys</w:t>
      </w:r>
      <w:r>
        <w:t>is of diversity inputs. We anticipate that bison grazing and burning will enhance the benefits of diversity inputs by increasing light availability and spatial heterogeneity, thereby promoting seed germination and establishment of diverse plant communities</w:t>
      </w:r>
      <w:r>
        <w:t>, which will then support diverse animal communities and provide high levels of several ecosystem services. This experiment is in one of Minnesota’s highest-quality remnant oak savanna ecosystems. Thus, it will test whether diversity inputs might be valuab</w:t>
      </w:r>
      <w:r>
        <w:t>le not only in degraded habitat fragments, but also in high-quality remnant habitat fragments, which also face several inescapable drivers of biodiversity loss.</w:t>
      </w:r>
    </w:p>
    <w:p w:rsidR="00D01A72" w:rsidRDefault="00A0478F">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D01A72">
        <w:tc>
          <w:tcPr>
            <w:tcW w:w="9360" w:type="dxa"/>
            <w:shd w:val="clear" w:color="auto" w:fill="BDCAFF"/>
          </w:tcPr>
          <w:p w:rsidR="00D01A72" w:rsidRDefault="00A0478F">
            <w:r>
              <w:rPr>
                <w:b/>
                <w:color w:val="000000"/>
                <w:sz w:val="20"/>
              </w:rPr>
              <w:t>Description</w:t>
            </w:r>
          </w:p>
        </w:tc>
        <w:tc>
          <w:tcPr>
            <w:tcW w:w="1440" w:type="dxa"/>
            <w:shd w:val="clear" w:color="auto" w:fill="BDCAFF"/>
          </w:tcPr>
          <w:p w:rsidR="00D01A72" w:rsidRDefault="00A0478F">
            <w:r>
              <w:rPr>
                <w:b/>
                <w:color w:val="000000"/>
                <w:sz w:val="20"/>
              </w:rPr>
              <w:t>Completion Date</w:t>
            </w:r>
          </w:p>
        </w:tc>
      </w:tr>
      <w:tr w:rsidR="00D01A72">
        <w:tc>
          <w:tcPr>
            <w:tcW w:w="9360" w:type="dxa"/>
          </w:tcPr>
          <w:p w:rsidR="00D01A72" w:rsidRDefault="00A0478F">
            <w:r>
              <w:rPr>
                <w:sz w:val="20"/>
              </w:rPr>
              <w:t>Add 28 new plots and apply the diversity inp</w:t>
            </w:r>
            <w:r>
              <w:rPr>
                <w:sz w:val="20"/>
              </w:rPr>
              <w:t>ut treatment in the bison experiment</w:t>
            </w:r>
          </w:p>
        </w:tc>
        <w:tc>
          <w:tcPr>
            <w:tcW w:w="1440" w:type="dxa"/>
          </w:tcPr>
          <w:p w:rsidR="00D01A72" w:rsidRDefault="00A0478F">
            <w:pPr>
              <w:jc w:val="right"/>
            </w:pPr>
            <w:r>
              <w:rPr>
                <w:sz w:val="20"/>
              </w:rPr>
              <w:t>2022-03-31</w:t>
            </w:r>
          </w:p>
        </w:tc>
      </w:tr>
      <w:tr w:rsidR="00D01A72">
        <w:tc>
          <w:tcPr>
            <w:tcW w:w="9360" w:type="dxa"/>
          </w:tcPr>
          <w:p w:rsidR="00D01A72" w:rsidRDefault="00A0478F">
            <w:r>
              <w:rPr>
                <w:sz w:val="20"/>
              </w:rPr>
              <w:t>Sample plants, pollinators, soils, and trail cameras</w:t>
            </w:r>
          </w:p>
        </w:tc>
        <w:tc>
          <w:tcPr>
            <w:tcW w:w="1440" w:type="dxa"/>
          </w:tcPr>
          <w:p w:rsidR="00D01A72" w:rsidRDefault="00A0478F">
            <w:pPr>
              <w:jc w:val="right"/>
            </w:pPr>
            <w:r>
              <w:rPr>
                <w:sz w:val="20"/>
              </w:rPr>
              <w:t>2022-09-30</w:t>
            </w:r>
          </w:p>
        </w:tc>
      </w:tr>
      <w:tr w:rsidR="00D01A72">
        <w:tc>
          <w:tcPr>
            <w:tcW w:w="9360" w:type="dxa"/>
          </w:tcPr>
          <w:p w:rsidR="00D01A72" w:rsidRDefault="00A0478F">
            <w:r>
              <w:rPr>
                <w:sz w:val="20"/>
              </w:rPr>
              <w:t>Produce comprehensive species lists from environmental DNA analyses</w:t>
            </w:r>
          </w:p>
        </w:tc>
        <w:tc>
          <w:tcPr>
            <w:tcW w:w="1440" w:type="dxa"/>
          </w:tcPr>
          <w:p w:rsidR="00D01A72" w:rsidRDefault="00A0478F">
            <w:pPr>
              <w:jc w:val="right"/>
            </w:pPr>
            <w:r>
              <w:rPr>
                <w:sz w:val="20"/>
              </w:rPr>
              <w:t>2023-05-31</w:t>
            </w:r>
          </w:p>
        </w:tc>
      </w:tr>
      <w:tr w:rsidR="00D01A72">
        <w:tc>
          <w:tcPr>
            <w:tcW w:w="9360" w:type="dxa"/>
          </w:tcPr>
          <w:p w:rsidR="00D01A72" w:rsidRDefault="00A0478F">
            <w:r>
              <w:rPr>
                <w:sz w:val="20"/>
              </w:rPr>
              <w:t>Sample plants, pollinators, soils, and trail cameras</w:t>
            </w:r>
          </w:p>
        </w:tc>
        <w:tc>
          <w:tcPr>
            <w:tcW w:w="1440" w:type="dxa"/>
          </w:tcPr>
          <w:p w:rsidR="00D01A72" w:rsidRDefault="00A0478F">
            <w:pPr>
              <w:jc w:val="right"/>
            </w:pPr>
            <w:r>
              <w:rPr>
                <w:sz w:val="20"/>
              </w:rPr>
              <w:t>2023-09-30</w:t>
            </w:r>
          </w:p>
        </w:tc>
      </w:tr>
      <w:tr w:rsidR="00D01A72">
        <w:tc>
          <w:tcPr>
            <w:tcW w:w="9360" w:type="dxa"/>
          </w:tcPr>
          <w:p w:rsidR="00D01A72" w:rsidRDefault="00A0478F">
            <w:r>
              <w:rPr>
                <w:sz w:val="20"/>
              </w:rPr>
              <w:t>Analyze results and submit manuscripts for publication</w:t>
            </w:r>
          </w:p>
        </w:tc>
        <w:tc>
          <w:tcPr>
            <w:tcW w:w="1440" w:type="dxa"/>
          </w:tcPr>
          <w:p w:rsidR="00D01A72" w:rsidRDefault="00A0478F">
            <w:pPr>
              <w:jc w:val="right"/>
            </w:pPr>
            <w:r>
              <w:rPr>
                <w:sz w:val="20"/>
              </w:rPr>
              <w:t>2024-05-31</w:t>
            </w:r>
          </w:p>
        </w:tc>
      </w:tr>
    </w:tbl>
    <w:p w:rsidR="00D01A72" w:rsidRDefault="00D01A72"/>
    <w:p w:rsidR="00D01A72" w:rsidRDefault="00A0478F">
      <w:pPr>
        <w:pStyle w:val="Heading3"/>
        <w:spacing w:after="60"/>
      </w:pPr>
      <w:r>
        <w:rPr>
          <w:b/>
          <w:color w:val="254885"/>
          <w:sz w:val="26"/>
        </w:rPr>
        <w:t>Activity 3: Engage citizen scientists and disseminate results to K-12 students and visitors</w:t>
      </w:r>
    </w:p>
    <w:p w:rsidR="00D01A72" w:rsidRDefault="00A0478F">
      <w:r>
        <w:rPr>
          <w:b/>
        </w:rPr>
        <w:t xml:space="preserve">Activity Budget: </w:t>
      </w:r>
      <w:r>
        <w:t>$33,000</w:t>
      </w:r>
    </w:p>
    <w:p w:rsidR="00D01A72" w:rsidRDefault="00A0478F">
      <w:r>
        <w:rPr>
          <w:b/>
        </w:rPr>
        <w:t xml:space="preserve">Activity Description: </w:t>
      </w:r>
      <w:r>
        <w:rPr>
          <w:b/>
        </w:rPr>
        <w:br/>
      </w:r>
      <w:r>
        <w:t xml:space="preserve">We propose to engage Minnesotans in </w:t>
      </w:r>
      <w:r>
        <w:t>the project through online citizen science and on-site K-12 field trips. We will build on the success of our previous LCCMR project, which established the Eyes on the Wild website for engaging citizen scientists in classifying animals observed in trail cam</w:t>
      </w:r>
      <w:r>
        <w:t>era images. In its first year, the website engaged more than 5,300 registered users who provided more than 3.2 million classifications. We propose to build a new online workflow for this website for users to help classify trail camera images generated by t</w:t>
      </w:r>
      <w:r>
        <w:t>he two experiments described above. We also propose to offer field trips for K-12 students to visit these experiments. Cedar Creek’s public programs now serve more than 7,000 K-12 students and teachers, plus 7,000 additional community members, each year. F</w:t>
      </w:r>
      <w:r>
        <w:t>or many students, a field trip to Cedar Creek provides their first encounter with nature, their first introduction to a scientist, their first time seeing an experiment, and their first chance to collect and analyze data. The quality and impacts of our K-1</w:t>
      </w:r>
      <w:r>
        <w:t>2 field trips are formally evaluated through anonymous post-visit teacher and student surveys.</w:t>
      </w:r>
    </w:p>
    <w:p w:rsidR="00D01A72" w:rsidRDefault="00A0478F">
      <w:r>
        <w:rPr>
          <w:b/>
        </w:rPr>
        <w:t xml:space="preserve">Activity Milestones: </w:t>
      </w:r>
    </w:p>
    <w:tbl>
      <w:tblPr>
        <w:tblStyle w:val="TableGrid"/>
        <w:tblW w:w="0" w:type="auto"/>
        <w:tblLook w:val="04A0" w:firstRow="1" w:lastRow="0" w:firstColumn="1" w:lastColumn="0" w:noHBand="0" w:noVBand="1"/>
      </w:tblPr>
      <w:tblGrid>
        <w:gridCol w:w="9350"/>
        <w:gridCol w:w="1440"/>
      </w:tblGrid>
      <w:tr w:rsidR="00D01A72">
        <w:tc>
          <w:tcPr>
            <w:tcW w:w="9360" w:type="dxa"/>
            <w:shd w:val="clear" w:color="auto" w:fill="BDCAFF"/>
          </w:tcPr>
          <w:p w:rsidR="00D01A72" w:rsidRDefault="00A0478F">
            <w:r>
              <w:rPr>
                <w:b/>
                <w:color w:val="000000"/>
                <w:sz w:val="20"/>
              </w:rPr>
              <w:t>Description</w:t>
            </w:r>
          </w:p>
        </w:tc>
        <w:tc>
          <w:tcPr>
            <w:tcW w:w="1440" w:type="dxa"/>
            <w:shd w:val="clear" w:color="auto" w:fill="BDCAFF"/>
          </w:tcPr>
          <w:p w:rsidR="00D01A72" w:rsidRDefault="00A0478F">
            <w:r>
              <w:rPr>
                <w:b/>
                <w:color w:val="000000"/>
                <w:sz w:val="20"/>
              </w:rPr>
              <w:t>Completion Date</w:t>
            </w:r>
          </w:p>
        </w:tc>
      </w:tr>
      <w:tr w:rsidR="00D01A72">
        <w:tc>
          <w:tcPr>
            <w:tcW w:w="9360" w:type="dxa"/>
          </w:tcPr>
          <w:p w:rsidR="00D01A72" w:rsidRDefault="00A0478F">
            <w:r>
              <w:rPr>
                <w:sz w:val="20"/>
              </w:rPr>
              <w:t>Develop new online workflow for engaging citizen scientists</w:t>
            </w:r>
          </w:p>
        </w:tc>
        <w:tc>
          <w:tcPr>
            <w:tcW w:w="1440" w:type="dxa"/>
          </w:tcPr>
          <w:p w:rsidR="00D01A72" w:rsidRDefault="00A0478F">
            <w:pPr>
              <w:jc w:val="right"/>
            </w:pPr>
            <w:r>
              <w:rPr>
                <w:sz w:val="20"/>
              </w:rPr>
              <w:t>2022-05-31</w:t>
            </w:r>
          </w:p>
        </w:tc>
      </w:tr>
      <w:tr w:rsidR="00D01A72">
        <w:tc>
          <w:tcPr>
            <w:tcW w:w="9360" w:type="dxa"/>
          </w:tcPr>
          <w:p w:rsidR="00D01A72" w:rsidRDefault="00A0478F">
            <w:r>
              <w:rPr>
                <w:sz w:val="20"/>
              </w:rPr>
              <w:t xml:space="preserve">At least 7,000 K-12 students and </w:t>
            </w:r>
            <w:r>
              <w:rPr>
                <w:sz w:val="20"/>
              </w:rPr>
              <w:t>visitors engage with the projects at Cedar Creek</w:t>
            </w:r>
          </w:p>
        </w:tc>
        <w:tc>
          <w:tcPr>
            <w:tcW w:w="1440" w:type="dxa"/>
          </w:tcPr>
          <w:p w:rsidR="00D01A72" w:rsidRDefault="00A0478F">
            <w:pPr>
              <w:jc w:val="right"/>
            </w:pPr>
            <w:r>
              <w:rPr>
                <w:sz w:val="20"/>
              </w:rPr>
              <w:t>2024-05-31</w:t>
            </w:r>
          </w:p>
        </w:tc>
      </w:tr>
      <w:tr w:rsidR="00D01A72">
        <w:tc>
          <w:tcPr>
            <w:tcW w:w="9360" w:type="dxa"/>
          </w:tcPr>
          <w:p w:rsidR="00D01A72" w:rsidRDefault="00A0478F">
            <w:r>
              <w:rPr>
                <w:sz w:val="20"/>
              </w:rPr>
              <w:t>At least 7,000 citizen scientists help identify animals in trail camera images</w:t>
            </w:r>
          </w:p>
        </w:tc>
        <w:tc>
          <w:tcPr>
            <w:tcW w:w="1440" w:type="dxa"/>
          </w:tcPr>
          <w:p w:rsidR="00D01A72" w:rsidRDefault="00A0478F">
            <w:pPr>
              <w:jc w:val="right"/>
            </w:pPr>
            <w:r>
              <w:rPr>
                <w:sz w:val="20"/>
              </w:rPr>
              <w:t>2024-05-31</w:t>
            </w:r>
          </w:p>
        </w:tc>
      </w:tr>
    </w:tbl>
    <w:p w:rsidR="00D01A72" w:rsidRDefault="00D01A72"/>
    <w:p w:rsidR="00D01A72" w:rsidRDefault="00A0478F">
      <w:r>
        <w:br w:type="page"/>
      </w:r>
    </w:p>
    <w:p w:rsidR="00D01A72" w:rsidRDefault="00A0478F">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D01A72">
        <w:tc>
          <w:tcPr>
            <w:tcW w:w="1440" w:type="dxa"/>
            <w:shd w:val="clear" w:color="auto" w:fill="BDCAFF"/>
          </w:tcPr>
          <w:p w:rsidR="00D01A72" w:rsidRDefault="00A0478F">
            <w:r>
              <w:rPr>
                <w:b/>
                <w:color w:val="000000"/>
                <w:sz w:val="20"/>
              </w:rPr>
              <w:t>Name</w:t>
            </w:r>
          </w:p>
        </w:tc>
        <w:tc>
          <w:tcPr>
            <w:tcW w:w="1440" w:type="dxa"/>
            <w:shd w:val="clear" w:color="auto" w:fill="BDCAFF"/>
          </w:tcPr>
          <w:p w:rsidR="00D01A72" w:rsidRDefault="00A0478F">
            <w:r>
              <w:rPr>
                <w:b/>
                <w:color w:val="000000"/>
                <w:sz w:val="20"/>
              </w:rPr>
              <w:t>Organization</w:t>
            </w:r>
          </w:p>
        </w:tc>
        <w:tc>
          <w:tcPr>
            <w:tcW w:w="6840" w:type="dxa"/>
            <w:shd w:val="clear" w:color="auto" w:fill="BDCAFF"/>
          </w:tcPr>
          <w:p w:rsidR="00D01A72" w:rsidRDefault="00A0478F">
            <w:r>
              <w:rPr>
                <w:b/>
                <w:color w:val="000000"/>
                <w:sz w:val="20"/>
              </w:rPr>
              <w:t>Role</w:t>
            </w:r>
          </w:p>
        </w:tc>
        <w:tc>
          <w:tcPr>
            <w:tcW w:w="1080" w:type="dxa"/>
            <w:shd w:val="clear" w:color="auto" w:fill="BDCAFF"/>
          </w:tcPr>
          <w:p w:rsidR="00D01A72" w:rsidRDefault="00A0478F">
            <w:r>
              <w:rPr>
                <w:b/>
                <w:color w:val="000000"/>
                <w:sz w:val="20"/>
              </w:rPr>
              <w:t>Receiving Funds</w:t>
            </w:r>
          </w:p>
        </w:tc>
      </w:tr>
      <w:tr w:rsidR="00D01A72">
        <w:tc>
          <w:tcPr>
            <w:tcW w:w="1440" w:type="dxa"/>
          </w:tcPr>
          <w:p w:rsidR="00D01A72" w:rsidRDefault="00A0478F">
            <w:r>
              <w:rPr>
                <w:sz w:val="20"/>
              </w:rPr>
              <w:t>Chad Zirbel</w:t>
            </w:r>
          </w:p>
        </w:tc>
        <w:tc>
          <w:tcPr>
            <w:tcW w:w="1440" w:type="dxa"/>
          </w:tcPr>
          <w:p w:rsidR="00D01A72" w:rsidRDefault="00A0478F">
            <w:r>
              <w:rPr>
                <w:sz w:val="20"/>
              </w:rPr>
              <w:t xml:space="preserve">University of </w:t>
            </w:r>
            <w:r>
              <w:rPr>
                <w:sz w:val="20"/>
              </w:rPr>
              <w:t>Minnesota</w:t>
            </w:r>
          </w:p>
        </w:tc>
        <w:tc>
          <w:tcPr>
            <w:tcW w:w="6840" w:type="dxa"/>
          </w:tcPr>
          <w:p w:rsidR="00D01A72" w:rsidRDefault="00A0478F">
            <w:r>
              <w:rPr>
                <w:sz w:val="20"/>
              </w:rPr>
              <w:t>Dr. Zirbel is a postdoctoral researcher investigating the effects of bison grazing on plant productivity and oak regeneration at Cedar Creek Ecosystem Science Reserve. He will contribute to Activity 2, including the study design.</w:t>
            </w:r>
          </w:p>
        </w:tc>
        <w:tc>
          <w:tcPr>
            <w:tcW w:w="1080" w:type="dxa"/>
          </w:tcPr>
          <w:p w:rsidR="00D01A72" w:rsidRDefault="00A0478F">
            <w:r>
              <w:rPr>
                <w:sz w:val="20"/>
              </w:rPr>
              <w:t>No</w:t>
            </w:r>
          </w:p>
        </w:tc>
      </w:tr>
      <w:tr w:rsidR="00D01A72">
        <w:tc>
          <w:tcPr>
            <w:tcW w:w="1440" w:type="dxa"/>
          </w:tcPr>
          <w:p w:rsidR="00D01A72" w:rsidRDefault="00A0478F">
            <w:r>
              <w:rPr>
                <w:sz w:val="20"/>
              </w:rPr>
              <w:t>Caitlin Bara</w:t>
            </w:r>
            <w:r>
              <w:rPr>
                <w:sz w:val="20"/>
              </w:rPr>
              <w:t>le Potter</w:t>
            </w:r>
          </w:p>
        </w:tc>
        <w:tc>
          <w:tcPr>
            <w:tcW w:w="1440" w:type="dxa"/>
          </w:tcPr>
          <w:p w:rsidR="00D01A72" w:rsidRDefault="00A0478F">
            <w:r>
              <w:rPr>
                <w:sz w:val="20"/>
              </w:rPr>
              <w:t>University of Minnesota</w:t>
            </w:r>
          </w:p>
        </w:tc>
        <w:tc>
          <w:tcPr>
            <w:tcW w:w="6840" w:type="dxa"/>
          </w:tcPr>
          <w:p w:rsidR="00D01A72" w:rsidRDefault="00A0478F">
            <w:r>
              <w:rPr>
                <w:sz w:val="20"/>
              </w:rPr>
              <w:t>Dr. Potter is the Education and Community Engagement Coordinator at Cedar Creek Ecosystem Science Reserve. She will contribute to Activity 2, including overseeing the development of the new online workflow for engaging cit</w:t>
            </w:r>
            <w:r>
              <w:rPr>
                <w:sz w:val="20"/>
              </w:rPr>
              <w:t>izen scientists and coordinating and leading K-12 student field trips and other education programs.</w:t>
            </w:r>
          </w:p>
        </w:tc>
        <w:tc>
          <w:tcPr>
            <w:tcW w:w="1080" w:type="dxa"/>
          </w:tcPr>
          <w:p w:rsidR="00D01A72" w:rsidRDefault="00A0478F">
            <w:r>
              <w:rPr>
                <w:sz w:val="20"/>
              </w:rPr>
              <w:t>No</w:t>
            </w:r>
          </w:p>
        </w:tc>
      </w:tr>
    </w:tbl>
    <w:p w:rsidR="00D01A72" w:rsidRDefault="00D01A72"/>
    <w:p w:rsidR="00D01A72" w:rsidRDefault="00A0478F">
      <w:pPr>
        <w:pStyle w:val="Heading2"/>
        <w:spacing w:before="0" w:after="80"/>
      </w:pPr>
      <w:r>
        <w:rPr>
          <w:b/>
          <w:color w:val="2C559C"/>
          <w:sz w:val="28"/>
        </w:rPr>
        <w:t>Long-Term Implementation and Funding</w:t>
      </w:r>
    </w:p>
    <w:p w:rsidR="00D01A72" w:rsidRDefault="00A0478F">
      <w:r>
        <w:rPr>
          <w:b/>
        </w:rPr>
        <w:t>Describe how the results will be implemented and how any ongoing effort will be funded. If not already addressed a</w:t>
      </w:r>
      <w:r>
        <w:rPr>
          <w:b/>
        </w:rPr>
        <w:t xml:space="preserve">s part of the project, how will findings, results, and products developed be implemented after project completion? If additional work is needed, how will this be funded? </w:t>
      </w:r>
      <w:r>
        <w:rPr>
          <w:b/>
        </w:rPr>
        <w:br/>
      </w:r>
      <w:r>
        <w:t>Our results would guide efforts by state and federal agencies, conservation organizat</w:t>
      </w:r>
      <w:r>
        <w:t>ions, and private land managers to enhance biodiversity and its benefits in habitat fragments. We at Cedar Creek regularly engage with these stakeholders. To maximize what is learned through these large, landscape-scale experiments, we plan to maintain the</w:t>
      </w:r>
      <w:r>
        <w:t>se studies for multiple decades. We have successfully obtained major research funding from the National Science Foundation and the US Department of Agriculture and will continue to seek federal support for the continuation of these studies.</w:t>
      </w:r>
    </w:p>
    <w:p w:rsidR="00D01A72" w:rsidRDefault="00A0478F">
      <w:pPr>
        <w:pStyle w:val="Heading2"/>
        <w:spacing w:before="0" w:after="80"/>
      </w:pPr>
      <w:r>
        <w:rPr>
          <w:b/>
          <w:color w:val="2C559C"/>
          <w:sz w:val="28"/>
        </w:rPr>
        <w:t>Other ENRTF App</w:t>
      </w:r>
      <w:r>
        <w:rPr>
          <w:b/>
          <w:color w:val="2C559C"/>
          <w:sz w:val="28"/>
        </w:rPr>
        <w:t>ropriations Awarded in the Last Six Years</w:t>
      </w:r>
    </w:p>
    <w:tbl>
      <w:tblPr>
        <w:tblStyle w:val="TableGrid"/>
        <w:tblW w:w="0" w:type="auto"/>
        <w:tblLook w:val="04A0" w:firstRow="1" w:lastRow="0" w:firstColumn="1" w:lastColumn="0" w:noHBand="0" w:noVBand="1"/>
      </w:tblPr>
      <w:tblGrid>
        <w:gridCol w:w="4676"/>
        <w:gridCol w:w="4675"/>
        <w:gridCol w:w="1439"/>
      </w:tblGrid>
      <w:tr w:rsidR="00D01A72">
        <w:tc>
          <w:tcPr>
            <w:tcW w:w="4680" w:type="dxa"/>
            <w:shd w:val="clear" w:color="auto" w:fill="BDCAFF"/>
          </w:tcPr>
          <w:p w:rsidR="00D01A72" w:rsidRDefault="00A0478F">
            <w:r>
              <w:rPr>
                <w:b/>
                <w:color w:val="000000"/>
                <w:sz w:val="20"/>
              </w:rPr>
              <w:t>Name</w:t>
            </w:r>
          </w:p>
        </w:tc>
        <w:tc>
          <w:tcPr>
            <w:tcW w:w="4680" w:type="dxa"/>
            <w:shd w:val="clear" w:color="auto" w:fill="BDCAFF"/>
          </w:tcPr>
          <w:p w:rsidR="00D01A72" w:rsidRDefault="00A0478F">
            <w:r>
              <w:rPr>
                <w:b/>
                <w:color w:val="000000"/>
                <w:sz w:val="20"/>
              </w:rPr>
              <w:t>Appropriation</w:t>
            </w:r>
          </w:p>
        </w:tc>
        <w:tc>
          <w:tcPr>
            <w:tcW w:w="1440" w:type="dxa"/>
            <w:shd w:val="clear" w:color="auto" w:fill="BDCAFF"/>
          </w:tcPr>
          <w:p w:rsidR="00D01A72" w:rsidRDefault="00A0478F">
            <w:r>
              <w:rPr>
                <w:b/>
                <w:color w:val="000000"/>
                <w:sz w:val="20"/>
              </w:rPr>
              <w:t>Amount Awarded</w:t>
            </w:r>
          </w:p>
        </w:tc>
      </w:tr>
      <w:tr w:rsidR="00D01A72">
        <w:tc>
          <w:tcPr>
            <w:tcW w:w="4680" w:type="dxa"/>
          </w:tcPr>
          <w:p w:rsidR="00D01A72" w:rsidRDefault="00A0478F">
            <w:r>
              <w:rPr>
                <w:sz w:val="20"/>
              </w:rPr>
              <w:t>Evaluating the Use of Bison to Restore and Preserve Savanna Habitat</w:t>
            </w:r>
          </w:p>
        </w:tc>
        <w:tc>
          <w:tcPr>
            <w:tcW w:w="4680" w:type="dxa"/>
          </w:tcPr>
          <w:p w:rsidR="00D01A72" w:rsidRDefault="00A0478F">
            <w:r>
              <w:rPr>
                <w:sz w:val="20"/>
              </w:rPr>
              <w:t>M.L. 2017, Chp. 96, Sec. 2, Subd. 08c</w:t>
            </w:r>
          </w:p>
        </w:tc>
        <w:tc>
          <w:tcPr>
            <w:tcW w:w="1440" w:type="dxa"/>
          </w:tcPr>
          <w:p w:rsidR="00D01A72" w:rsidRDefault="00A0478F">
            <w:pPr>
              <w:jc w:val="right"/>
            </w:pPr>
            <w:r>
              <w:rPr>
                <w:sz w:val="20"/>
              </w:rPr>
              <w:t>$388,000</w:t>
            </w:r>
          </w:p>
        </w:tc>
      </w:tr>
      <w:tr w:rsidR="00D01A72">
        <w:tc>
          <w:tcPr>
            <w:tcW w:w="4680" w:type="dxa"/>
          </w:tcPr>
          <w:p w:rsidR="00D01A72" w:rsidRDefault="00A0478F">
            <w:r>
              <w:rPr>
                <w:sz w:val="20"/>
              </w:rPr>
              <w:t>Cedar Creek Natural Area Wolf Recolonization Assessment</w:t>
            </w:r>
          </w:p>
        </w:tc>
        <w:tc>
          <w:tcPr>
            <w:tcW w:w="4680" w:type="dxa"/>
          </w:tcPr>
          <w:p w:rsidR="00D01A72" w:rsidRDefault="00A0478F">
            <w:r>
              <w:rPr>
                <w:sz w:val="20"/>
              </w:rPr>
              <w:t xml:space="preserve">M.L. </w:t>
            </w:r>
            <w:r>
              <w:rPr>
                <w:sz w:val="20"/>
              </w:rPr>
              <w:t>2017, Chp. 96, Sec. 2, Subd. 03k</w:t>
            </w:r>
          </w:p>
        </w:tc>
        <w:tc>
          <w:tcPr>
            <w:tcW w:w="1440" w:type="dxa"/>
          </w:tcPr>
          <w:p w:rsidR="00D01A72" w:rsidRDefault="00A0478F">
            <w:pPr>
              <w:jc w:val="right"/>
            </w:pPr>
            <w:r>
              <w:rPr>
                <w:sz w:val="20"/>
              </w:rPr>
              <w:t>$398,000</w:t>
            </w:r>
          </w:p>
        </w:tc>
      </w:tr>
    </w:tbl>
    <w:p w:rsidR="00D01A72" w:rsidRDefault="00D01A72"/>
    <w:p w:rsidR="00D01A72" w:rsidRDefault="00A0478F">
      <w:pPr>
        <w:pStyle w:val="Heading2"/>
        <w:spacing w:before="0" w:after="80"/>
      </w:pPr>
      <w:r>
        <w:rPr>
          <w:b/>
          <w:color w:val="2C559C"/>
          <w:sz w:val="28"/>
        </w:rPr>
        <w:t>Project Manager and Organization Qualifications</w:t>
      </w:r>
    </w:p>
    <w:p w:rsidR="00D01A72" w:rsidRDefault="00A0478F">
      <w:r>
        <w:rPr>
          <w:b/>
        </w:rPr>
        <w:t xml:space="preserve">Project Manager Name: </w:t>
      </w:r>
      <w:r>
        <w:t>Forest Isbell</w:t>
      </w:r>
    </w:p>
    <w:p w:rsidR="00D01A72" w:rsidRDefault="00A0478F">
      <w:r>
        <w:rPr>
          <w:b/>
        </w:rPr>
        <w:t xml:space="preserve">Job Title: </w:t>
      </w:r>
      <w:r>
        <w:t>Associate Director, Cedar Creek Ecosystem Science Reserve, UMN</w:t>
      </w:r>
    </w:p>
    <w:p w:rsidR="00D01A72" w:rsidRDefault="00A0478F">
      <w:r>
        <w:rPr>
          <w:b/>
        </w:rPr>
        <w:t xml:space="preserve">Provide description of the project manager’s qualifications to manage the proposed project. </w:t>
      </w:r>
      <w:r>
        <w:rPr>
          <w:b/>
        </w:rPr>
        <w:br/>
      </w:r>
      <w:r>
        <w:t>As Associate Director of Cedar Creek Ecosystem Science Reserve, Dr. Isbell designs, conducts, and reports independent ecological research; manages Cedar Creek's la</w:t>
      </w:r>
      <w:r>
        <w:t xml:space="preserve">nd, staff, and budgets; and supervises Cedar Creek's Education and Community Engagement programs. Isbell has conducted field research at Cedar Creek for the past decade. </w:t>
      </w:r>
      <w:r>
        <w:br/>
      </w:r>
      <w:r>
        <w:br/>
        <w:t>Isbell has been the lead principle investigator (PI) on five projects, which togethe</w:t>
      </w:r>
      <w:r>
        <w:t>r total more than $2,000,000, funded by the US National Science Foundation, the US Department of Agriculture, and the LCCMR. He has also been a co-PI on five more projects, which together total more than $14,000,000, funded by the US National Science Found</w:t>
      </w:r>
      <w:r>
        <w:t>ation.</w:t>
      </w:r>
      <w:r>
        <w:br/>
      </w:r>
      <w:r>
        <w:br/>
        <w:t>Isbell is a global expert on biodiversity and ecosystem functioning, ecosystem stability, and ecosystem services. He was nominated by the US government to serve as a Lead Author on multiple assessments by the United Nations Intergovernmental Scienc</w:t>
      </w:r>
      <w:r>
        <w:t>e-Policy Platform for Biodiversity and Ecosystem Services. Isbell has published 78 peer-</w:t>
      </w:r>
      <w:r>
        <w:lastRenderedPageBreak/>
        <w:t>reviewed journal articles, including 13 publications in the world's top journals (4 in Nature, 3 in Science, 6 in PNAS). Isbell is an Editor at Ecology Letters, the top</w:t>
      </w:r>
      <w:r>
        <w:t xml:space="preserve"> disciplinary journal for the publication of original ecological research. For the past two years, Isbell has been recognized by the Web of Science as one of the most highly cited researchers worldwide in the area of Ecology/Environment.</w:t>
      </w:r>
      <w:r>
        <w:br/>
      </w:r>
      <w:r>
        <w:br/>
        <w:t>As Project Manage</w:t>
      </w:r>
      <w:r>
        <w:t>r, Isbell will coordinate all proposed project activities and supervise all personnel. Isbell has extensive experience designing and conducting experiments; sampling plants, soils, and wildlife at Cedar Creek; accounting for the monetary value of ecosystem</w:t>
      </w:r>
      <w:r>
        <w:t xml:space="preserve"> services; supervising teams of researchers; and disseminating results to both the scientific community and the public. The proposed work builds on two previous LCCMR projects that Isbell led at Cedar Creek, and leverages additional effort from personnel s</w:t>
      </w:r>
      <w:r>
        <w:t>upported by Isbell's NSF CAREER award.</w:t>
      </w:r>
    </w:p>
    <w:p w:rsidR="00D01A72" w:rsidRDefault="00A0478F">
      <w:r>
        <w:rPr>
          <w:b/>
        </w:rPr>
        <w:t xml:space="preserve">Organization: </w:t>
      </w:r>
      <w:r>
        <w:t>U of MN - Cedar Creek Ecosystem Science Reserve</w:t>
      </w:r>
    </w:p>
    <w:p w:rsidR="00D01A72" w:rsidRDefault="00A0478F">
      <w:r>
        <w:rPr>
          <w:b/>
        </w:rPr>
        <w:t xml:space="preserve">Organization Description: </w:t>
      </w:r>
      <w:r>
        <w:rPr>
          <w:b/>
        </w:rPr>
        <w:br/>
      </w:r>
      <w:r>
        <w:t>Cedar Creek Ecosystem Science Reserve is a University of Minnesota biological field station that is world renowned for its long-</w:t>
      </w:r>
      <w:r>
        <w:t>term ecological research. Its 5,300 acres includes many ecosystems and species found throughout the forests, grasslands, and wetlands of Minnesota and North America. Faculty, staff and students who work at Cedar Creek are dedicated to discovering sustainab</w:t>
      </w:r>
      <w:r>
        <w:t xml:space="preserve">le solutions to environmental challenges. We do this by: (1) investigating the fundamental processes that govern the dynamics and functioning of ecological communities and ecosystems, and how human activities are changing ecosystems; (2) sharing knowledge </w:t>
      </w:r>
      <w:r>
        <w:t>gained at Cedar Creek with citizens of the state, the nation, and the world; and (3) conserving natural ecosystems as platforms for study and as examples of intact ecosystems.</w:t>
      </w:r>
    </w:p>
    <w:p w:rsidR="00D01A72" w:rsidRDefault="00A0478F">
      <w:r>
        <w:br w:type="page"/>
      </w:r>
    </w:p>
    <w:p w:rsidR="00D01A72" w:rsidRDefault="00D01A72">
      <w:pPr>
        <w:sectPr w:rsidR="00D01A7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D01A72" w:rsidRDefault="00A0478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8"/>
        <w:gridCol w:w="4399"/>
        <w:gridCol w:w="3309"/>
        <w:gridCol w:w="618"/>
        <w:gridCol w:w="815"/>
        <w:gridCol w:w="571"/>
        <w:gridCol w:w="728"/>
        <w:gridCol w:w="1106"/>
      </w:tblGrid>
      <w:tr w:rsidR="00D01A72">
        <w:tc>
          <w:tcPr>
            <w:tcW w:w="864" w:type="dxa"/>
            <w:shd w:val="clear" w:color="auto" w:fill="BDCAFF"/>
          </w:tcPr>
          <w:p w:rsidR="00D01A72" w:rsidRDefault="00A0478F">
            <w:r>
              <w:rPr>
                <w:b/>
                <w:color w:val="000000"/>
                <w:sz w:val="20"/>
              </w:rPr>
              <w:t>Category / Name</w:t>
            </w:r>
          </w:p>
        </w:tc>
        <w:tc>
          <w:tcPr>
            <w:tcW w:w="1440" w:type="dxa"/>
            <w:shd w:val="clear" w:color="auto" w:fill="BDCAFF"/>
          </w:tcPr>
          <w:p w:rsidR="00D01A72" w:rsidRDefault="00A0478F">
            <w:r>
              <w:rPr>
                <w:b/>
                <w:color w:val="000000"/>
                <w:sz w:val="20"/>
              </w:rPr>
              <w:t>Subcategory or Type</w:t>
            </w:r>
          </w:p>
        </w:tc>
        <w:tc>
          <w:tcPr>
            <w:tcW w:w="5472" w:type="dxa"/>
            <w:shd w:val="clear" w:color="auto" w:fill="BDCAFF"/>
          </w:tcPr>
          <w:p w:rsidR="00D01A72" w:rsidRDefault="00A0478F">
            <w:r>
              <w:rPr>
                <w:b/>
                <w:color w:val="000000"/>
                <w:sz w:val="20"/>
              </w:rPr>
              <w:t>Description</w:t>
            </w:r>
          </w:p>
        </w:tc>
        <w:tc>
          <w:tcPr>
            <w:tcW w:w="4032" w:type="dxa"/>
            <w:shd w:val="clear" w:color="auto" w:fill="BDCAFF"/>
          </w:tcPr>
          <w:p w:rsidR="00D01A72" w:rsidRDefault="00A0478F">
            <w:r>
              <w:rPr>
                <w:b/>
                <w:color w:val="000000"/>
                <w:sz w:val="20"/>
              </w:rPr>
              <w:t>Purpose</w:t>
            </w:r>
          </w:p>
        </w:tc>
        <w:tc>
          <w:tcPr>
            <w:tcW w:w="360" w:type="dxa"/>
            <w:shd w:val="clear" w:color="auto" w:fill="BDCAFF"/>
          </w:tcPr>
          <w:p w:rsidR="00D01A72" w:rsidRDefault="00A0478F">
            <w:r>
              <w:rPr>
                <w:b/>
                <w:color w:val="000000"/>
                <w:sz w:val="20"/>
              </w:rPr>
              <w:t>Gen. Ineli gible</w:t>
            </w:r>
          </w:p>
        </w:tc>
        <w:tc>
          <w:tcPr>
            <w:tcW w:w="360" w:type="dxa"/>
            <w:shd w:val="clear" w:color="auto" w:fill="BDCAFF"/>
          </w:tcPr>
          <w:p w:rsidR="00D01A72" w:rsidRDefault="00A0478F">
            <w:r>
              <w:rPr>
                <w:b/>
                <w:color w:val="000000"/>
                <w:sz w:val="20"/>
              </w:rPr>
              <w:t>% Bene fits</w:t>
            </w:r>
          </w:p>
        </w:tc>
        <w:tc>
          <w:tcPr>
            <w:tcW w:w="360" w:type="dxa"/>
            <w:shd w:val="clear" w:color="auto" w:fill="BDCAFF"/>
          </w:tcPr>
          <w:p w:rsidR="00D01A72" w:rsidRDefault="00A0478F">
            <w:r>
              <w:rPr>
                <w:b/>
                <w:color w:val="000000"/>
                <w:sz w:val="20"/>
              </w:rPr>
              <w:t># FTE</w:t>
            </w:r>
          </w:p>
        </w:tc>
        <w:tc>
          <w:tcPr>
            <w:tcW w:w="360" w:type="dxa"/>
            <w:shd w:val="clear" w:color="auto" w:fill="BDCAFF"/>
          </w:tcPr>
          <w:p w:rsidR="00D01A72" w:rsidRDefault="00A0478F">
            <w:r>
              <w:rPr>
                <w:b/>
                <w:color w:val="000000"/>
                <w:sz w:val="20"/>
              </w:rPr>
              <w:t>Class ified Staff?</w:t>
            </w:r>
          </w:p>
        </w:tc>
        <w:tc>
          <w:tcPr>
            <w:tcW w:w="1152" w:type="dxa"/>
            <w:shd w:val="clear" w:color="auto" w:fill="BDCAFF"/>
          </w:tcPr>
          <w:p w:rsidR="00D01A72" w:rsidRDefault="00A0478F">
            <w:r>
              <w:rPr>
                <w:b/>
                <w:color w:val="000000"/>
                <w:sz w:val="20"/>
              </w:rPr>
              <w:t>$ Amount</w:t>
            </w:r>
          </w:p>
        </w:tc>
      </w:tr>
      <w:tr w:rsidR="00D01A72">
        <w:tc>
          <w:tcPr>
            <w:tcW w:w="864" w:type="dxa"/>
            <w:shd w:val="clear" w:color="auto" w:fill="DDDDDD"/>
          </w:tcPr>
          <w:p w:rsidR="00D01A72" w:rsidRDefault="00A0478F">
            <w:r>
              <w:rPr>
                <w:b/>
                <w:color w:val="000000"/>
                <w:sz w:val="20"/>
              </w:rPr>
              <w:t>Personnel</w:t>
            </w:r>
          </w:p>
        </w:tc>
        <w:tc>
          <w:tcPr>
            <w:tcW w:w="1440" w:type="dxa"/>
            <w:shd w:val="clear" w:color="auto" w:fill="DDDDDD"/>
          </w:tcPr>
          <w:p w:rsidR="00D01A72" w:rsidRDefault="00D01A72"/>
        </w:tc>
        <w:tc>
          <w:tcPr>
            <w:tcW w:w="5472" w:type="dxa"/>
            <w:shd w:val="clear" w:color="auto" w:fill="DDDDDD"/>
          </w:tcPr>
          <w:p w:rsidR="00D01A72" w:rsidRDefault="00D01A72"/>
        </w:tc>
        <w:tc>
          <w:tcPr>
            <w:tcW w:w="4032" w:type="dxa"/>
            <w:shd w:val="clear" w:color="auto" w:fill="DDDDDD"/>
          </w:tcPr>
          <w:p w:rsidR="00D01A72" w:rsidRDefault="00D01A72"/>
        </w:tc>
        <w:tc>
          <w:tcPr>
            <w:tcW w:w="360" w:type="dxa"/>
            <w:shd w:val="clear" w:color="auto" w:fill="DDDDDD"/>
          </w:tcPr>
          <w:p w:rsidR="00D01A72" w:rsidRDefault="00D01A72"/>
        </w:tc>
        <w:tc>
          <w:tcPr>
            <w:tcW w:w="360" w:type="dxa"/>
            <w:shd w:val="clear" w:color="auto" w:fill="DDDDDD"/>
          </w:tcPr>
          <w:p w:rsidR="00D01A72" w:rsidRDefault="00D01A72">
            <w:pPr>
              <w:jc w:val="right"/>
            </w:pPr>
          </w:p>
        </w:tc>
        <w:tc>
          <w:tcPr>
            <w:tcW w:w="360" w:type="dxa"/>
            <w:shd w:val="clear" w:color="auto" w:fill="DDDDDD"/>
          </w:tcPr>
          <w:p w:rsidR="00D01A72" w:rsidRDefault="00D01A72">
            <w:pPr>
              <w:jc w:val="right"/>
            </w:pPr>
          </w:p>
        </w:tc>
        <w:tc>
          <w:tcPr>
            <w:tcW w:w="360" w:type="dxa"/>
            <w:shd w:val="clear" w:color="auto" w:fill="DDDDDD"/>
          </w:tcPr>
          <w:p w:rsidR="00D01A72" w:rsidRDefault="00D01A72"/>
        </w:tc>
        <w:tc>
          <w:tcPr>
            <w:tcW w:w="1152" w:type="dxa"/>
            <w:shd w:val="clear" w:color="auto" w:fill="DDDDDD"/>
          </w:tcPr>
          <w:p w:rsidR="00D01A72" w:rsidRDefault="00D01A72">
            <w:pPr>
              <w:jc w:val="right"/>
            </w:pPr>
          </w:p>
        </w:tc>
      </w:tr>
      <w:tr w:rsidR="00D01A72">
        <w:tc>
          <w:tcPr>
            <w:tcW w:w="864" w:type="dxa"/>
          </w:tcPr>
          <w:p w:rsidR="00D01A72" w:rsidRDefault="00A0478F">
            <w:r>
              <w:rPr>
                <w:sz w:val="20"/>
              </w:rPr>
              <w:t>Postdoctoral researcher</w:t>
            </w:r>
          </w:p>
        </w:tc>
        <w:tc>
          <w:tcPr>
            <w:tcW w:w="1440" w:type="dxa"/>
          </w:tcPr>
          <w:p w:rsidR="00D01A72" w:rsidRDefault="00D01A72"/>
        </w:tc>
        <w:tc>
          <w:tcPr>
            <w:tcW w:w="5472" w:type="dxa"/>
          </w:tcPr>
          <w:p w:rsidR="00D01A72" w:rsidRDefault="00A0478F">
            <w:r>
              <w:rPr>
                <w:sz w:val="20"/>
              </w:rPr>
              <w:t>Conduct research and disseminate results</w:t>
            </w:r>
          </w:p>
        </w:tc>
        <w:tc>
          <w:tcPr>
            <w:tcW w:w="4032" w:type="dxa"/>
          </w:tcPr>
          <w:p w:rsidR="00D01A72" w:rsidRDefault="00D01A72"/>
        </w:tc>
        <w:tc>
          <w:tcPr>
            <w:tcW w:w="360" w:type="dxa"/>
          </w:tcPr>
          <w:p w:rsidR="00D01A72" w:rsidRDefault="00D01A72"/>
        </w:tc>
        <w:tc>
          <w:tcPr>
            <w:tcW w:w="360" w:type="dxa"/>
          </w:tcPr>
          <w:p w:rsidR="00D01A72" w:rsidRDefault="00A0478F">
            <w:pPr>
              <w:jc w:val="right"/>
            </w:pPr>
            <w:r>
              <w:rPr>
                <w:sz w:val="20"/>
              </w:rPr>
              <w:t>20.3%</w:t>
            </w:r>
          </w:p>
        </w:tc>
        <w:tc>
          <w:tcPr>
            <w:tcW w:w="360" w:type="dxa"/>
          </w:tcPr>
          <w:p w:rsidR="00D01A72" w:rsidRDefault="00A0478F">
            <w:pPr>
              <w:jc w:val="right"/>
            </w:pPr>
            <w:r>
              <w:rPr>
                <w:sz w:val="20"/>
              </w:rPr>
              <w:t>2.5</w:t>
            </w:r>
          </w:p>
        </w:tc>
        <w:tc>
          <w:tcPr>
            <w:tcW w:w="360" w:type="dxa"/>
          </w:tcPr>
          <w:p w:rsidR="00D01A72" w:rsidRDefault="00D01A72"/>
        </w:tc>
        <w:tc>
          <w:tcPr>
            <w:tcW w:w="1152" w:type="dxa"/>
          </w:tcPr>
          <w:p w:rsidR="00D01A72" w:rsidRDefault="00A0478F">
            <w:pPr>
              <w:jc w:val="right"/>
            </w:pPr>
            <w:r>
              <w:rPr>
                <w:sz w:val="20"/>
              </w:rPr>
              <w:t>$174,368</w:t>
            </w:r>
          </w:p>
        </w:tc>
      </w:tr>
      <w:tr w:rsidR="00D01A72">
        <w:tc>
          <w:tcPr>
            <w:tcW w:w="864" w:type="dxa"/>
          </w:tcPr>
          <w:p w:rsidR="00D01A72" w:rsidRDefault="00A0478F">
            <w:r>
              <w:rPr>
                <w:sz w:val="20"/>
              </w:rPr>
              <w:t>Graduate student researcher</w:t>
            </w:r>
          </w:p>
        </w:tc>
        <w:tc>
          <w:tcPr>
            <w:tcW w:w="1440" w:type="dxa"/>
          </w:tcPr>
          <w:p w:rsidR="00D01A72" w:rsidRDefault="00D01A72"/>
        </w:tc>
        <w:tc>
          <w:tcPr>
            <w:tcW w:w="5472" w:type="dxa"/>
          </w:tcPr>
          <w:p w:rsidR="00D01A72" w:rsidRDefault="00A0478F">
            <w:r>
              <w:rPr>
                <w:sz w:val="20"/>
              </w:rPr>
              <w:t>Conduct research and disseminate results</w:t>
            </w:r>
          </w:p>
        </w:tc>
        <w:tc>
          <w:tcPr>
            <w:tcW w:w="4032" w:type="dxa"/>
          </w:tcPr>
          <w:p w:rsidR="00D01A72" w:rsidRDefault="00D01A72"/>
        </w:tc>
        <w:tc>
          <w:tcPr>
            <w:tcW w:w="360" w:type="dxa"/>
          </w:tcPr>
          <w:p w:rsidR="00D01A72" w:rsidRDefault="00D01A72"/>
        </w:tc>
        <w:tc>
          <w:tcPr>
            <w:tcW w:w="360" w:type="dxa"/>
          </w:tcPr>
          <w:p w:rsidR="00D01A72" w:rsidRDefault="00A0478F">
            <w:pPr>
              <w:jc w:val="right"/>
            </w:pPr>
            <w:r>
              <w:rPr>
                <w:sz w:val="20"/>
              </w:rPr>
              <w:t>48.19%</w:t>
            </w:r>
          </w:p>
        </w:tc>
        <w:tc>
          <w:tcPr>
            <w:tcW w:w="360" w:type="dxa"/>
          </w:tcPr>
          <w:p w:rsidR="00D01A72" w:rsidRDefault="00A0478F">
            <w:pPr>
              <w:jc w:val="right"/>
            </w:pPr>
            <w:r>
              <w:rPr>
                <w:sz w:val="20"/>
              </w:rPr>
              <w:t>0.3</w:t>
            </w:r>
          </w:p>
        </w:tc>
        <w:tc>
          <w:tcPr>
            <w:tcW w:w="360" w:type="dxa"/>
          </w:tcPr>
          <w:p w:rsidR="00D01A72" w:rsidRDefault="00D01A72"/>
        </w:tc>
        <w:tc>
          <w:tcPr>
            <w:tcW w:w="1152" w:type="dxa"/>
          </w:tcPr>
          <w:p w:rsidR="00D01A72" w:rsidRDefault="00A0478F">
            <w:pPr>
              <w:jc w:val="right"/>
            </w:pPr>
            <w:r>
              <w:rPr>
                <w:sz w:val="20"/>
              </w:rPr>
              <w:t>$43,367</w:t>
            </w:r>
          </w:p>
        </w:tc>
      </w:tr>
      <w:tr w:rsidR="00D01A72">
        <w:tc>
          <w:tcPr>
            <w:tcW w:w="864" w:type="dxa"/>
          </w:tcPr>
          <w:p w:rsidR="00D01A72" w:rsidRDefault="00A0478F">
            <w:r>
              <w:rPr>
                <w:sz w:val="20"/>
              </w:rPr>
              <w:t>Undergraduate students</w:t>
            </w:r>
          </w:p>
        </w:tc>
        <w:tc>
          <w:tcPr>
            <w:tcW w:w="1440" w:type="dxa"/>
          </w:tcPr>
          <w:p w:rsidR="00D01A72" w:rsidRDefault="00D01A72"/>
        </w:tc>
        <w:tc>
          <w:tcPr>
            <w:tcW w:w="5472" w:type="dxa"/>
          </w:tcPr>
          <w:p w:rsidR="00D01A72" w:rsidRDefault="00A0478F">
            <w:r>
              <w:rPr>
                <w:sz w:val="20"/>
              </w:rPr>
              <w:t>Assist with research</w:t>
            </w:r>
          </w:p>
        </w:tc>
        <w:tc>
          <w:tcPr>
            <w:tcW w:w="4032" w:type="dxa"/>
          </w:tcPr>
          <w:p w:rsidR="00D01A72" w:rsidRDefault="00D01A72"/>
        </w:tc>
        <w:tc>
          <w:tcPr>
            <w:tcW w:w="360" w:type="dxa"/>
          </w:tcPr>
          <w:p w:rsidR="00D01A72" w:rsidRDefault="00D01A72"/>
        </w:tc>
        <w:tc>
          <w:tcPr>
            <w:tcW w:w="360" w:type="dxa"/>
          </w:tcPr>
          <w:p w:rsidR="00D01A72" w:rsidRDefault="00A0478F">
            <w:pPr>
              <w:jc w:val="right"/>
            </w:pPr>
            <w:r>
              <w:rPr>
                <w:sz w:val="20"/>
              </w:rPr>
              <w:t>0%</w:t>
            </w:r>
          </w:p>
        </w:tc>
        <w:tc>
          <w:tcPr>
            <w:tcW w:w="360" w:type="dxa"/>
          </w:tcPr>
          <w:p w:rsidR="00D01A72" w:rsidRDefault="00A0478F">
            <w:pPr>
              <w:jc w:val="right"/>
            </w:pPr>
            <w:r>
              <w:rPr>
                <w:sz w:val="20"/>
              </w:rPr>
              <w:t>0.78</w:t>
            </w:r>
          </w:p>
        </w:tc>
        <w:tc>
          <w:tcPr>
            <w:tcW w:w="360" w:type="dxa"/>
          </w:tcPr>
          <w:p w:rsidR="00D01A72" w:rsidRDefault="00D01A72"/>
        </w:tc>
        <w:tc>
          <w:tcPr>
            <w:tcW w:w="1152" w:type="dxa"/>
          </w:tcPr>
          <w:p w:rsidR="00D01A72" w:rsidRDefault="00A0478F">
            <w:pPr>
              <w:jc w:val="right"/>
            </w:pPr>
            <w:r>
              <w:rPr>
                <w:sz w:val="20"/>
              </w:rPr>
              <w:t>$21,923</w:t>
            </w:r>
          </w:p>
        </w:tc>
      </w:tr>
      <w:tr w:rsidR="00D01A72">
        <w:tc>
          <w:tcPr>
            <w:tcW w:w="864" w:type="dxa"/>
          </w:tcPr>
          <w:p w:rsidR="00D01A72" w:rsidRDefault="00A0478F">
            <w:r>
              <w:rPr>
                <w:sz w:val="20"/>
              </w:rPr>
              <w:t>Temporary casual interns</w:t>
            </w:r>
          </w:p>
        </w:tc>
        <w:tc>
          <w:tcPr>
            <w:tcW w:w="1440" w:type="dxa"/>
          </w:tcPr>
          <w:p w:rsidR="00D01A72" w:rsidRDefault="00D01A72"/>
        </w:tc>
        <w:tc>
          <w:tcPr>
            <w:tcW w:w="5472" w:type="dxa"/>
          </w:tcPr>
          <w:p w:rsidR="00D01A72" w:rsidRDefault="00A0478F">
            <w:r>
              <w:rPr>
                <w:sz w:val="20"/>
              </w:rPr>
              <w:t>Assist with research</w:t>
            </w:r>
          </w:p>
        </w:tc>
        <w:tc>
          <w:tcPr>
            <w:tcW w:w="4032" w:type="dxa"/>
          </w:tcPr>
          <w:p w:rsidR="00D01A72" w:rsidRDefault="00D01A72"/>
        </w:tc>
        <w:tc>
          <w:tcPr>
            <w:tcW w:w="360" w:type="dxa"/>
          </w:tcPr>
          <w:p w:rsidR="00D01A72" w:rsidRDefault="00D01A72"/>
        </w:tc>
        <w:tc>
          <w:tcPr>
            <w:tcW w:w="360" w:type="dxa"/>
          </w:tcPr>
          <w:p w:rsidR="00D01A72" w:rsidRDefault="00A0478F">
            <w:pPr>
              <w:jc w:val="right"/>
            </w:pPr>
            <w:r>
              <w:rPr>
                <w:sz w:val="20"/>
              </w:rPr>
              <w:t>7.4%</w:t>
            </w:r>
          </w:p>
        </w:tc>
        <w:tc>
          <w:tcPr>
            <w:tcW w:w="360" w:type="dxa"/>
          </w:tcPr>
          <w:p w:rsidR="00D01A72" w:rsidRDefault="00A0478F">
            <w:pPr>
              <w:jc w:val="right"/>
            </w:pPr>
            <w:r>
              <w:rPr>
                <w:sz w:val="20"/>
              </w:rPr>
              <w:t>1.04</w:t>
            </w:r>
          </w:p>
        </w:tc>
        <w:tc>
          <w:tcPr>
            <w:tcW w:w="360" w:type="dxa"/>
          </w:tcPr>
          <w:p w:rsidR="00D01A72" w:rsidRDefault="00D01A72"/>
        </w:tc>
        <w:tc>
          <w:tcPr>
            <w:tcW w:w="1152" w:type="dxa"/>
          </w:tcPr>
          <w:p w:rsidR="00D01A72" w:rsidRDefault="00A0478F">
            <w:pPr>
              <w:jc w:val="right"/>
            </w:pPr>
            <w:r>
              <w:rPr>
                <w:sz w:val="20"/>
              </w:rPr>
              <w:t>$31,318</w:t>
            </w:r>
          </w:p>
        </w:tc>
      </w:tr>
      <w:tr w:rsidR="00D01A72">
        <w:tc>
          <w:tcPr>
            <w:tcW w:w="864" w:type="dxa"/>
          </w:tcPr>
          <w:p w:rsidR="00D01A72" w:rsidRDefault="00A0478F">
            <w:r>
              <w:rPr>
                <w:sz w:val="20"/>
              </w:rPr>
              <w:t>Research technician</w:t>
            </w:r>
          </w:p>
        </w:tc>
        <w:tc>
          <w:tcPr>
            <w:tcW w:w="1440" w:type="dxa"/>
          </w:tcPr>
          <w:p w:rsidR="00D01A72" w:rsidRDefault="00D01A72"/>
        </w:tc>
        <w:tc>
          <w:tcPr>
            <w:tcW w:w="5472" w:type="dxa"/>
          </w:tcPr>
          <w:p w:rsidR="00D01A72" w:rsidRDefault="00A0478F">
            <w:r>
              <w:rPr>
                <w:sz w:val="20"/>
              </w:rPr>
              <w:t>Supervise summer research assistants and engage citizen scientists</w:t>
            </w:r>
          </w:p>
        </w:tc>
        <w:tc>
          <w:tcPr>
            <w:tcW w:w="4032" w:type="dxa"/>
          </w:tcPr>
          <w:p w:rsidR="00D01A72" w:rsidRDefault="00D01A72"/>
        </w:tc>
        <w:tc>
          <w:tcPr>
            <w:tcW w:w="360" w:type="dxa"/>
          </w:tcPr>
          <w:p w:rsidR="00D01A72" w:rsidRDefault="00D01A72"/>
        </w:tc>
        <w:tc>
          <w:tcPr>
            <w:tcW w:w="360" w:type="dxa"/>
          </w:tcPr>
          <w:p w:rsidR="00D01A72" w:rsidRDefault="00A0478F">
            <w:pPr>
              <w:jc w:val="right"/>
            </w:pPr>
            <w:r>
              <w:rPr>
                <w:sz w:val="20"/>
              </w:rPr>
              <w:t>24.13%</w:t>
            </w:r>
          </w:p>
        </w:tc>
        <w:tc>
          <w:tcPr>
            <w:tcW w:w="360" w:type="dxa"/>
          </w:tcPr>
          <w:p w:rsidR="00D01A72" w:rsidRDefault="00A0478F">
            <w:pPr>
              <w:jc w:val="right"/>
            </w:pPr>
            <w:r>
              <w:rPr>
                <w:sz w:val="20"/>
              </w:rPr>
              <w:t>1.88</w:t>
            </w:r>
          </w:p>
        </w:tc>
        <w:tc>
          <w:tcPr>
            <w:tcW w:w="360" w:type="dxa"/>
          </w:tcPr>
          <w:p w:rsidR="00D01A72" w:rsidRDefault="00D01A72"/>
        </w:tc>
        <w:tc>
          <w:tcPr>
            <w:tcW w:w="1152" w:type="dxa"/>
          </w:tcPr>
          <w:p w:rsidR="00D01A72" w:rsidRDefault="00A0478F">
            <w:pPr>
              <w:jc w:val="right"/>
            </w:pPr>
            <w:r>
              <w:rPr>
                <w:sz w:val="20"/>
              </w:rPr>
              <w:t>$97,024</w:t>
            </w:r>
          </w:p>
        </w:tc>
      </w:tr>
      <w:tr w:rsidR="00D01A72">
        <w:tc>
          <w:tcPr>
            <w:tcW w:w="864" w:type="dxa"/>
            <w:shd w:val="clear" w:color="auto" w:fill="EEEEEE"/>
          </w:tcPr>
          <w:p w:rsidR="00D01A72" w:rsidRDefault="00D01A72"/>
        </w:tc>
        <w:tc>
          <w:tcPr>
            <w:tcW w:w="1440" w:type="dxa"/>
            <w:shd w:val="clear" w:color="auto" w:fill="EEEEEE"/>
          </w:tcPr>
          <w:p w:rsidR="00D01A72" w:rsidRDefault="00D01A72"/>
        </w:tc>
        <w:tc>
          <w:tcPr>
            <w:tcW w:w="5472" w:type="dxa"/>
            <w:shd w:val="clear" w:color="auto" w:fill="EEEEEE"/>
          </w:tcPr>
          <w:p w:rsidR="00D01A72" w:rsidRDefault="00D01A72"/>
        </w:tc>
        <w:tc>
          <w:tcPr>
            <w:tcW w:w="4032" w:type="dxa"/>
            <w:shd w:val="clear" w:color="auto" w:fill="EEEEEE"/>
          </w:tcPr>
          <w:p w:rsidR="00D01A72" w:rsidRDefault="00D01A72"/>
        </w:tc>
        <w:tc>
          <w:tcPr>
            <w:tcW w:w="360" w:type="dxa"/>
            <w:shd w:val="clear" w:color="auto" w:fill="EEEEEE"/>
          </w:tcPr>
          <w:p w:rsidR="00D01A72" w:rsidRDefault="00D01A72"/>
        </w:tc>
        <w:tc>
          <w:tcPr>
            <w:tcW w:w="360" w:type="dxa"/>
            <w:shd w:val="clear" w:color="auto" w:fill="EEEEEE"/>
          </w:tcPr>
          <w:p w:rsidR="00D01A72" w:rsidRDefault="00D01A72">
            <w:pPr>
              <w:jc w:val="right"/>
            </w:pPr>
          </w:p>
        </w:tc>
        <w:tc>
          <w:tcPr>
            <w:tcW w:w="360" w:type="dxa"/>
            <w:shd w:val="clear" w:color="auto" w:fill="EEEEEE"/>
          </w:tcPr>
          <w:p w:rsidR="00D01A72" w:rsidRDefault="00D01A72">
            <w:pPr>
              <w:jc w:val="right"/>
            </w:pPr>
          </w:p>
        </w:tc>
        <w:tc>
          <w:tcPr>
            <w:tcW w:w="360" w:type="dxa"/>
            <w:shd w:val="clear" w:color="auto" w:fill="EEEEEE"/>
          </w:tcPr>
          <w:p w:rsidR="00D01A72" w:rsidRDefault="00A0478F">
            <w:r>
              <w:rPr>
                <w:b/>
                <w:color w:val="000000"/>
                <w:sz w:val="20"/>
              </w:rPr>
              <w:t>Sub Total</w:t>
            </w:r>
          </w:p>
        </w:tc>
        <w:tc>
          <w:tcPr>
            <w:tcW w:w="1152" w:type="dxa"/>
            <w:shd w:val="clear" w:color="auto" w:fill="EEEEEE"/>
          </w:tcPr>
          <w:p w:rsidR="00D01A72" w:rsidRDefault="00A0478F">
            <w:pPr>
              <w:jc w:val="right"/>
            </w:pPr>
            <w:r>
              <w:rPr>
                <w:b/>
                <w:color w:val="000000"/>
                <w:sz w:val="20"/>
              </w:rPr>
              <w:t>$368,000</w:t>
            </w:r>
          </w:p>
        </w:tc>
      </w:tr>
      <w:tr w:rsidR="00D01A72">
        <w:tc>
          <w:tcPr>
            <w:tcW w:w="864" w:type="dxa"/>
            <w:shd w:val="clear" w:color="auto" w:fill="DDDDDD"/>
          </w:tcPr>
          <w:p w:rsidR="00D01A72" w:rsidRDefault="00A0478F">
            <w:r>
              <w:rPr>
                <w:b/>
                <w:color w:val="000000"/>
                <w:sz w:val="20"/>
              </w:rPr>
              <w:t>Contracts and Services</w:t>
            </w:r>
          </w:p>
        </w:tc>
        <w:tc>
          <w:tcPr>
            <w:tcW w:w="1440" w:type="dxa"/>
            <w:shd w:val="clear" w:color="auto" w:fill="DDDDDD"/>
          </w:tcPr>
          <w:p w:rsidR="00D01A72" w:rsidRDefault="00D01A72"/>
        </w:tc>
        <w:tc>
          <w:tcPr>
            <w:tcW w:w="5472" w:type="dxa"/>
            <w:shd w:val="clear" w:color="auto" w:fill="DDDDDD"/>
          </w:tcPr>
          <w:p w:rsidR="00D01A72" w:rsidRDefault="00D01A72"/>
        </w:tc>
        <w:tc>
          <w:tcPr>
            <w:tcW w:w="4032" w:type="dxa"/>
            <w:shd w:val="clear" w:color="auto" w:fill="DDDDDD"/>
          </w:tcPr>
          <w:p w:rsidR="00D01A72" w:rsidRDefault="00D01A72"/>
        </w:tc>
        <w:tc>
          <w:tcPr>
            <w:tcW w:w="360" w:type="dxa"/>
            <w:shd w:val="clear" w:color="auto" w:fill="DDDDDD"/>
          </w:tcPr>
          <w:p w:rsidR="00D01A72" w:rsidRDefault="00D01A72"/>
        </w:tc>
        <w:tc>
          <w:tcPr>
            <w:tcW w:w="360" w:type="dxa"/>
            <w:shd w:val="clear" w:color="auto" w:fill="DDDDDD"/>
          </w:tcPr>
          <w:p w:rsidR="00D01A72" w:rsidRDefault="00D01A72">
            <w:pPr>
              <w:jc w:val="right"/>
            </w:pPr>
          </w:p>
        </w:tc>
        <w:tc>
          <w:tcPr>
            <w:tcW w:w="360" w:type="dxa"/>
            <w:shd w:val="clear" w:color="auto" w:fill="DDDDDD"/>
          </w:tcPr>
          <w:p w:rsidR="00D01A72" w:rsidRDefault="00D01A72">
            <w:pPr>
              <w:jc w:val="right"/>
            </w:pPr>
          </w:p>
        </w:tc>
        <w:tc>
          <w:tcPr>
            <w:tcW w:w="360" w:type="dxa"/>
            <w:shd w:val="clear" w:color="auto" w:fill="DDDDDD"/>
          </w:tcPr>
          <w:p w:rsidR="00D01A72" w:rsidRDefault="00D01A72"/>
        </w:tc>
        <w:tc>
          <w:tcPr>
            <w:tcW w:w="1152" w:type="dxa"/>
            <w:shd w:val="clear" w:color="auto" w:fill="DDDDDD"/>
          </w:tcPr>
          <w:p w:rsidR="00D01A72" w:rsidRDefault="00D01A72">
            <w:pPr>
              <w:jc w:val="right"/>
            </w:pPr>
          </w:p>
        </w:tc>
      </w:tr>
      <w:tr w:rsidR="00D01A72">
        <w:tc>
          <w:tcPr>
            <w:tcW w:w="864" w:type="dxa"/>
          </w:tcPr>
          <w:p w:rsidR="00D01A72" w:rsidRDefault="00A0478F">
            <w:r>
              <w:rPr>
                <w:sz w:val="20"/>
              </w:rPr>
              <w:t>TBD</w:t>
            </w:r>
          </w:p>
        </w:tc>
        <w:tc>
          <w:tcPr>
            <w:tcW w:w="1440" w:type="dxa"/>
          </w:tcPr>
          <w:p w:rsidR="00D01A72" w:rsidRDefault="00A0478F">
            <w:r>
              <w:rPr>
                <w:sz w:val="20"/>
              </w:rPr>
              <w:t>Professional or Technical Service Contract</w:t>
            </w:r>
          </w:p>
        </w:tc>
        <w:tc>
          <w:tcPr>
            <w:tcW w:w="5472" w:type="dxa"/>
          </w:tcPr>
          <w:p w:rsidR="00D01A72" w:rsidRDefault="00A0478F">
            <w:r>
              <w:rPr>
                <w:sz w:val="20"/>
              </w:rPr>
              <w:t>Lab sample analysis fees will be paid for environmental DNA</w:t>
            </w:r>
            <w:r>
              <w:rPr>
                <w:sz w:val="20"/>
              </w:rPr>
              <w:t xml:space="preserve"> analyses to generate species lists for each plot in both experiments. DNA is extracted and universal primers are used to produce lists of species (or OTUs) for five taxonomic groups: soil fungi, soil bacteria, plants, arthropods, and vertebrates.</w:t>
            </w:r>
          </w:p>
        </w:tc>
        <w:tc>
          <w:tcPr>
            <w:tcW w:w="4032" w:type="dxa"/>
          </w:tcPr>
          <w:p w:rsidR="00D01A72" w:rsidRDefault="00D01A72"/>
        </w:tc>
        <w:tc>
          <w:tcPr>
            <w:tcW w:w="360" w:type="dxa"/>
          </w:tcPr>
          <w:p w:rsidR="00D01A72" w:rsidRDefault="00D01A72"/>
        </w:tc>
        <w:tc>
          <w:tcPr>
            <w:tcW w:w="360" w:type="dxa"/>
          </w:tcPr>
          <w:p w:rsidR="00D01A72" w:rsidRDefault="00D01A72">
            <w:pPr>
              <w:jc w:val="right"/>
            </w:pPr>
          </w:p>
        </w:tc>
        <w:tc>
          <w:tcPr>
            <w:tcW w:w="360" w:type="dxa"/>
          </w:tcPr>
          <w:p w:rsidR="00D01A72" w:rsidRDefault="00A0478F">
            <w:pPr>
              <w:jc w:val="right"/>
            </w:pPr>
            <w:r>
              <w:rPr>
                <w:sz w:val="20"/>
              </w:rPr>
              <w:t>0.5</w:t>
            </w:r>
          </w:p>
        </w:tc>
        <w:tc>
          <w:tcPr>
            <w:tcW w:w="360" w:type="dxa"/>
          </w:tcPr>
          <w:p w:rsidR="00D01A72" w:rsidRDefault="00D01A72"/>
        </w:tc>
        <w:tc>
          <w:tcPr>
            <w:tcW w:w="1152" w:type="dxa"/>
          </w:tcPr>
          <w:p w:rsidR="00D01A72" w:rsidRDefault="00A0478F">
            <w:pPr>
              <w:jc w:val="right"/>
            </w:pPr>
            <w:r>
              <w:rPr>
                <w:sz w:val="20"/>
              </w:rPr>
              <w:t>$45,000</w:t>
            </w:r>
          </w:p>
        </w:tc>
      </w:tr>
      <w:tr w:rsidR="00D01A72">
        <w:tc>
          <w:tcPr>
            <w:tcW w:w="864" w:type="dxa"/>
          </w:tcPr>
          <w:p w:rsidR="00D01A72" w:rsidRDefault="00A0478F">
            <w:r>
              <w:rPr>
                <w:sz w:val="20"/>
              </w:rPr>
              <w:t>TBD</w:t>
            </w:r>
          </w:p>
        </w:tc>
        <w:tc>
          <w:tcPr>
            <w:tcW w:w="1440" w:type="dxa"/>
          </w:tcPr>
          <w:p w:rsidR="00D01A72" w:rsidRDefault="00A0478F">
            <w:r>
              <w:rPr>
                <w:sz w:val="20"/>
              </w:rPr>
              <w:t>Professional or Technical Service Contract</w:t>
            </w:r>
          </w:p>
        </w:tc>
        <w:tc>
          <w:tcPr>
            <w:tcW w:w="5472" w:type="dxa"/>
          </w:tcPr>
          <w:p w:rsidR="00D01A72" w:rsidRDefault="00A0478F">
            <w:r>
              <w:rPr>
                <w:sz w:val="20"/>
              </w:rPr>
              <w:t>Lab sample analysis fees will be paid to determine the total carbon and nitrogen content of soil samples for each plot in both experiments.</w:t>
            </w:r>
          </w:p>
        </w:tc>
        <w:tc>
          <w:tcPr>
            <w:tcW w:w="4032" w:type="dxa"/>
          </w:tcPr>
          <w:p w:rsidR="00D01A72" w:rsidRDefault="00D01A72"/>
        </w:tc>
        <w:tc>
          <w:tcPr>
            <w:tcW w:w="360" w:type="dxa"/>
          </w:tcPr>
          <w:p w:rsidR="00D01A72" w:rsidRDefault="00D01A72"/>
        </w:tc>
        <w:tc>
          <w:tcPr>
            <w:tcW w:w="360" w:type="dxa"/>
          </w:tcPr>
          <w:p w:rsidR="00D01A72" w:rsidRDefault="00D01A72">
            <w:pPr>
              <w:jc w:val="right"/>
            </w:pPr>
          </w:p>
        </w:tc>
        <w:tc>
          <w:tcPr>
            <w:tcW w:w="360" w:type="dxa"/>
          </w:tcPr>
          <w:p w:rsidR="00D01A72" w:rsidRDefault="00A0478F">
            <w:pPr>
              <w:jc w:val="right"/>
            </w:pPr>
            <w:r>
              <w:rPr>
                <w:sz w:val="20"/>
              </w:rPr>
              <w:t>0.05</w:t>
            </w:r>
          </w:p>
        </w:tc>
        <w:tc>
          <w:tcPr>
            <w:tcW w:w="360" w:type="dxa"/>
          </w:tcPr>
          <w:p w:rsidR="00D01A72" w:rsidRDefault="00D01A72"/>
        </w:tc>
        <w:tc>
          <w:tcPr>
            <w:tcW w:w="1152" w:type="dxa"/>
          </w:tcPr>
          <w:p w:rsidR="00D01A72" w:rsidRDefault="00A0478F">
            <w:pPr>
              <w:jc w:val="right"/>
            </w:pPr>
            <w:r>
              <w:rPr>
                <w:sz w:val="20"/>
              </w:rPr>
              <w:t>$2,000</w:t>
            </w:r>
          </w:p>
        </w:tc>
      </w:tr>
      <w:tr w:rsidR="00D01A72">
        <w:tc>
          <w:tcPr>
            <w:tcW w:w="864" w:type="dxa"/>
          </w:tcPr>
          <w:p w:rsidR="00D01A72" w:rsidRDefault="00A0478F">
            <w:r>
              <w:rPr>
                <w:sz w:val="20"/>
              </w:rPr>
              <w:t>TBD</w:t>
            </w:r>
          </w:p>
        </w:tc>
        <w:tc>
          <w:tcPr>
            <w:tcW w:w="1440" w:type="dxa"/>
          </w:tcPr>
          <w:p w:rsidR="00D01A72" w:rsidRDefault="00A0478F">
            <w:r>
              <w:rPr>
                <w:sz w:val="20"/>
              </w:rPr>
              <w:t xml:space="preserve">Professional or Technical Service </w:t>
            </w:r>
            <w:r>
              <w:rPr>
                <w:sz w:val="20"/>
              </w:rPr>
              <w:t>Contract</w:t>
            </w:r>
          </w:p>
        </w:tc>
        <w:tc>
          <w:tcPr>
            <w:tcW w:w="5472" w:type="dxa"/>
          </w:tcPr>
          <w:p w:rsidR="00D01A72" w:rsidRDefault="00A0478F">
            <w:r>
              <w:rPr>
                <w:sz w:val="20"/>
              </w:rPr>
              <w:t>Experimental fences to exclude bison will be welded, delivered, and installed. This will allow us to double the number of experimental plots in the bison grazing study.</w:t>
            </w:r>
          </w:p>
        </w:tc>
        <w:tc>
          <w:tcPr>
            <w:tcW w:w="4032" w:type="dxa"/>
          </w:tcPr>
          <w:p w:rsidR="00D01A72" w:rsidRDefault="00D01A72"/>
        </w:tc>
        <w:tc>
          <w:tcPr>
            <w:tcW w:w="360" w:type="dxa"/>
          </w:tcPr>
          <w:p w:rsidR="00D01A72" w:rsidRDefault="00D01A72"/>
        </w:tc>
        <w:tc>
          <w:tcPr>
            <w:tcW w:w="360" w:type="dxa"/>
          </w:tcPr>
          <w:p w:rsidR="00D01A72" w:rsidRDefault="00D01A72">
            <w:pPr>
              <w:jc w:val="right"/>
            </w:pPr>
          </w:p>
        </w:tc>
        <w:tc>
          <w:tcPr>
            <w:tcW w:w="360" w:type="dxa"/>
          </w:tcPr>
          <w:p w:rsidR="00D01A72" w:rsidRDefault="00A0478F">
            <w:pPr>
              <w:jc w:val="right"/>
            </w:pPr>
            <w:r>
              <w:rPr>
                <w:sz w:val="20"/>
              </w:rPr>
              <w:t>0.4</w:t>
            </w:r>
          </w:p>
        </w:tc>
        <w:tc>
          <w:tcPr>
            <w:tcW w:w="360" w:type="dxa"/>
          </w:tcPr>
          <w:p w:rsidR="00D01A72" w:rsidRDefault="00D01A72"/>
        </w:tc>
        <w:tc>
          <w:tcPr>
            <w:tcW w:w="1152" w:type="dxa"/>
          </w:tcPr>
          <w:p w:rsidR="00D01A72" w:rsidRDefault="00A0478F">
            <w:pPr>
              <w:jc w:val="right"/>
            </w:pPr>
            <w:r>
              <w:rPr>
                <w:sz w:val="20"/>
              </w:rPr>
              <w:t>$25,000</w:t>
            </w:r>
          </w:p>
        </w:tc>
      </w:tr>
      <w:tr w:rsidR="00D01A72">
        <w:tc>
          <w:tcPr>
            <w:tcW w:w="864" w:type="dxa"/>
            <w:shd w:val="clear" w:color="auto" w:fill="EEEEEE"/>
          </w:tcPr>
          <w:p w:rsidR="00D01A72" w:rsidRDefault="00D01A72"/>
        </w:tc>
        <w:tc>
          <w:tcPr>
            <w:tcW w:w="1440" w:type="dxa"/>
            <w:shd w:val="clear" w:color="auto" w:fill="EEEEEE"/>
          </w:tcPr>
          <w:p w:rsidR="00D01A72" w:rsidRDefault="00D01A72"/>
        </w:tc>
        <w:tc>
          <w:tcPr>
            <w:tcW w:w="5472" w:type="dxa"/>
            <w:shd w:val="clear" w:color="auto" w:fill="EEEEEE"/>
          </w:tcPr>
          <w:p w:rsidR="00D01A72" w:rsidRDefault="00D01A72"/>
        </w:tc>
        <w:tc>
          <w:tcPr>
            <w:tcW w:w="4032" w:type="dxa"/>
            <w:shd w:val="clear" w:color="auto" w:fill="EEEEEE"/>
          </w:tcPr>
          <w:p w:rsidR="00D01A72" w:rsidRDefault="00D01A72"/>
        </w:tc>
        <w:tc>
          <w:tcPr>
            <w:tcW w:w="360" w:type="dxa"/>
            <w:shd w:val="clear" w:color="auto" w:fill="EEEEEE"/>
          </w:tcPr>
          <w:p w:rsidR="00D01A72" w:rsidRDefault="00D01A72"/>
        </w:tc>
        <w:tc>
          <w:tcPr>
            <w:tcW w:w="360" w:type="dxa"/>
            <w:shd w:val="clear" w:color="auto" w:fill="EEEEEE"/>
          </w:tcPr>
          <w:p w:rsidR="00D01A72" w:rsidRDefault="00D01A72">
            <w:pPr>
              <w:jc w:val="right"/>
            </w:pPr>
          </w:p>
        </w:tc>
        <w:tc>
          <w:tcPr>
            <w:tcW w:w="360" w:type="dxa"/>
            <w:shd w:val="clear" w:color="auto" w:fill="EEEEEE"/>
          </w:tcPr>
          <w:p w:rsidR="00D01A72" w:rsidRDefault="00D01A72">
            <w:pPr>
              <w:jc w:val="right"/>
            </w:pPr>
          </w:p>
        </w:tc>
        <w:tc>
          <w:tcPr>
            <w:tcW w:w="360" w:type="dxa"/>
            <w:shd w:val="clear" w:color="auto" w:fill="EEEEEE"/>
          </w:tcPr>
          <w:p w:rsidR="00D01A72" w:rsidRDefault="00A0478F">
            <w:r>
              <w:rPr>
                <w:b/>
                <w:color w:val="000000"/>
                <w:sz w:val="20"/>
              </w:rPr>
              <w:t>Sub Total</w:t>
            </w:r>
          </w:p>
        </w:tc>
        <w:tc>
          <w:tcPr>
            <w:tcW w:w="1152" w:type="dxa"/>
            <w:shd w:val="clear" w:color="auto" w:fill="EEEEEE"/>
          </w:tcPr>
          <w:p w:rsidR="00D01A72" w:rsidRDefault="00A0478F">
            <w:pPr>
              <w:jc w:val="right"/>
            </w:pPr>
            <w:r>
              <w:rPr>
                <w:b/>
                <w:color w:val="000000"/>
                <w:sz w:val="20"/>
              </w:rPr>
              <w:t>$72,000</w:t>
            </w:r>
          </w:p>
        </w:tc>
      </w:tr>
      <w:tr w:rsidR="00D01A72">
        <w:tc>
          <w:tcPr>
            <w:tcW w:w="864" w:type="dxa"/>
            <w:shd w:val="clear" w:color="auto" w:fill="DDDDDD"/>
          </w:tcPr>
          <w:p w:rsidR="00D01A72" w:rsidRDefault="00A0478F">
            <w:r>
              <w:rPr>
                <w:b/>
                <w:color w:val="000000"/>
                <w:sz w:val="20"/>
              </w:rPr>
              <w:lastRenderedPageBreak/>
              <w:t>Equipment, Tools, and Supplies</w:t>
            </w:r>
          </w:p>
        </w:tc>
        <w:tc>
          <w:tcPr>
            <w:tcW w:w="1440" w:type="dxa"/>
            <w:shd w:val="clear" w:color="auto" w:fill="DDDDDD"/>
          </w:tcPr>
          <w:p w:rsidR="00D01A72" w:rsidRDefault="00D01A72"/>
        </w:tc>
        <w:tc>
          <w:tcPr>
            <w:tcW w:w="5472" w:type="dxa"/>
            <w:shd w:val="clear" w:color="auto" w:fill="DDDDDD"/>
          </w:tcPr>
          <w:p w:rsidR="00D01A72" w:rsidRDefault="00D01A72"/>
        </w:tc>
        <w:tc>
          <w:tcPr>
            <w:tcW w:w="4032" w:type="dxa"/>
            <w:shd w:val="clear" w:color="auto" w:fill="DDDDDD"/>
          </w:tcPr>
          <w:p w:rsidR="00D01A72" w:rsidRDefault="00D01A72"/>
        </w:tc>
        <w:tc>
          <w:tcPr>
            <w:tcW w:w="360" w:type="dxa"/>
            <w:shd w:val="clear" w:color="auto" w:fill="DDDDDD"/>
          </w:tcPr>
          <w:p w:rsidR="00D01A72" w:rsidRDefault="00D01A72"/>
        </w:tc>
        <w:tc>
          <w:tcPr>
            <w:tcW w:w="360" w:type="dxa"/>
            <w:shd w:val="clear" w:color="auto" w:fill="DDDDDD"/>
          </w:tcPr>
          <w:p w:rsidR="00D01A72" w:rsidRDefault="00D01A72">
            <w:pPr>
              <w:jc w:val="right"/>
            </w:pPr>
          </w:p>
        </w:tc>
        <w:tc>
          <w:tcPr>
            <w:tcW w:w="360" w:type="dxa"/>
            <w:shd w:val="clear" w:color="auto" w:fill="DDDDDD"/>
          </w:tcPr>
          <w:p w:rsidR="00D01A72" w:rsidRDefault="00D01A72">
            <w:pPr>
              <w:jc w:val="right"/>
            </w:pPr>
          </w:p>
        </w:tc>
        <w:tc>
          <w:tcPr>
            <w:tcW w:w="360" w:type="dxa"/>
            <w:shd w:val="clear" w:color="auto" w:fill="DDDDDD"/>
          </w:tcPr>
          <w:p w:rsidR="00D01A72" w:rsidRDefault="00D01A72"/>
        </w:tc>
        <w:tc>
          <w:tcPr>
            <w:tcW w:w="1152" w:type="dxa"/>
            <w:shd w:val="clear" w:color="auto" w:fill="DDDDDD"/>
          </w:tcPr>
          <w:p w:rsidR="00D01A72" w:rsidRDefault="00D01A72">
            <w:pPr>
              <w:jc w:val="right"/>
            </w:pPr>
          </w:p>
        </w:tc>
      </w:tr>
      <w:tr w:rsidR="00D01A72">
        <w:tc>
          <w:tcPr>
            <w:tcW w:w="864" w:type="dxa"/>
          </w:tcPr>
          <w:p w:rsidR="00D01A72" w:rsidRDefault="00D01A72"/>
        </w:tc>
        <w:tc>
          <w:tcPr>
            <w:tcW w:w="1440" w:type="dxa"/>
          </w:tcPr>
          <w:p w:rsidR="00D01A72" w:rsidRDefault="00A0478F">
            <w:r>
              <w:rPr>
                <w:sz w:val="20"/>
              </w:rPr>
              <w:t>Tools and Supplies</w:t>
            </w:r>
          </w:p>
        </w:tc>
        <w:tc>
          <w:tcPr>
            <w:tcW w:w="5472" w:type="dxa"/>
          </w:tcPr>
          <w:p w:rsidR="00D01A72" w:rsidRDefault="00A0478F">
            <w:r>
              <w:rPr>
                <w:sz w:val="20"/>
              </w:rPr>
              <w:t>35 wildlife acoustic recording devices</w:t>
            </w:r>
          </w:p>
        </w:tc>
        <w:tc>
          <w:tcPr>
            <w:tcW w:w="4032" w:type="dxa"/>
          </w:tcPr>
          <w:p w:rsidR="00D01A72" w:rsidRDefault="00A0478F">
            <w:r>
              <w:rPr>
                <w:sz w:val="20"/>
              </w:rPr>
              <w:t>These devices will provide continuous monitoring of animals that make sounds in experimental plots</w:t>
            </w:r>
          </w:p>
        </w:tc>
        <w:tc>
          <w:tcPr>
            <w:tcW w:w="360" w:type="dxa"/>
          </w:tcPr>
          <w:p w:rsidR="00D01A72" w:rsidRDefault="00D01A72"/>
        </w:tc>
        <w:tc>
          <w:tcPr>
            <w:tcW w:w="360" w:type="dxa"/>
          </w:tcPr>
          <w:p w:rsidR="00D01A72" w:rsidRDefault="00D01A72">
            <w:pPr>
              <w:jc w:val="right"/>
            </w:pPr>
          </w:p>
        </w:tc>
        <w:tc>
          <w:tcPr>
            <w:tcW w:w="360" w:type="dxa"/>
          </w:tcPr>
          <w:p w:rsidR="00D01A72" w:rsidRDefault="00D01A72">
            <w:pPr>
              <w:jc w:val="right"/>
            </w:pPr>
          </w:p>
        </w:tc>
        <w:tc>
          <w:tcPr>
            <w:tcW w:w="360" w:type="dxa"/>
          </w:tcPr>
          <w:p w:rsidR="00D01A72" w:rsidRDefault="00D01A72"/>
        </w:tc>
        <w:tc>
          <w:tcPr>
            <w:tcW w:w="1152" w:type="dxa"/>
          </w:tcPr>
          <w:p w:rsidR="00D01A72" w:rsidRDefault="00A0478F">
            <w:pPr>
              <w:jc w:val="right"/>
            </w:pPr>
            <w:r>
              <w:rPr>
                <w:sz w:val="20"/>
              </w:rPr>
              <w:t>$25,000</w:t>
            </w:r>
          </w:p>
        </w:tc>
      </w:tr>
      <w:tr w:rsidR="00D01A72">
        <w:tc>
          <w:tcPr>
            <w:tcW w:w="864" w:type="dxa"/>
          </w:tcPr>
          <w:p w:rsidR="00D01A72" w:rsidRDefault="00D01A72"/>
        </w:tc>
        <w:tc>
          <w:tcPr>
            <w:tcW w:w="1440" w:type="dxa"/>
          </w:tcPr>
          <w:p w:rsidR="00D01A72" w:rsidRDefault="00A0478F">
            <w:r>
              <w:rPr>
                <w:sz w:val="20"/>
              </w:rPr>
              <w:t>Tools and Supplies</w:t>
            </w:r>
          </w:p>
        </w:tc>
        <w:tc>
          <w:tcPr>
            <w:tcW w:w="5472" w:type="dxa"/>
          </w:tcPr>
          <w:p w:rsidR="00D01A72" w:rsidRDefault="00A0478F">
            <w:r>
              <w:rPr>
                <w:sz w:val="20"/>
              </w:rPr>
              <w:t>35 trail cameras with security boxes and locks</w:t>
            </w:r>
          </w:p>
        </w:tc>
        <w:tc>
          <w:tcPr>
            <w:tcW w:w="4032" w:type="dxa"/>
          </w:tcPr>
          <w:p w:rsidR="00D01A72" w:rsidRDefault="00A0478F">
            <w:r>
              <w:rPr>
                <w:sz w:val="20"/>
              </w:rPr>
              <w:t xml:space="preserve">These trail </w:t>
            </w:r>
            <w:r>
              <w:rPr>
                <w:sz w:val="20"/>
              </w:rPr>
              <w:t>cameras will continuously monitor animal use of experimental plots</w:t>
            </w:r>
          </w:p>
        </w:tc>
        <w:tc>
          <w:tcPr>
            <w:tcW w:w="360" w:type="dxa"/>
          </w:tcPr>
          <w:p w:rsidR="00D01A72" w:rsidRDefault="00D01A72"/>
        </w:tc>
        <w:tc>
          <w:tcPr>
            <w:tcW w:w="360" w:type="dxa"/>
          </w:tcPr>
          <w:p w:rsidR="00D01A72" w:rsidRDefault="00D01A72">
            <w:pPr>
              <w:jc w:val="right"/>
            </w:pPr>
          </w:p>
        </w:tc>
        <w:tc>
          <w:tcPr>
            <w:tcW w:w="360" w:type="dxa"/>
          </w:tcPr>
          <w:p w:rsidR="00D01A72" w:rsidRDefault="00D01A72">
            <w:pPr>
              <w:jc w:val="right"/>
            </w:pPr>
          </w:p>
        </w:tc>
        <w:tc>
          <w:tcPr>
            <w:tcW w:w="360" w:type="dxa"/>
          </w:tcPr>
          <w:p w:rsidR="00D01A72" w:rsidRDefault="00D01A72"/>
        </w:tc>
        <w:tc>
          <w:tcPr>
            <w:tcW w:w="1152" w:type="dxa"/>
          </w:tcPr>
          <w:p w:rsidR="00D01A72" w:rsidRDefault="00A0478F">
            <w:pPr>
              <w:jc w:val="right"/>
            </w:pPr>
            <w:r>
              <w:rPr>
                <w:sz w:val="20"/>
              </w:rPr>
              <w:t>$17,000</w:t>
            </w:r>
          </w:p>
        </w:tc>
      </w:tr>
      <w:tr w:rsidR="00D01A72">
        <w:tc>
          <w:tcPr>
            <w:tcW w:w="864" w:type="dxa"/>
          </w:tcPr>
          <w:p w:rsidR="00D01A72" w:rsidRDefault="00D01A72"/>
        </w:tc>
        <w:tc>
          <w:tcPr>
            <w:tcW w:w="1440" w:type="dxa"/>
          </w:tcPr>
          <w:p w:rsidR="00D01A72" w:rsidRDefault="00A0478F">
            <w:r>
              <w:rPr>
                <w:sz w:val="20"/>
              </w:rPr>
              <w:t>Tools and Supplies</w:t>
            </w:r>
          </w:p>
        </w:tc>
        <w:tc>
          <w:tcPr>
            <w:tcW w:w="5472" w:type="dxa"/>
          </w:tcPr>
          <w:p w:rsidR="00D01A72" w:rsidRDefault="00A0478F">
            <w:r>
              <w:rPr>
                <w:sz w:val="20"/>
              </w:rPr>
              <w:t>Supplies for trail cameras and acoustic recording</w:t>
            </w:r>
          </w:p>
        </w:tc>
        <w:tc>
          <w:tcPr>
            <w:tcW w:w="4032" w:type="dxa"/>
          </w:tcPr>
          <w:p w:rsidR="00D01A72" w:rsidRDefault="00A0478F">
            <w:r>
              <w:rPr>
                <w:sz w:val="20"/>
              </w:rPr>
              <w:t>These supplies, which include batteries and SD cards, are needed for the operation of the trail cameras an</w:t>
            </w:r>
            <w:r>
              <w:rPr>
                <w:sz w:val="20"/>
              </w:rPr>
              <w:t>d acoustic recording devices</w:t>
            </w:r>
          </w:p>
        </w:tc>
        <w:tc>
          <w:tcPr>
            <w:tcW w:w="360" w:type="dxa"/>
          </w:tcPr>
          <w:p w:rsidR="00D01A72" w:rsidRDefault="00D01A72"/>
        </w:tc>
        <w:tc>
          <w:tcPr>
            <w:tcW w:w="360" w:type="dxa"/>
          </w:tcPr>
          <w:p w:rsidR="00D01A72" w:rsidRDefault="00D01A72">
            <w:pPr>
              <w:jc w:val="right"/>
            </w:pPr>
          </w:p>
        </w:tc>
        <w:tc>
          <w:tcPr>
            <w:tcW w:w="360" w:type="dxa"/>
          </w:tcPr>
          <w:p w:rsidR="00D01A72" w:rsidRDefault="00D01A72">
            <w:pPr>
              <w:jc w:val="right"/>
            </w:pPr>
          </w:p>
        </w:tc>
        <w:tc>
          <w:tcPr>
            <w:tcW w:w="360" w:type="dxa"/>
          </w:tcPr>
          <w:p w:rsidR="00D01A72" w:rsidRDefault="00D01A72"/>
        </w:tc>
        <w:tc>
          <w:tcPr>
            <w:tcW w:w="1152" w:type="dxa"/>
          </w:tcPr>
          <w:p w:rsidR="00D01A72" w:rsidRDefault="00A0478F">
            <w:pPr>
              <w:jc w:val="right"/>
            </w:pPr>
            <w:r>
              <w:rPr>
                <w:sz w:val="20"/>
              </w:rPr>
              <w:t>$5,000</w:t>
            </w:r>
          </w:p>
        </w:tc>
      </w:tr>
      <w:tr w:rsidR="00D01A72">
        <w:tc>
          <w:tcPr>
            <w:tcW w:w="864" w:type="dxa"/>
          </w:tcPr>
          <w:p w:rsidR="00D01A72" w:rsidRDefault="00D01A72"/>
        </w:tc>
        <w:tc>
          <w:tcPr>
            <w:tcW w:w="1440" w:type="dxa"/>
          </w:tcPr>
          <w:p w:rsidR="00D01A72" w:rsidRDefault="00A0478F">
            <w:r>
              <w:rPr>
                <w:sz w:val="20"/>
              </w:rPr>
              <w:t>Tools and Supplies</w:t>
            </w:r>
          </w:p>
        </w:tc>
        <w:tc>
          <w:tcPr>
            <w:tcW w:w="5472" w:type="dxa"/>
          </w:tcPr>
          <w:p w:rsidR="00D01A72" w:rsidRDefault="00A0478F">
            <w:r>
              <w:rPr>
                <w:sz w:val="20"/>
              </w:rPr>
              <w:t>Plant, arthropod, and soil sampling materials and supplies</w:t>
            </w:r>
          </w:p>
        </w:tc>
        <w:tc>
          <w:tcPr>
            <w:tcW w:w="4032" w:type="dxa"/>
          </w:tcPr>
          <w:p w:rsidR="00D01A72" w:rsidRDefault="00A0478F">
            <w:r>
              <w:rPr>
                <w:sz w:val="20"/>
              </w:rPr>
              <w:t>These tools and supplies are needed to collect and grind samples of plants, arthropods, and soils, including for eDNA analyses</w:t>
            </w:r>
          </w:p>
        </w:tc>
        <w:tc>
          <w:tcPr>
            <w:tcW w:w="360" w:type="dxa"/>
          </w:tcPr>
          <w:p w:rsidR="00D01A72" w:rsidRDefault="00D01A72"/>
        </w:tc>
        <w:tc>
          <w:tcPr>
            <w:tcW w:w="360" w:type="dxa"/>
          </w:tcPr>
          <w:p w:rsidR="00D01A72" w:rsidRDefault="00D01A72">
            <w:pPr>
              <w:jc w:val="right"/>
            </w:pPr>
          </w:p>
        </w:tc>
        <w:tc>
          <w:tcPr>
            <w:tcW w:w="360" w:type="dxa"/>
          </w:tcPr>
          <w:p w:rsidR="00D01A72" w:rsidRDefault="00D01A72">
            <w:pPr>
              <w:jc w:val="right"/>
            </w:pPr>
          </w:p>
        </w:tc>
        <w:tc>
          <w:tcPr>
            <w:tcW w:w="360" w:type="dxa"/>
          </w:tcPr>
          <w:p w:rsidR="00D01A72" w:rsidRDefault="00D01A72"/>
        </w:tc>
        <w:tc>
          <w:tcPr>
            <w:tcW w:w="1152" w:type="dxa"/>
          </w:tcPr>
          <w:p w:rsidR="00D01A72" w:rsidRDefault="00A0478F">
            <w:pPr>
              <w:jc w:val="right"/>
            </w:pPr>
            <w:r>
              <w:rPr>
                <w:sz w:val="20"/>
              </w:rPr>
              <w:t>$3,000</w:t>
            </w:r>
          </w:p>
        </w:tc>
      </w:tr>
      <w:tr w:rsidR="00D01A72">
        <w:tc>
          <w:tcPr>
            <w:tcW w:w="864" w:type="dxa"/>
          </w:tcPr>
          <w:p w:rsidR="00D01A72" w:rsidRDefault="00D01A72"/>
        </w:tc>
        <w:tc>
          <w:tcPr>
            <w:tcW w:w="1440" w:type="dxa"/>
          </w:tcPr>
          <w:p w:rsidR="00D01A72" w:rsidRDefault="00A0478F">
            <w:r>
              <w:rPr>
                <w:sz w:val="20"/>
              </w:rPr>
              <w:t>Tools and Supplies</w:t>
            </w:r>
          </w:p>
        </w:tc>
        <w:tc>
          <w:tcPr>
            <w:tcW w:w="5472" w:type="dxa"/>
          </w:tcPr>
          <w:p w:rsidR="00D01A72" w:rsidRDefault="00A0478F">
            <w:r>
              <w:rPr>
                <w:sz w:val="20"/>
              </w:rPr>
              <w:t>25 lbs of high diversity (70 species) prairie plant seed mix</w:t>
            </w:r>
          </w:p>
        </w:tc>
        <w:tc>
          <w:tcPr>
            <w:tcW w:w="4032" w:type="dxa"/>
          </w:tcPr>
          <w:p w:rsidR="00D01A72" w:rsidRDefault="00A0478F">
            <w:r>
              <w:rPr>
                <w:sz w:val="20"/>
              </w:rPr>
              <w:t>These seeds will be the diversity inputs for subplots in the bison experiment</w:t>
            </w:r>
          </w:p>
        </w:tc>
        <w:tc>
          <w:tcPr>
            <w:tcW w:w="360" w:type="dxa"/>
          </w:tcPr>
          <w:p w:rsidR="00D01A72" w:rsidRDefault="00D01A72"/>
        </w:tc>
        <w:tc>
          <w:tcPr>
            <w:tcW w:w="360" w:type="dxa"/>
          </w:tcPr>
          <w:p w:rsidR="00D01A72" w:rsidRDefault="00D01A72">
            <w:pPr>
              <w:jc w:val="right"/>
            </w:pPr>
          </w:p>
        </w:tc>
        <w:tc>
          <w:tcPr>
            <w:tcW w:w="360" w:type="dxa"/>
          </w:tcPr>
          <w:p w:rsidR="00D01A72" w:rsidRDefault="00D01A72">
            <w:pPr>
              <w:jc w:val="right"/>
            </w:pPr>
          </w:p>
        </w:tc>
        <w:tc>
          <w:tcPr>
            <w:tcW w:w="360" w:type="dxa"/>
          </w:tcPr>
          <w:p w:rsidR="00D01A72" w:rsidRDefault="00D01A72"/>
        </w:tc>
        <w:tc>
          <w:tcPr>
            <w:tcW w:w="1152" w:type="dxa"/>
          </w:tcPr>
          <w:p w:rsidR="00D01A72" w:rsidRDefault="00A0478F">
            <w:pPr>
              <w:jc w:val="right"/>
            </w:pPr>
            <w:r>
              <w:rPr>
                <w:sz w:val="20"/>
              </w:rPr>
              <w:t>$8,000</w:t>
            </w:r>
          </w:p>
        </w:tc>
      </w:tr>
      <w:tr w:rsidR="00D01A72">
        <w:tc>
          <w:tcPr>
            <w:tcW w:w="864" w:type="dxa"/>
            <w:shd w:val="clear" w:color="auto" w:fill="EEEEEE"/>
          </w:tcPr>
          <w:p w:rsidR="00D01A72" w:rsidRDefault="00D01A72"/>
        </w:tc>
        <w:tc>
          <w:tcPr>
            <w:tcW w:w="1440" w:type="dxa"/>
            <w:shd w:val="clear" w:color="auto" w:fill="EEEEEE"/>
          </w:tcPr>
          <w:p w:rsidR="00D01A72" w:rsidRDefault="00D01A72"/>
        </w:tc>
        <w:tc>
          <w:tcPr>
            <w:tcW w:w="5472" w:type="dxa"/>
            <w:shd w:val="clear" w:color="auto" w:fill="EEEEEE"/>
          </w:tcPr>
          <w:p w:rsidR="00D01A72" w:rsidRDefault="00D01A72"/>
        </w:tc>
        <w:tc>
          <w:tcPr>
            <w:tcW w:w="4032" w:type="dxa"/>
            <w:shd w:val="clear" w:color="auto" w:fill="EEEEEE"/>
          </w:tcPr>
          <w:p w:rsidR="00D01A72" w:rsidRDefault="00D01A72"/>
        </w:tc>
        <w:tc>
          <w:tcPr>
            <w:tcW w:w="360" w:type="dxa"/>
            <w:shd w:val="clear" w:color="auto" w:fill="EEEEEE"/>
          </w:tcPr>
          <w:p w:rsidR="00D01A72" w:rsidRDefault="00D01A72"/>
        </w:tc>
        <w:tc>
          <w:tcPr>
            <w:tcW w:w="360" w:type="dxa"/>
            <w:shd w:val="clear" w:color="auto" w:fill="EEEEEE"/>
          </w:tcPr>
          <w:p w:rsidR="00D01A72" w:rsidRDefault="00D01A72">
            <w:pPr>
              <w:jc w:val="right"/>
            </w:pPr>
          </w:p>
        </w:tc>
        <w:tc>
          <w:tcPr>
            <w:tcW w:w="360" w:type="dxa"/>
            <w:shd w:val="clear" w:color="auto" w:fill="EEEEEE"/>
          </w:tcPr>
          <w:p w:rsidR="00D01A72" w:rsidRDefault="00D01A72">
            <w:pPr>
              <w:jc w:val="right"/>
            </w:pPr>
          </w:p>
        </w:tc>
        <w:tc>
          <w:tcPr>
            <w:tcW w:w="360" w:type="dxa"/>
            <w:shd w:val="clear" w:color="auto" w:fill="EEEEEE"/>
          </w:tcPr>
          <w:p w:rsidR="00D01A72" w:rsidRDefault="00A0478F">
            <w:r>
              <w:rPr>
                <w:b/>
                <w:color w:val="000000"/>
                <w:sz w:val="20"/>
              </w:rPr>
              <w:t>Sub Total</w:t>
            </w:r>
          </w:p>
        </w:tc>
        <w:tc>
          <w:tcPr>
            <w:tcW w:w="1152" w:type="dxa"/>
            <w:shd w:val="clear" w:color="auto" w:fill="EEEEEE"/>
          </w:tcPr>
          <w:p w:rsidR="00D01A72" w:rsidRDefault="00A0478F">
            <w:pPr>
              <w:jc w:val="right"/>
            </w:pPr>
            <w:r>
              <w:rPr>
                <w:b/>
                <w:color w:val="000000"/>
                <w:sz w:val="20"/>
              </w:rPr>
              <w:t>$58,000</w:t>
            </w:r>
          </w:p>
        </w:tc>
      </w:tr>
      <w:tr w:rsidR="00D01A72">
        <w:tc>
          <w:tcPr>
            <w:tcW w:w="864" w:type="dxa"/>
            <w:shd w:val="clear" w:color="auto" w:fill="DDDDDD"/>
          </w:tcPr>
          <w:p w:rsidR="00D01A72" w:rsidRDefault="00A0478F">
            <w:r>
              <w:rPr>
                <w:b/>
                <w:color w:val="000000"/>
                <w:sz w:val="20"/>
              </w:rPr>
              <w:t>Capital Expenditures</w:t>
            </w:r>
          </w:p>
        </w:tc>
        <w:tc>
          <w:tcPr>
            <w:tcW w:w="1440" w:type="dxa"/>
            <w:shd w:val="clear" w:color="auto" w:fill="DDDDDD"/>
          </w:tcPr>
          <w:p w:rsidR="00D01A72" w:rsidRDefault="00D01A72"/>
        </w:tc>
        <w:tc>
          <w:tcPr>
            <w:tcW w:w="5472" w:type="dxa"/>
            <w:shd w:val="clear" w:color="auto" w:fill="DDDDDD"/>
          </w:tcPr>
          <w:p w:rsidR="00D01A72" w:rsidRDefault="00D01A72"/>
        </w:tc>
        <w:tc>
          <w:tcPr>
            <w:tcW w:w="4032" w:type="dxa"/>
            <w:shd w:val="clear" w:color="auto" w:fill="DDDDDD"/>
          </w:tcPr>
          <w:p w:rsidR="00D01A72" w:rsidRDefault="00D01A72"/>
        </w:tc>
        <w:tc>
          <w:tcPr>
            <w:tcW w:w="360" w:type="dxa"/>
            <w:shd w:val="clear" w:color="auto" w:fill="DDDDDD"/>
          </w:tcPr>
          <w:p w:rsidR="00D01A72" w:rsidRDefault="00D01A72"/>
        </w:tc>
        <w:tc>
          <w:tcPr>
            <w:tcW w:w="360" w:type="dxa"/>
            <w:shd w:val="clear" w:color="auto" w:fill="DDDDDD"/>
          </w:tcPr>
          <w:p w:rsidR="00D01A72" w:rsidRDefault="00D01A72">
            <w:pPr>
              <w:jc w:val="right"/>
            </w:pPr>
          </w:p>
        </w:tc>
        <w:tc>
          <w:tcPr>
            <w:tcW w:w="360" w:type="dxa"/>
            <w:shd w:val="clear" w:color="auto" w:fill="DDDDDD"/>
          </w:tcPr>
          <w:p w:rsidR="00D01A72" w:rsidRDefault="00D01A72">
            <w:pPr>
              <w:jc w:val="right"/>
            </w:pPr>
          </w:p>
        </w:tc>
        <w:tc>
          <w:tcPr>
            <w:tcW w:w="360" w:type="dxa"/>
            <w:shd w:val="clear" w:color="auto" w:fill="DDDDDD"/>
          </w:tcPr>
          <w:p w:rsidR="00D01A72" w:rsidRDefault="00D01A72"/>
        </w:tc>
        <w:tc>
          <w:tcPr>
            <w:tcW w:w="1152" w:type="dxa"/>
            <w:shd w:val="clear" w:color="auto" w:fill="DDDDDD"/>
          </w:tcPr>
          <w:p w:rsidR="00D01A72" w:rsidRDefault="00D01A72">
            <w:pPr>
              <w:jc w:val="right"/>
            </w:pPr>
          </w:p>
        </w:tc>
      </w:tr>
      <w:tr w:rsidR="00D01A72">
        <w:tc>
          <w:tcPr>
            <w:tcW w:w="864" w:type="dxa"/>
            <w:shd w:val="clear" w:color="auto" w:fill="EEEEEE"/>
          </w:tcPr>
          <w:p w:rsidR="00D01A72" w:rsidRDefault="00D01A72"/>
        </w:tc>
        <w:tc>
          <w:tcPr>
            <w:tcW w:w="1440" w:type="dxa"/>
            <w:shd w:val="clear" w:color="auto" w:fill="EEEEEE"/>
          </w:tcPr>
          <w:p w:rsidR="00D01A72" w:rsidRDefault="00D01A72"/>
        </w:tc>
        <w:tc>
          <w:tcPr>
            <w:tcW w:w="5472" w:type="dxa"/>
            <w:shd w:val="clear" w:color="auto" w:fill="EEEEEE"/>
          </w:tcPr>
          <w:p w:rsidR="00D01A72" w:rsidRDefault="00D01A72"/>
        </w:tc>
        <w:tc>
          <w:tcPr>
            <w:tcW w:w="4032" w:type="dxa"/>
            <w:shd w:val="clear" w:color="auto" w:fill="EEEEEE"/>
          </w:tcPr>
          <w:p w:rsidR="00D01A72" w:rsidRDefault="00D01A72"/>
        </w:tc>
        <w:tc>
          <w:tcPr>
            <w:tcW w:w="360" w:type="dxa"/>
            <w:shd w:val="clear" w:color="auto" w:fill="EEEEEE"/>
          </w:tcPr>
          <w:p w:rsidR="00D01A72" w:rsidRDefault="00D01A72"/>
        </w:tc>
        <w:tc>
          <w:tcPr>
            <w:tcW w:w="360" w:type="dxa"/>
            <w:shd w:val="clear" w:color="auto" w:fill="EEEEEE"/>
          </w:tcPr>
          <w:p w:rsidR="00D01A72" w:rsidRDefault="00D01A72">
            <w:pPr>
              <w:jc w:val="right"/>
            </w:pPr>
          </w:p>
        </w:tc>
        <w:tc>
          <w:tcPr>
            <w:tcW w:w="360" w:type="dxa"/>
            <w:shd w:val="clear" w:color="auto" w:fill="EEEEEE"/>
          </w:tcPr>
          <w:p w:rsidR="00D01A72" w:rsidRDefault="00D01A72">
            <w:pPr>
              <w:jc w:val="right"/>
            </w:pPr>
          </w:p>
        </w:tc>
        <w:tc>
          <w:tcPr>
            <w:tcW w:w="360" w:type="dxa"/>
            <w:shd w:val="clear" w:color="auto" w:fill="EEEEEE"/>
          </w:tcPr>
          <w:p w:rsidR="00D01A72" w:rsidRDefault="00A0478F">
            <w:r>
              <w:rPr>
                <w:b/>
                <w:color w:val="000000"/>
                <w:sz w:val="20"/>
              </w:rPr>
              <w:t>Sub Total</w:t>
            </w:r>
          </w:p>
        </w:tc>
        <w:tc>
          <w:tcPr>
            <w:tcW w:w="1152" w:type="dxa"/>
            <w:shd w:val="clear" w:color="auto" w:fill="EEEEEE"/>
          </w:tcPr>
          <w:p w:rsidR="00D01A72" w:rsidRDefault="00A0478F">
            <w:pPr>
              <w:jc w:val="right"/>
            </w:pPr>
            <w:r>
              <w:rPr>
                <w:b/>
                <w:color w:val="000000"/>
                <w:sz w:val="20"/>
              </w:rPr>
              <w:t>-</w:t>
            </w:r>
          </w:p>
        </w:tc>
      </w:tr>
      <w:tr w:rsidR="00D01A72">
        <w:tc>
          <w:tcPr>
            <w:tcW w:w="864" w:type="dxa"/>
            <w:shd w:val="clear" w:color="auto" w:fill="DDDDDD"/>
          </w:tcPr>
          <w:p w:rsidR="00D01A72" w:rsidRDefault="00A0478F">
            <w:r>
              <w:rPr>
                <w:b/>
                <w:color w:val="000000"/>
                <w:sz w:val="20"/>
              </w:rPr>
              <w:t>Acquisitions and Stewardship</w:t>
            </w:r>
          </w:p>
        </w:tc>
        <w:tc>
          <w:tcPr>
            <w:tcW w:w="1440" w:type="dxa"/>
            <w:shd w:val="clear" w:color="auto" w:fill="DDDDDD"/>
          </w:tcPr>
          <w:p w:rsidR="00D01A72" w:rsidRDefault="00D01A72"/>
        </w:tc>
        <w:tc>
          <w:tcPr>
            <w:tcW w:w="5472" w:type="dxa"/>
            <w:shd w:val="clear" w:color="auto" w:fill="DDDDDD"/>
          </w:tcPr>
          <w:p w:rsidR="00D01A72" w:rsidRDefault="00D01A72"/>
        </w:tc>
        <w:tc>
          <w:tcPr>
            <w:tcW w:w="4032" w:type="dxa"/>
            <w:shd w:val="clear" w:color="auto" w:fill="DDDDDD"/>
          </w:tcPr>
          <w:p w:rsidR="00D01A72" w:rsidRDefault="00D01A72"/>
        </w:tc>
        <w:tc>
          <w:tcPr>
            <w:tcW w:w="360" w:type="dxa"/>
            <w:shd w:val="clear" w:color="auto" w:fill="DDDDDD"/>
          </w:tcPr>
          <w:p w:rsidR="00D01A72" w:rsidRDefault="00D01A72"/>
        </w:tc>
        <w:tc>
          <w:tcPr>
            <w:tcW w:w="360" w:type="dxa"/>
            <w:shd w:val="clear" w:color="auto" w:fill="DDDDDD"/>
          </w:tcPr>
          <w:p w:rsidR="00D01A72" w:rsidRDefault="00D01A72">
            <w:pPr>
              <w:jc w:val="right"/>
            </w:pPr>
          </w:p>
        </w:tc>
        <w:tc>
          <w:tcPr>
            <w:tcW w:w="360" w:type="dxa"/>
            <w:shd w:val="clear" w:color="auto" w:fill="DDDDDD"/>
          </w:tcPr>
          <w:p w:rsidR="00D01A72" w:rsidRDefault="00D01A72">
            <w:pPr>
              <w:jc w:val="right"/>
            </w:pPr>
          </w:p>
        </w:tc>
        <w:tc>
          <w:tcPr>
            <w:tcW w:w="360" w:type="dxa"/>
            <w:shd w:val="clear" w:color="auto" w:fill="DDDDDD"/>
          </w:tcPr>
          <w:p w:rsidR="00D01A72" w:rsidRDefault="00D01A72"/>
        </w:tc>
        <w:tc>
          <w:tcPr>
            <w:tcW w:w="1152" w:type="dxa"/>
            <w:shd w:val="clear" w:color="auto" w:fill="DDDDDD"/>
          </w:tcPr>
          <w:p w:rsidR="00D01A72" w:rsidRDefault="00D01A72">
            <w:pPr>
              <w:jc w:val="right"/>
            </w:pPr>
          </w:p>
        </w:tc>
      </w:tr>
      <w:tr w:rsidR="00D01A72">
        <w:tc>
          <w:tcPr>
            <w:tcW w:w="864" w:type="dxa"/>
            <w:shd w:val="clear" w:color="auto" w:fill="EEEEEE"/>
          </w:tcPr>
          <w:p w:rsidR="00D01A72" w:rsidRDefault="00D01A72"/>
        </w:tc>
        <w:tc>
          <w:tcPr>
            <w:tcW w:w="1440" w:type="dxa"/>
            <w:shd w:val="clear" w:color="auto" w:fill="EEEEEE"/>
          </w:tcPr>
          <w:p w:rsidR="00D01A72" w:rsidRDefault="00D01A72"/>
        </w:tc>
        <w:tc>
          <w:tcPr>
            <w:tcW w:w="5472" w:type="dxa"/>
            <w:shd w:val="clear" w:color="auto" w:fill="EEEEEE"/>
          </w:tcPr>
          <w:p w:rsidR="00D01A72" w:rsidRDefault="00D01A72"/>
        </w:tc>
        <w:tc>
          <w:tcPr>
            <w:tcW w:w="4032" w:type="dxa"/>
            <w:shd w:val="clear" w:color="auto" w:fill="EEEEEE"/>
          </w:tcPr>
          <w:p w:rsidR="00D01A72" w:rsidRDefault="00D01A72"/>
        </w:tc>
        <w:tc>
          <w:tcPr>
            <w:tcW w:w="360" w:type="dxa"/>
            <w:shd w:val="clear" w:color="auto" w:fill="EEEEEE"/>
          </w:tcPr>
          <w:p w:rsidR="00D01A72" w:rsidRDefault="00D01A72"/>
        </w:tc>
        <w:tc>
          <w:tcPr>
            <w:tcW w:w="360" w:type="dxa"/>
            <w:shd w:val="clear" w:color="auto" w:fill="EEEEEE"/>
          </w:tcPr>
          <w:p w:rsidR="00D01A72" w:rsidRDefault="00D01A72">
            <w:pPr>
              <w:jc w:val="right"/>
            </w:pPr>
          </w:p>
        </w:tc>
        <w:tc>
          <w:tcPr>
            <w:tcW w:w="360" w:type="dxa"/>
            <w:shd w:val="clear" w:color="auto" w:fill="EEEEEE"/>
          </w:tcPr>
          <w:p w:rsidR="00D01A72" w:rsidRDefault="00D01A72">
            <w:pPr>
              <w:jc w:val="right"/>
            </w:pPr>
          </w:p>
        </w:tc>
        <w:tc>
          <w:tcPr>
            <w:tcW w:w="360" w:type="dxa"/>
            <w:shd w:val="clear" w:color="auto" w:fill="EEEEEE"/>
          </w:tcPr>
          <w:p w:rsidR="00D01A72" w:rsidRDefault="00A0478F">
            <w:r>
              <w:rPr>
                <w:b/>
                <w:color w:val="000000"/>
                <w:sz w:val="20"/>
              </w:rPr>
              <w:t>Sub Total</w:t>
            </w:r>
          </w:p>
        </w:tc>
        <w:tc>
          <w:tcPr>
            <w:tcW w:w="1152" w:type="dxa"/>
            <w:shd w:val="clear" w:color="auto" w:fill="EEEEEE"/>
          </w:tcPr>
          <w:p w:rsidR="00D01A72" w:rsidRDefault="00A0478F">
            <w:pPr>
              <w:jc w:val="right"/>
            </w:pPr>
            <w:r>
              <w:rPr>
                <w:b/>
                <w:color w:val="000000"/>
                <w:sz w:val="20"/>
              </w:rPr>
              <w:t>-</w:t>
            </w:r>
          </w:p>
        </w:tc>
      </w:tr>
      <w:tr w:rsidR="00D01A72">
        <w:tc>
          <w:tcPr>
            <w:tcW w:w="864" w:type="dxa"/>
            <w:shd w:val="clear" w:color="auto" w:fill="DDDDDD"/>
          </w:tcPr>
          <w:p w:rsidR="00D01A72" w:rsidRDefault="00A0478F">
            <w:r>
              <w:rPr>
                <w:b/>
                <w:color w:val="000000"/>
                <w:sz w:val="20"/>
              </w:rPr>
              <w:t>Travel In Minnesota</w:t>
            </w:r>
          </w:p>
        </w:tc>
        <w:tc>
          <w:tcPr>
            <w:tcW w:w="1440" w:type="dxa"/>
            <w:shd w:val="clear" w:color="auto" w:fill="DDDDDD"/>
          </w:tcPr>
          <w:p w:rsidR="00D01A72" w:rsidRDefault="00D01A72"/>
        </w:tc>
        <w:tc>
          <w:tcPr>
            <w:tcW w:w="5472" w:type="dxa"/>
            <w:shd w:val="clear" w:color="auto" w:fill="DDDDDD"/>
          </w:tcPr>
          <w:p w:rsidR="00D01A72" w:rsidRDefault="00D01A72"/>
        </w:tc>
        <w:tc>
          <w:tcPr>
            <w:tcW w:w="4032" w:type="dxa"/>
            <w:shd w:val="clear" w:color="auto" w:fill="DDDDDD"/>
          </w:tcPr>
          <w:p w:rsidR="00D01A72" w:rsidRDefault="00D01A72"/>
        </w:tc>
        <w:tc>
          <w:tcPr>
            <w:tcW w:w="360" w:type="dxa"/>
            <w:shd w:val="clear" w:color="auto" w:fill="DDDDDD"/>
          </w:tcPr>
          <w:p w:rsidR="00D01A72" w:rsidRDefault="00D01A72"/>
        </w:tc>
        <w:tc>
          <w:tcPr>
            <w:tcW w:w="360" w:type="dxa"/>
            <w:shd w:val="clear" w:color="auto" w:fill="DDDDDD"/>
          </w:tcPr>
          <w:p w:rsidR="00D01A72" w:rsidRDefault="00D01A72">
            <w:pPr>
              <w:jc w:val="right"/>
            </w:pPr>
          </w:p>
        </w:tc>
        <w:tc>
          <w:tcPr>
            <w:tcW w:w="360" w:type="dxa"/>
            <w:shd w:val="clear" w:color="auto" w:fill="DDDDDD"/>
          </w:tcPr>
          <w:p w:rsidR="00D01A72" w:rsidRDefault="00D01A72">
            <w:pPr>
              <w:jc w:val="right"/>
            </w:pPr>
          </w:p>
        </w:tc>
        <w:tc>
          <w:tcPr>
            <w:tcW w:w="360" w:type="dxa"/>
            <w:shd w:val="clear" w:color="auto" w:fill="DDDDDD"/>
          </w:tcPr>
          <w:p w:rsidR="00D01A72" w:rsidRDefault="00D01A72"/>
        </w:tc>
        <w:tc>
          <w:tcPr>
            <w:tcW w:w="1152" w:type="dxa"/>
            <w:shd w:val="clear" w:color="auto" w:fill="DDDDDD"/>
          </w:tcPr>
          <w:p w:rsidR="00D01A72" w:rsidRDefault="00D01A72">
            <w:pPr>
              <w:jc w:val="right"/>
            </w:pPr>
          </w:p>
        </w:tc>
      </w:tr>
      <w:tr w:rsidR="00D01A72">
        <w:tc>
          <w:tcPr>
            <w:tcW w:w="864" w:type="dxa"/>
            <w:shd w:val="clear" w:color="auto" w:fill="EEEEEE"/>
          </w:tcPr>
          <w:p w:rsidR="00D01A72" w:rsidRDefault="00D01A72"/>
        </w:tc>
        <w:tc>
          <w:tcPr>
            <w:tcW w:w="1440" w:type="dxa"/>
            <w:shd w:val="clear" w:color="auto" w:fill="EEEEEE"/>
          </w:tcPr>
          <w:p w:rsidR="00D01A72" w:rsidRDefault="00D01A72"/>
        </w:tc>
        <w:tc>
          <w:tcPr>
            <w:tcW w:w="5472" w:type="dxa"/>
            <w:shd w:val="clear" w:color="auto" w:fill="EEEEEE"/>
          </w:tcPr>
          <w:p w:rsidR="00D01A72" w:rsidRDefault="00D01A72"/>
        </w:tc>
        <w:tc>
          <w:tcPr>
            <w:tcW w:w="4032" w:type="dxa"/>
            <w:shd w:val="clear" w:color="auto" w:fill="EEEEEE"/>
          </w:tcPr>
          <w:p w:rsidR="00D01A72" w:rsidRDefault="00D01A72"/>
        </w:tc>
        <w:tc>
          <w:tcPr>
            <w:tcW w:w="360" w:type="dxa"/>
            <w:shd w:val="clear" w:color="auto" w:fill="EEEEEE"/>
          </w:tcPr>
          <w:p w:rsidR="00D01A72" w:rsidRDefault="00D01A72"/>
        </w:tc>
        <w:tc>
          <w:tcPr>
            <w:tcW w:w="360" w:type="dxa"/>
            <w:shd w:val="clear" w:color="auto" w:fill="EEEEEE"/>
          </w:tcPr>
          <w:p w:rsidR="00D01A72" w:rsidRDefault="00D01A72">
            <w:pPr>
              <w:jc w:val="right"/>
            </w:pPr>
          </w:p>
        </w:tc>
        <w:tc>
          <w:tcPr>
            <w:tcW w:w="360" w:type="dxa"/>
            <w:shd w:val="clear" w:color="auto" w:fill="EEEEEE"/>
          </w:tcPr>
          <w:p w:rsidR="00D01A72" w:rsidRDefault="00D01A72">
            <w:pPr>
              <w:jc w:val="right"/>
            </w:pPr>
          </w:p>
        </w:tc>
        <w:tc>
          <w:tcPr>
            <w:tcW w:w="360" w:type="dxa"/>
            <w:shd w:val="clear" w:color="auto" w:fill="EEEEEE"/>
          </w:tcPr>
          <w:p w:rsidR="00D01A72" w:rsidRDefault="00A0478F">
            <w:r>
              <w:rPr>
                <w:b/>
                <w:color w:val="000000"/>
                <w:sz w:val="20"/>
              </w:rPr>
              <w:t>Sub Total</w:t>
            </w:r>
          </w:p>
        </w:tc>
        <w:tc>
          <w:tcPr>
            <w:tcW w:w="1152" w:type="dxa"/>
            <w:shd w:val="clear" w:color="auto" w:fill="EEEEEE"/>
          </w:tcPr>
          <w:p w:rsidR="00D01A72" w:rsidRDefault="00A0478F">
            <w:pPr>
              <w:jc w:val="right"/>
            </w:pPr>
            <w:r>
              <w:rPr>
                <w:b/>
                <w:color w:val="000000"/>
                <w:sz w:val="20"/>
              </w:rPr>
              <w:t>-</w:t>
            </w:r>
          </w:p>
        </w:tc>
      </w:tr>
      <w:tr w:rsidR="00D01A72">
        <w:tc>
          <w:tcPr>
            <w:tcW w:w="864" w:type="dxa"/>
            <w:shd w:val="clear" w:color="auto" w:fill="DDDDDD"/>
          </w:tcPr>
          <w:p w:rsidR="00D01A72" w:rsidRDefault="00A0478F">
            <w:r>
              <w:rPr>
                <w:b/>
                <w:color w:val="000000"/>
                <w:sz w:val="20"/>
              </w:rPr>
              <w:t>Travel Outside Minnesota</w:t>
            </w:r>
          </w:p>
        </w:tc>
        <w:tc>
          <w:tcPr>
            <w:tcW w:w="1440" w:type="dxa"/>
            <w:shd w:val="clear" w:color="auto" w:fill="DDDDDD"/>
          </w:tcPr>
          <w:p w:rsidR="00D01A72" w:rsidRDefault="00D01A72"/>
        </w:tc>
        <w:tc>
          <w:tcPr>
            <w:tcW w:w="5472" w:type="dxa"/>
            <w:shd w:val="clear" w:color="auto" w:fill="DDDDDD"/>
          </w:tcPr>
          <w:p w:rsidR="00D01A72" w:rsidRDefault="00D01A72"/>
        </w:tc>
        <w:tc>
          <w:tcPr>
            <w:tcW w:w="4032" w:type="dxa"/>
            <w:shd w:val="clear" w:color="auto" w:fill="DDDDDD"/>
          </w:tcPr>
          <w:p w:rsidR="00D01A72" w:rsidRDefault="00D01A72"/>
        </w:tc>
        <w:tc>
          <w:tcPr>
            <w:tcW w:w="360" w:type="dxa"/>
            <w:shd w:val="clear" w:color="auto" w:fill="DDDDDD"/>
          </w:tcPr>
          <w:p w:rsidR="00D01A72" w:rsidRDefault="00D01A72"/>
        </w:tc>
        <w:tc>
          <w:tcPr>
            <w:tcW w:w="360" w:type="dxa"/>
            <w:shd w:val="clear" w:color="auto" w:fill="DDDDDD"/>
          </w:tcPr>
          <w:p w:rsidR="00D01A72" w:rsidRDefault="00D01A72">
            <w:pPr>
              <w:jc w:val="right"/>
            </w:pPr>
          </w:p>
        </w:tc>
        <w:tc>
          <w:tcPr>
            <w:tcW w:w="360" w:type="dxa"/>
            <w:shd w:val="clear" w:color="auto" w:fill="DDDDDD"/>
          </w:tcPr>
          <w:p w:rsidR="00D01A72" w:rsidRDefault="00D01A72">
            <w:pPr>
              <w:jc w:val="right"/>
            </w:pPr>
          </w:p>
        </w:tc>
        <w:tc>
          <w:tcPr>
            <w:tcW w:w="360" w:type="dxa"/>
            <w:shd w:val="clear" w:color="auto" w:fill="DDDDDD"/>
          </w:tcPr>
          <w:p w:rsidR="00D01A72" w:rsidRDefault="00D01A72"/>
        </w:tc>
        <w:tc>
          <w:tcPr>
            <w:tcW w:w="1152" w:type="dxa"/>
            <w:shd w:val="clear" w:color="auto" w:fill="DDDDDD"/>
          </w:tcPr>
          <w:p w:rsidR="00D01A72" w:rsidRDefault="00D01A72">
            <w:pPr>
              <w:jc w:val="right"/>
            </w:pPr>
          </w:p>
        </w:tc>
      </w:tr>
      <w:tr w:rsidR="00D01A72">
        <w:tc>
          <w:tcPr>
            <w:tcW w:w="864" w:type="dxa"/>
            <w:shd w:val="clear" w:color="auto" w:fill="EEEEEE"/>
          </w:tcPr>
          <w:p w:rsidR="00D01A72" w:rsidRDefault="00D01A72"/>
        </w:tc>
        <w:tc>
          <w:tcPr>
            <w:tcW w:w="1440" w:type="dxa"/>
            <w:shd w:val="clear" w:color="auto" w:fill="EEEEEE"/>
          </w:tcPr>
          <w:p w:rsidR="00D01A72" w:rsidRDefault="00D01A72"/>
        </w:tc>
        <w:tc>
          <w:tcPr>
            <w:tcW w:w="5472" w:type="dxa"/>
            <w:shd w:val="clear" w:color="auto" w:fill="EEEEEE"/>
          </w:tcPr>
          <w:p w:rsidR="00D01A72" w:rsidRDefault="00D01A72"/>
        </w:tc>
        <w:tc>
          <w:tcPr>
            <w:tcW w:w="4032" w:type="dxa"/>
            <w:shd w:val="clear" w:color="auto" w:fill="EEEEEE"/>
          </w:tcPr>
          <w:p w:rsidR="00D01A72" w:rsidRDefault="00D01A72"/>
        </w:tc>
        <w:tc>
          <w:tcPr>
            <w:tcW w:w="360" w:type="dxa"/>
            <w:shd w:val="clear" w:color="auto" w:fill="EEEEEE"/>
          </w:tcPr>
          <w:p w:rsidR="00D01A72" w:rsidRDefault="00D01A72"/>
        </w:tc>
        <w:tc>
          <w:tcPr>
            <w:tcW w:w="360" w:type="dxa"/>
            <w:shd w:val="clear" w:color="auto" w:fill="EEEEEE"/>
          </w:tcPr>
          <w:p w:rsidR="00D01A72" w:rsidRDefault="00D01A72">
            <w:pPr>
              <w:jc w:val="right"/>
            </w:pPr>
          </w:p>
        </w:tc>
        <w:tc>
          <w:tcPr>
            <w:tcW w:w="360" w:type="dxa"/>
            <w:shd w:val="clear" w:color="auto" w:fill="EEEEEE"/>
          </w:tcPr>
          <w:p w:rsidR="00D01A72" w:rsidRDefault="00D01A72">
            <w:pPr>
              <w:jc w:val="right"/>
            </w:pPr>
          </w:p>
        </w:tc>
        <w:tc>
          <w:tcPr>
            <w:tcW w:w="360" w:type="dxa"/>
            <w:shd w:val="clear" w:color="auto" w:fill="EEEEEE"/>
          </w:tcPr>
          <w:p w:rsidR="00D01A72" w:rsidRDefault="00A0478F">
            <w:r>
              <w:rPr>
                <w:b/>
                <w:color w:val="000000"/>
                <w:sz w:val="20"/>
              </w:rPr>
              <w:t>Sub Total</w:t>
            </w:r>
          </w:p>
        </w:tc>
        <w:tc>
          <w:tcPr>
            <w:tcW w:w="1152" w:type="dxa"/>
            <w:shd w:val="clear" w:color="auto" w:fill="EEEEEE"/>
          </w:tcPr>
          <w:p w:rsidR="00D01A72" w:rsidRDefault="00A0478F">
            <w:pPr>
              <w:jc w:val="right"/>
            </w:pPr>
            <w:r>
              <w:rPr>
                <w:b/>
                <w:color w:val="000000"/>
                <w:sz w:val="20"/>
              </w:rPr>
              <w:t>-</w:t>
            </w:r>
          </w:p>
        </w:tc>
      </w:tr>
      <w:tr w:rsidR="00D01A72">
        <w:tc>
          <w:tcPr>
            <w:tcW w:w="864" w:type="dxa"/>
            <w:shd w:val="clear" w:color="auto" w:fill="DDDDDD"/>
          </w:tcPr>
          <w:p w:rsidR="00D01A72" w:rsidRDefault="00A0478F">
            <w:r>
              <w:rPr>
                <w:b/>
                <w:color w:val="000000"/>
                <w:sz w:val="20"/>
              </w:rPr>
              <w:lastRenderedPageBreak/>
              <w:t>Printing and Publication</w:t>
            </w:r>
          </w:p>
        </w:tc>
        <w:tc>
          <w:tcPr>
            <w:tcW w:w="1440" w:type="dxa"/>
            <w:shd w:val="clear" w:color="auto" w:fill="DDDDDD"/>
          </w:tcPr>
          <w:p w:rsidR="00D01A72" w:rsidRDefault="00D01A72"/>
        </w:tc>
        <w:tc>
          <w:tcPr>
            <w:tcW w:w="5472" w:type="dxa"/>
            <w:shd w:val="clear" w:color="auto" w:fill="DDDDDD"/>
          </w:tcPr>
          <w:p w:rsidR="00D01A72" w:rsidRDefault="00D01A72"/>
        </w:tc>
        <w:tc>
          <w:tcPr>
            <w:tcW w:w="4032" w:type="dxa"/>
            <w:shd w:val="clear" w:color="auto" w:fill="DDDDDD"/>
          </w:tcPr>
          <w:p w:rsidR="00D01A72" w:rsidRDefault="00D01A72"/>
        </w:tc>
        <w:tc>
          <w:tcPr>
            <w:tcW w:w="360" w:type="dxa"/>
            <w:shd w:val="clear" w:color="auto" w:fill="DDDDDD"/>
          </w:tcPr>
          <w:p w:rsidR="00D01A72" w:rsidRDefault="00D01A72"/>
        </w:tc>
        <w:tc>
          <w:tcPr>
            <w:tcW w:w="360" w:type="dxa"/>
            <w:shd w:val="clear" w:color="auto" w:fill="DDDDDD"/>
          </w:tcPr>
          <w:p w:rsidR="00D01A72" w:rsidRDefault="00D01A72">
            <w:pPr>
              <w:jc w:val="right"/>
            </w:pPr>
          </w:p>
        </w:tc>
        <w:tc>
          <w:tcPr>
            <w:tcW w:w="360" w:type="dxa"/>
            <w:shd w:val="clear" w:color="auto" w:fill="DDDDDD"/>
          </w:tcPr>
          <w:p w:rsidR="00D01A72" w:rsidRDefault="00D01A72">
            <w:pPr>
              <w:jc w:val="right"/>
            </w:pPr>
          </w:p>
        </w:tc>
        <w:tc>
          <w:tcPr>
            <w:tcW w:w="360" w:type="dxa"/>
            <w:shd w:val="clear" w:color="auto" w:fill="DDDDDD"/>
          </w:tcPr>
          <w:p w:rsidR="00D01A72" w:rsidRDefault="00D01A72"/>
        </w:tc>
        <w:tc>
          <w:tcPr>
            <w:tcW w:w="1152" w:type="dxa"/>
            <w:shd w:val="clear" w:color="auto" w:fill="DDDDDD"/>
          </w:tcPr>
          <w:p w:rsidR="00D01A72" w:rsidRDefault="00D01A72">
            <w:pPr>
              <w:jc w:val="right"/>
            </w:pPr>
          </w:p>
        </w:tc>
      </w:tr>
      <w:tr w:rsidR="00D01A72">
        <w:tc>
          <w:tcPr>
            <w:tcW w:w="864" w:type="dxa"/>
            <w:shd w:val="clear" w:color="auto" w:fill="EEEEEE"/>
          </w:tcPr>
          <w:p w:rsidR="00D01A72" w:rsidRDefault="00D01A72"/>
        </w:tc>
        <w:tc>
          <w:tcPr>
            <w:tcW w:w="1440" w:type="dxa"/>
            <w:shd w:val="clear" w:color="auto" w:fill="EEEEEE"/>
          </w:tcPr>
          <w:p w:rsidR="00D01A72" w:rsidRDefault="00D01A72"/>
        </w:tc>
        <w:tc>
          <w:tcPr>
            <w:tcW w:w="5472" w:type="dxa"/>
            <w:shd w:val="clear" w:color="auto" w:fill="EEEEEE"/>
          </w:tcPr>
          <w:p w:rsidR="00D01A72" w:rsidRDefault="00D01A72"/>
        </w:tc>
        <w:tc>
          <w:tcPr>
            <w:tcW w:w="4032" w:type="dxa"/>
            <w:shd w:val="clear" w:color="auto" w:fill="EEEEEE"/>
          </w:tcPr>
          <w:p w:rsidR="00D01A72" w:rsidRDefault="00D01A72"/>
        </w:tc>
        <w:tc>
          <w:tcPr>
            <w:tcW w:w="360" w:type="dxa"/>
            <w:shd w:val="clear" w:color="auto" w:fill="EEEEEE"/>
          </w:tcPr>
          <w:p w:rsidR="00D01A72" w:rsidRDefault="00D01A72"/>
        </w:tc>
        <w:tc>
          <w:tcPr>
            <w:tcW w:w="360" w:type="dxa"/>
            <w:shd w:val="clear" w:color="auto" w:fill="EEEEEE"/>
          </w:tcPr>
          <w:p w:rsidR="00D01A72" w:rsidRDefault="00D01A72">
            <w:pPr>
              <w:jc w:val="right"/>
            </w:pPr>
          </w:p>
        </w:tc>
        <w:tc>
          <w:tcPr>
            <w:tcW w:w="360" w:type="dxa"/>
            <w:shd w:val="clear" w:color="auto" w:fill="EEEEEE"/>
          </w:tcPr>
          <w:p w:rsidR="00D01A72" w:rsidRDefault="00D01A72">
            <w:pPr>
              <w:jc w:val="right"/>
            </w:pPr>
          </w:p>
        </w:tc>
        <w:tc>
          <w:tcPr>
            <w:tcW w:w="360" w:type="dxa"/>
            <w:shd w:val="clear" w:color="auto" w:fill="EEEEEE"/>
          </w:tcPr>
          <w:p w:rsidR="00D01A72" w:rsidRDefault="00A0478F">
            <w:r>
              <w:rPr>
                <w:b/>
                <w:color w:val="000000"/>
                <w:sz w:val="20"/>
              </w:rPr>
              <w:t>Sub Total</w:t>
            </w:r>
          </w:p>
        </w:tc>
        <w:tc>
          <w:tcPr>
            <w:tcW w:w="1152" w:type="dxa"/>
            <w:shd w:val="clear" w:color="auto" w:fill="EEEEEE"/>
          </w:tcPr>
          <w:p w:rsidR="00D01A72" w:rsidRDefault="00A0478F">
            <w:pPr>
              <w:jc w:val="right"/>
            </w:pPr>
            <w:r>
              <w:rPr>
                <w:b/>
                <w:color w:val="000000"/>
                <w:sz w:val="20"/>
              </w:rPr>
              <w:t>-</w:t>
            </w:r>
          </w:p>
        </w:tc>
      </w:tr>
      <w:tr w:rsidR="00D01A72">
        <w:tc>
          <w:tcPr>
            <w:tcW w:w="864" w:type="dxa"/>
            <w:shd w:val="clear" w:color="auto" w:fill="DDDDDD"/>
          </w:tcPr>
          <w:p w:rsidR="00D01A72" w:rsidRDefault="00A0478F">
            <w:r>
              <w:rPr>
                <w:b/>
                <w:color w:val="000000"/>
                <w:sz w:val="20"/>
              </w:rPr>
              <w:t>Other Expenses</w:t>
            </w:r>
          </w:p>
        </w:tc>
        <w:tc>
          <w:tcPr>
            <w:tcW w:w="1440" w:type="dxa"/>
            <w:shd w:val="clear" w:color="auto" w:fill="DDDDDD"/>
          </w:tcPr>
          <w:p w:rsidR="00D01A72" w:rsidRDefault="00D01A72"/>
        </w:tc>
        <w:tc>
          <w:tcPr>
            <w:tcW w:w="5472" w:type="dxa"/>
            <w:shd w:val="clear" w:color="auto" w:fill="DDDDDD"/>
          </w:tcPr>
          <w:p w:rsidR="00D01A72" w:rsidRDefault="00D01A72"/>
        </w:tc>
        <w:tc>
          <w:tcPr>
            <w:tcW w:w="4032" w:type="dxa"/>
            <w:shd w:val="clear" w:color="auto" w:fill="DDDDDD"/>
          </w:tcPr>
          <w:p w:rsidR="00D01A72" w:rsidRDefault="00D01A72"/>
        </w:tc>
        <w:tc>
          <w:tcPr>
            <w:tcW w:w="360" w:type="dxa"/>
            <w:shd w:val="clear" w:color="auto" w:fill="DDDDDD"/>
          </w:tcPr>
          <w:p w:rsidR="00D01A72" w:rsidRDefault="00D01A72"/>
        </w:tc>
        <w:tc>
          <w:tcPr>
            <w:tcW w:w="360" w:type="dxa"/>
            <w:shd w:val="clear" w:color="auto" w:fill="DDDDDD"/>
          </w:tcPr>
          <w:p w:rsidR="00D01A72" w:rsidRDefault="00D01A72">
            <w:pPr>
              <w:jc w:val="right"/>
            </w:pPr>
          </w:p>
        </w:tc>
        <w:tc>
          <w:tcPr>
            <w:tcW w:w="360" w:type="dxa"/>
            <w:shd w:val="clear" w:color="auto" w:fill="DDDDDD"/>
          </w:tcPr>
          <w:p w:rsidR="00D01A72" w:rsidRDefault="00D01A72">
            <w:pPr>
              <w:jc w:val="right"/>
            </w:pPr>
          </w:p>
        </w:tc>
        <w:tc>
          <w:tcPr>
            <w:tcW w:w="360" w:type="dxa"/>
            <w:shd w:val="clear" w:color="auto" w:fill="DDDDDD"/>
          </w:tcPr>
          <w:p w:rsidR="00D01A72" w:rsidRDefault="00D01A72"/>
        </w:tc>
        <w:tc>
          <w:tcPr>
            <w:tcW w:w="1152" w:type="dxa"/>
            <w:shd w:val="clear" w:color="auto" w:fill="DDDDDD"/>
          </w:tcPr>
          <w:p w:rsidR="00D01A72" w:rsidRDefault="00D01A72">
            <w:pPr>
              <w:jc w:val="right"/>
            </w:pPr>
          </w:p>
        </w:tc>
      </w:tr>
      <w:tr w:rsidR="00D01A72">
        <w:tc>
          <w:tcPr>
            <w:tcW w:w="864" w:type="dxa"/>
            <w:shd w:val="clear" w:color="auto" w:fill="EEEEEE"/>
          </w:tcPr>
          <w:p w:rsidR="00D01A72" w:rsidRDefault="00D01A72"/>
        </w:tc>
        <w:tc>
          <w:tcPr>
            <w:tcW w:w="1440" w:type="dxa"/>
            <w:shd w:val="clear" w:color="auto" w:fill="EEEEEE"/>
          </w:tcPr>
          <w:p w:rsidR="00D01A72" w:rsidRDefault="00D01A72"/>
        </w:tc>
        <w:tc>
          <w:tcPr>
            <w:tcW w:w="5472" w:type="dxa"/>
            <w:shd w:val="clear" w:color="auto" w:fill="EEEEEE"/>
          </w:tcPr>
          <w:p w:rsidR="00D01A72" w:rsidRDefault="00D01A72"/>
        </w:tc>
        <w:tc>
          <w:tcPr>
            <w:tcW w:w="4032" w:type="dxa"/>
            <w:shd w:val="clear" w:color="auto" w:fill="EEEEEE"/>
          </w:tcPr>
          <w:p w:rsidR="00D01A72" w:rsidRDefault="00D01A72"/>
        </w:tc>
        <w:tc>
          <w:tcPr>
            <w:tcW w:w="360" w:type="dxa"/>
            <w:shd w:val="clear" w:color="auto" w:fill="EEEEEE"/>
          </w:tcPr>
          <w:p w:rsidR="00D01A72" w:rsidRDefault="00D01A72"/>
        </w:tc>
        <w:tc>
          <w:tcPr>
            <w:tcW w:w="360" w:type="dxa"/>
            <w:shd w:val="clear" w:color="auto" w:fill="EEEEEE"/>
          </w:tcPr>
          <w:p w:rsidR="00D01A72" w:rsidRDefault="00D01A72">
            <w:pPr>
              <w:jc w:val="right"/>
            </w:pPr>
          </w:p>
        </w:tc>
        <w:tc>
          <w:tcPr>
            <w:tcW w:w="360" w:type="dxa"/>
            <w:shd w:val="clear" w:color="auto" w:fill="EEEEEE"/>
          </w:tcPr>
          <w:p w:rsidR="00D01A72" w:rsidRDefault="00D01A72">
            <w:pPr>
              <w:jc w:val="right"/>
            </w:pPr>
          </w:p>
        </w:tc>
        <w:tc>
          <w:tcPr>
            <w:tcW w:w="360" w:type="dxa"/>
            <w:shd w:val="clear" w:color="auto" w:fill="EEEEEE"/>
          </w:tcPr>
          <w:p w:rsidR="00D01A72" w:rsidRDefault="00A0478F">
            <w:r>
              <w:rPr>
                <w:b/>
                <w:color w:val="000000"/>
                <w:sz w:val="20"/>
              </w:rPr>
              <w:t>Sub Total</w:t>
            </w:r>
          </w:p>
        </w:tc>
        <w:tc>
          <w:tcPr>
            <w:tcW w:w="1152" w:type="dxa"/>
            <w:shd w:val="clear" w:color="auto" w:fill="EEEEEE"/>
          </w:tcPr>
          <w:p w:rsidR="00D01A72" w:rsidRDefault="00A0478F">
            <w:pPr>
              <w:jc w:val="right"/>
            </w:pPr>
            <w:r>
              <w:rPr>
                <w:b/>
                <w:color w:val="000000"/>
                <w:sz w:val="20"/>
              </w:rPr>
              <w:t>-</w:t>
            </w:r>
          </w:p>
        </w:tc>
      </w:tr>
      <w:tr w:rsidR="00D01A72">
        <w:tc>
          <w:tcPr>
            <w:tcW w:w="864" w:type="dxa"/>
            <w:shd w:val="clear" w:color="auto" w:fill="DBE4FF"/>
          </w:tcPr>
          <w:p w:rsidR="00D01A72" w:rsidRDefault="00D01A72"/>
        </w:tc>
        <w:tc>
          <w:tcPr>
            <w:tcW w:w="1440" w:type="dxa"/>
            <w:shd w:val="clear" w:color="auto" w:fill="DBE4FF"/>
          </w:tcPr>
          <w:p w:rsidR="00D01A72" w:rsidRDefault="00D01A72"/>
        </w:tc>
        <w:tc>
          <w:tcPr>
            <w:tcW w:w="5472" w:type="dxa"/>
            <w:shd w:val="clear" w:color="auto" w:fill="DBE4FF"/>
          </w:tcPr>
          <w:p w:rsidR="00D01A72" w:rsidRDefault="00D01A72"/>
        </w:tc>
        <w:tc>
          <w:tcPr>
            <w:tcW w:w="4032" w:type="dxa"/>
            <w:shd w:val="clear" w:color="auto" w:fill="DBE4FF"/>
          </w:tcPr>
          <w:p w:rsidR="00D01A72" w:rsidRDefault="00D01A72"/>
        </w:tc>
        <w:tc>
          <w:tcPr>
            <w:tcW w:w="360" w:type="dxa"/>
            <w:shd w:val="clear" w:color="auto" w:fill="DBE4FF"/>
          </w:tcPr>
          <w:p w:rsidR="00D01A72" w:rsidRDefault="00D01A72"/>
        </w:tc>
        <w:tc>
          <w:tcPr>
            <w:tcW w:w="360" w:type="dxa"/>
            <w:shd w:val="clear" w:color="auto" w:fill="DBE4FF"/>
          </w:tcPr>
          <w:p w:rsidR="00D01A72" w:rsidRDefault="00D01A72">
            <w:pPr>
              <w:jc w:val="right"/>
            </w:pPr>
          </w:p>
        </w:tc>
        <w:tc>
          <w:tcPr>
            <w:tcW w:w="360" w:type="dxa"/>
            <w:shd w:val="clear" w:color="auto" w:fill="DBE4FF"/>
          </w:tcPr>
          <w:p w:rsidR="00D01A72" w:rsidRDefault="00D01A72">
            <w:pPr>
              <w:jc w:val="right"/>
            </w:pPr>
          </w:p>
        </w:tc>
        <w:tc>
          <w:tcPr>
            <w:tcW w:w="360" w:type="dxa"/>
            <w:shd w:val="clear" w:color="auto" w:fill="DBE4FF"/>
          </w:tcPr>
          <w:p w:rsidR="00D01A72" w:rsidRDefault="00A0478F">
            <w:r>
              <w:rPr>
                <w:b/>
                <w:color w:val="000000"/>
                <w:sz w:val="20"/>
              </w:rPr>
              <w:t>Grand Total</w:t>
            </w:r>
          </w:p>
        </w:tc>
        <w:tc>
          <w:tcPr>
            <w:tcW w:w="1152" w:type="dxa"/>
            <w:shd w:val="clear" w:color="auto" w:fill="DBE4FF"/>
          </w:tcPr>
          <w:p w:rsidR="00D01A72" w:rsidRDefault="00A0478F">
            <w:pPr>
              <w:jc w:val="right"/>
            </w:pPr>
            <w:r>
              <w:rPr>
                <w:b/>
                <w:color w:val="000000"/>
                <w:sz w:val="20"/>
              </w:rPr>
              <w:t>$498,000</w:t>
            </w:r>
          </w:p>
        </w:tc>
      </w:tr>
    </w:tbl>
    <w:p w:rsidR="00D01A72" w:rsidRDefault="00A0478F">
      <w:r>
        <w:br w:type="page"/>
      </w:r>
    </w:p>
    <w:p w:rsidR="00D01A72" w:rsidRDefault="00A0478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D01A72">
        <w:tc>
          <w:tcPr>
            <w:tcW w:w="1800" w:type="dxa"/>
            <w:shd w:val="clear" w:color="auto" w:fill="BDCAFF"/>
          </w:tcPr>
          <w:p w:rsidR="00D01A72" w:rsidRDefault="00A0478F">
            <w:r>
              <w:rPr>
                <w:b/>
                <w:color w:val="000000"/>
                <w:sz w:val="20"/>
              </w:rPr>
              <w:t>Category/Name</w:t>
            </w:r>
          </w:p>
        </w:tc>
        <w:tc>
          <w:tcPr>
            <w:tcW w:w="1800" w:type="dxa"/>
            <w:shd w:val="clear" w:color="auto" w:fill="BDCAFF"/>
          </w:tcPr>
          <w:p w:rsidR="00D01A72" w:rsidRDefault="00A0478F">
            <w:r>
              <w:rPr>
                <w:b/>
                <w:color w:val="000000"/>
                <w:sz w:val="20"/>
              </w:rPr>
              <w:t>Subcategory or Type</w:t>
            </w:r>
          </w:p>
        </w:tc>
        <w:tc>
          <w:tcPr>
            <w:tcW w:w="3240" w:type="dxa"/>
            <w:shd w:val="clear" w:color="auto" w:fill="BDCAFF"/>
          </w:tcPr>
          <w:p w:rsidR="00D01A72" w:rsidRDefault="00A0478F">
            <w:r>
              <w:rPr>
                <w:b/>
                <w:color w:val="000000"/>
                <w:sz w:val="20"/>
              </w:rPr>
              <w:t>Description</w:t>
            </w:r>
          </w:p>
        </w:tc>
        <w:tc>
          <w:tcPr>
            <w:tcW w:w="7560" w:type="dxa"/>
            <w:shd w:val="clear" w:color="auto" w:fill="BDCAFF"/>
          </w:tcPr>
          <w:p w:rsidR="00D01A72" w:rsidRDefault="00A0478F">
            <w:r>
              <w:rPr>
                <w:b/>
                <w:color w:val="000000"/>
                <w:sz w:val="20"/>
              </w:rPr>
              <w:t>Justification Ineligible Expense or Classified Staff Request</w:t>
            </w:r>
          </w:p>
        </w:tc>
      </w:tr>
    </w:tbl>
    <w:p w:rsidR="00D01A72" w:rsidRDefault="00A0478F">
      <w:r>
        <w:br w:type="page"/>
      </w:r>
    </w:p>
    <w:p w:rsidR="00D01A72" w:rsidRDefault="00A0478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D01A72">
        <w:tc>
          <w:tcPr>
            <w:tcW w:w="1080" w:type="dxa"/>
            <w:shd w:val="clear" w:color="auto" w:fill="BDCAFF"/>
          </w:tcPr>
          <w:p w:rsidR="00D01A72" w:rsidRDefault="00A0478F">
            <w:r>
              <w:rPr>
                <w:b/>
                <w:color w:val="000000"/>
                <w:sz w:val="20"/>
              </w:rPr>
              <w:t>Category</w:t>
            </w:r>
          </w:p>
        </w:tc>
        <w:tc>
          <w:tcPr>
            <w:tcW w:w="4680" w:type="dxa"/>
            <w:shd w:val="clear" w:color="auto" w:fill="BDCAFF"/>
          </w:tcPr>
          <w:p w:rsidR="00D01A72" w:rsidRDefault="00A0478F">
            <w:r>
              <w:rPr>
                <w:b/>
                <w:color w:val="000000"/>
                <w:sz w:val="20"/>
              </w:rPr>
              <w:t>Specific Source</w:t>
            </w:r>
          </w:p>
        </w:tc>
        <w:tc>
          <w:tcPr>
            <w:tcW w:w="6120" w:type="dxa"/>
            <w:shd w:val="clear" w:color="auto" w:fill="BDCAFF"/>
          </w:tcPr>
          <w:p w:rsidR="00D01A72" w:rsidRDefault="00A0478F">
            <w:r>
              <w:rPr>
                <w:b/>
                <w:color w:val="000000"/>
                <w:sz w:val="20"/>
              </w:rPr>
              <w:t>Use</w:t>
            </w:r>
          </w:p>
        </w:tc>
        <w:tc>
          <w:tcPr>
            <w:tcW w:w="1080" w:type="dxa"/>
            <w:shd w:val="clear" w:color="auto" w:fill="BDCAFF"/>
          </w:tcPr>
          <w:p w:rsidR="00D01A72" w:rsidRDefault="00A0478F">
            <w:r>
              <w:rPr>
                <w:b/>
                <w:color w:val="000000"/>
                <w:sz w:val="20"/>
              </w:rPr>
              <w:t>Status</w:t>
            </w:r>
          </w:p>
        </w:tc>
        <w:tc>
          <w:tcPr>
            <w:tcW w:w="1440" w:type="dxa"/>
            <w:shd w:val="clear" w:color="auto" w:fill="BDCAFF"/>
          </w:tcPr>
          <w:p w:rsidR="00D01A72" w:rsidRDefault="00A0478F">
            <w:r>
              <w:rPr>
                <w:b/>
                <w:color w:val="000000"/>
                <w:sz w:val="20"/>
              </w:rPr>
              <w:t>Amount</w:t>
            </w:r>
          </w:p>
        </w:tc>
      </w:tr>
      <w:tr w:rsidR="00D01A72">
        <w:tc>
          <w:tcPr>
            <w:tcW w:w="1080" w:type="dxa"/>
            <w:shd w:val="clear" w:color="auto" w:fill="DDDDDD"/>
          </w:tcPr>
          <w:p w:rsidR="00D01A72" w:rsidRDefault="00A0478F">
            <w:r>
              <w:rPr>
                <w:b/>
                <w:color w:val="000000"/>
                <w:sz w:val="20"/>
              </w:rPr>
              <w:t>State</w:t>
            </w:r>
          </w:p>
        </w:tc>
        <w:tc>
          <w:tcPr>
            <w:tcW w:w="4680" w:type="dxa"/>
            <w:shd w:val="clear" w:color="auto" w:fill="DDDDDD"/>
          </w:tcPr>
          <w:p w:rsidR="00D01A72" w:rsidRDefault="00D01A72"/>
        </w:tc>
        <w:tc>
          <w:tcPr>
            <w:tcW w:w="6120" w:type="dxa"/>
            <w:shd w:val="clear" w:color="auto" w:fill="DDDDDD"/>
          </w:tcPr>
          <w:p w:rsidR="00D01A72" w:rsidRDefault="00D01A72"/>
        </w:tc>
        <w:tc>
          <w:tcPr>
            <w:tcW w:w="1080" w:type="dxa"/>
            <w:shd w:val="clear" w:color="auto" w:fill="DDDDDD"/>
          </w:tcPr>
          <w:p w:rsidR="00D01A72" w:rsidRDefault="00D01A72"/>
        </w:tc>
        <w:tc>
          <w:tcPr>
            <w:tcW w:w="1440" w:type="dxa"/>
            <w:shd w:val="clear" w:color="auto" w:fill="DDDDDD"/>
          </w:tcPr>
          <w:p w:rsidR="00D01A72" w:rsidRDefault="00D01A72">
            <w:pPr>
              <w:jc w:val="right"/>
            </w:pPr>
          </w:p>
        </w:tc>
      </w:tr>
      <w:tr w:rsidR="00D01A72">
        <w:tc>
          <w:tcPr>
            <w:tcW w:w="1080" w:type="dxa"/>
            <w:shd w:val="clear" w:color="auto" w:fill="EEEEEE"/>
          </w:tcPr>
          <w:p w:rsidR="00D01A72" w:rsidRDefault="00D01A72"/>
        </w:tc>
        <w:tc>
          <w:tcPr>
            <w:tcW w:w="4680" w:type="dxa"/>
            <w:shd w:val="clear" w:color="auto" w:fill="EEEEEE"/>
          </w:tcPr>
          <w:p w:rsidR="00D01A72" w:rsidRDefault="00D01A72"/>
        </w:tc>
        <w:tc>
          <w:tcPr>
            <w:tcW w:w="6120" w:type="dxa"/>
            <w:shd w:val="clear" w:color="auto" w:fill="EEEEEE"/>
          </w:tcPr>
          <w:p w:rsidR="00D01A72" w:rsidRDefault="00D01A72"/>
        </w:tc>
        <w:tc>
          <w:tcPr>
            <w:tcW w:w="1080" w:type="dxa"/>
            <w:shd w:val="clear" w:color="auto" w:fill="EEEEEE"/>
          </w:tcPr>
          <w:p w:rsidR="00D01A72" w:rsidRDefault="00A0478F">
            <w:r>
              <w:rPr>
                <w:b/>
                <w:color w:val="000000"/>
                <w:sz w:val="20"/>
              </w:rPr>
              <w:t>State Sub Total</w:t>
            </w:r>
          </w:p>
        </w:tc>
        <w:tc>
          <w:tcPr>
            <w:tcW w:w="1440" w:type="dxa"/>
            <w:shd w:val="clear" w:color="auto" w:fill="EEEEEE"/>
          </w:tcPr>
          <w:p w:rsidR="00D01A72" w:rsidRDefault="00A0478F">
            <w:pPr>
              <w:jc w:val="right"/>
            </w:pPr>
            <w:r>
              <w:rPr>
                <w:b/>
                <w:color w:val="000000"/>
                <w:sz w:val="20"/>
              </w:rPr>
              <w:t>-</w:t>
            </w:r>
          </w:p>
        </w:tc>
      </w:tr>
      <w:tr w:rsidR="00D01A72">
        <w:tc>
          <w:tcPr>
            <w:tcW w:w="1080" w:type="dxa"/>
            <w:shd w:val="clear" w:color="auto" w:fill="DDDDDD"/>
          </w:tcPr>
          <w:p w:rsidR="00D01A72" w:rsidRDefault="00A0478F">
            <w:r>
              <w:rPr>
                <w:b/>
                <w:color w:val="000000"/>
                <w:sz w:val="20"/>
              </w:rPr>
              <w:t>Non-State</w:t>
            </w:r>
          </w:p>
        </w:tc>
        <w:tc>
          <w:tcPr>
            <w:tcW w:w="4680" w:type="dxa"/>
            <w:shd w:val="clear" w:color="auto" w:fill="DDDDDD"/>
          </w:tcPr>
          <w:p w:rsidR="00D01A72" w:rsidRDefault="00D01A72"/>
        </w:tc>
        <w:tc>
          <w:tcPr>
            <w:tcW w:w="6120" w:type="dxa"/>
            <w:shd w:val="clear" w:color="auto" w:fill="DDDDDD"/>
          </w:tcPr>
          <w:p w:rsidR="00D01A72" w:rsidRDefault="00D01A72"/>
        </w:tc>
        <w:tc>
          <w:tcPr>
            <w:tcW w:w="1080" w:type="dxa"/>
            <w:shd w:val="clear" w:color="auto" w:fill="DDDDDD"/>
          </w:tcPr>
          <w:p w:rsidR="00D01A72" w:rsidRDefault="00D01A72"/>
        </w:tc>
        <w:tc>
          <w:tcPr>
            <w:tcW w:w="1440" w:type="dxa"/>
            <w:shd w:val="clear" w:color="auto" w:fill="DDDDDD"/>
          </w:tcPr>
          <w:p w:rsidR="00D01A72" w:rsidRDefault="00D01A72">
            <w:pPr>
              <w:jc w:val="right"/>
            </w:pPr>
          </w:p>
        </w:tc>
      </w:tr>
      <w:tr w:rsidR="00D01A72">
        <w:tc>
          <w:tcPr>
            <w:tcW w:w="1080" w:type="dxa"/>
          </w:tcPr>
          <w:p w:rsidR="00D01A72" w:rsidRDefault="00A0478F">
            <w:r>
              <w:rPr>
                <w:sz w:val="20"/>
              </w:rPr>
              <w:t>In-Kind</w:t>
            </w:r>
          </w:p>
        </w:tc>
        <w:tc>
          <w:tcPr>
            <w:tcW w:w="4680" w:type="dxa"/>
          </w:tcPr>
          <w:p w:rsidR="00D01A72" w:rsidRDefault="00A0478F">
            <w:r>
              <w:rPr>
                <w:sz w:val="20"/>
              </w:rPr>
              <w:t>Indirect costs associated with this proposal</w:t>
            </w:r>
          </w:p>
        </w:tc>
        <w:tc>
          <w:tcPr>
            <w:tcW w:w="6120" w:type="dxa"/>
          </w:tcPr>
          <w:p w:rsidR="00D01A72" w:rsidRDefault="00A0478F">
            <w:r>
              <w:rPr>
                <w:sz w:val="20"/>
              </w:rPr>
              <w:t>Indirect costs</w:t>
            </w:r>
          </w:p>
        </w:tc>
        <w:tc>
          <w:tcPr>
            <w:tcW w:w="1080" w:type="dxa"/>
          </w:tcPr>
          <w:p w:rsidR="00D01A72" w:rsidRDefault="00A0478F">
            <w:r>
              <w:rPr>
                <w:sz w:val="20"/>
              </w:rPr>
              <w:t>Potential</w:t>
            </w:r>
          </w:p>
        </w:tc>
        <w:tc>
          <w:tcPr>
            <w:tcW w:w="1440" w:type="dxa"/>
          </w:tcPr>
          <w:p w:rsidR="00D01A72" w:rsidRDefault="00A0478F">
            <w:pPr>
              <w:jc w:val="right"/>
            </w:pPr>
            <w:r>
              <w:rPr>
                <w:sz w:val="20"/>
              </w:rPr>
              <w:t>$264,000</w:t>
            </w:r>
          </w:p>
        </w:tc>
      </w:tr>
      <w:tr w:rsidR="00D01A72">
        <w:tc>
          <w:tcPr>
            <w:tcW w:w="1080" w:type="dxa"/>
            <w:shd w:val="clear" w:color="auto" w:fill="EEEEEE"/>
          </w:tcPr>
          <w:p w:rsidR="00D01A72" w:rsidRDefault="00D01A72"/>
        </w:tc>
        <w:tc>
          <w:tcPr>
            <w:tcW w:w="4680" w:type="dxa"/>
            <w:shd w:val="clear" w:color="auto" w:fill="EEEEEE"/>
          </w:tcPr>
          <w:p w:rsidR="00D01A72" w:rsidRDefault="00D01A72"/>
        </w:tc>
        <w:tc>
          <w:tcPr>
            <w:tcW w:w="6120" w:type="dxa"/>
            <w:shd w:val="clear" w:color="auto" w:fill="EEEEEE"/>
          </w:tcPr>
          <w:p w:rsidR="00D01A72" w:rsidRDefault="00D01A72"/>
        </w:tc>
        <w:tc>
          <w:tcPr>
            <w:tcW w:w="1080" w:type="dxa"/>
            <w:shd w:val="clear" w:color="auto" w:fill="EEEEEE"/>
          </w:tcPr>
          <w:p w:rsidR="00D01A72" w:rsidRDefault="00A0478F">
            <w:r>
              <w:rPr>
                <w:b/>
                <w:color w:val="000000"/>
                <w:sz w:val="20"/>
              </w:rPr>
              <w:t>Non State Sub Total</w:t>
            </w:r>
          </w:p>
        </w:tc>
        <w:tc>
          <w:tcPr>
            <w:tcW w:w="1440" w:type="dxa"/>
            <w:shd w:val="clear" w:color="auto" w:fill="EEEEEE"/>
          </w:tcPr>
          <w:p w:rsidR="00D01A72" w:rsidRDefault="00A0478F">
            <w:pPr>
              <w:jc w:val="right"/>
            </w:pPr>
            <w:r>
              <w:rPr>
                <w:b/>
                <w:color w:val="000000"/>
                <w:sz w:val="20"/>
              </w:rPr>
              <w:t>$264,000</w:t>
            </w:r>
          </w:p>
        </w:tc>
      </w:tr>
      <w:tr w:rsidR="00D01A72">
        <w:tc>
          <w:tcPr>
            <w:tcW w:w="1080" w:type="dxa"/>
            <w:shd w:val="clear" w:color="auto" w:fill="DBE4FF"/>
          </w:tcPr>
          <w:p w:rsidR="00D01A72" w:rsidRDefault="00D01A72"/>
        </w:tc>
        <w:tc>
          <w:tcPr>
            <w:tcW w:w="4680" w:type="dxa"/>
            <w:shd w:val="clear" w:color="auto" w:fill="DBE4FF"/>
          </w:tcPr>
          <w:p w:rsidR="00D01A72" w:rsidRDefault="00D01A72"/>
        </w:tc>
        <w:tc>
          <w:tcPr>
            <w:tcW w:w="6120" w:type="dxa"/>
            <w:shd w:val="clear" w:color="auto" w:fill="DBE4FF"/>
          </w:tcPr>
          <w:p w:rsidR="00D01A72" w:rsidRDefault="00D01A72"/>
        </w:tc>
        <w:tc>
          <w:tcPr>
            <w:tcW w:w="1080" w:type="dxa"/>
            <w:shd w:val="clear" w:color="auto" w:fill="DBE4FF"/>
          </w:tcPr>
          <w:p w:rsidR="00D01A72" w:rsidRDefault="00A0478F">
            <w:r>
              <w:rPr>
                <w:b/>
                <w:color w:val="000000"/>
                <w:sz w:val="20"/>
              </w:rPr>
              <w:t>Funds Total</w:t>
            </w:r>
          </w:p>
        </w:tc>
        <w:tc>
          <w:tcPr>
            <w:tcW w:w="1440" w:type="dxa"/>
            <w:shd w:val="clear" w:color="auto" w:fill="DBE4FF"/>
          </w:tcPr>
          <w:p w:rsidR="00D01A72" w:rsidRDefault="00A0478F">
            <w:pPr>
              <w:jc w:val="right"/>
            </w:pPr>
            <w:r>
              <w:rPr>
                <w:b/>
                <w:color w:val="000000"/>
                <w:sz w:val="20"/>
              </w:rPr>
              <w:t>$264,000</w:t>
            </w:r>
          </w:p>
        </w:tc>
      </w:tr>
    </w:tbl>
    <w:p w:rsidR="00D01A72" w:rsidRDefault="00A0478F">
      <w:r>
        <w:br w:type="page"/>
      </w:r>
    </w:p>
    <w:p w:rsidR="00D01A72" w:rsidRDefault="00D01A72">
      <w:pPr>
        <w:sectPr w:rsidR="00D01A72">
          <w:pgSz w:w="15840" w:h="12240" w:orient="landscape"/>
          <w:pgMar w:top="720" w:right="720" w:bottom="720" w:left="720" w:header="720" w:footer="720" w:gutter="0"/>
          <w:cols w:space="720"/>
          <w:docGrid w:linePitch="360"/>
        </w:sectPr>
      </w:pPr>
    </w:p>
    <w:p w:rsidR="00D01A72" w:rsidRDefault="00A0478F">
      <w:pPr>
        <w:pStyle w:val="Heading2"/>
        <w:spacing w:before="0" w:after="80"/>
      </w:pPr>
      <w:r>
        <w:rPr>
          <w:b/>
          <w:color w:val="2C559C"/>
          <w:sz w:val="28"/>
        </w:rPr>
        <w:lastRenderedPageBreak/>
        <w:t>Attachments</w:t>
      </w:r>
    </w:p>
    <w:p w:rsidR="00D01A72" w:rsidRDefault="00A0478F">
      <w:pPr>
        <w:pStyle w:val="Heading3"/>
        <w:spacing w:after="60"/>
      </w:pPr>
      <w:r>
        <w:rPr>
          <w:b/>
          <w:color w:val="254885"/>
          <w:sz w:val="26"/>
        </w:rPr>
        <w:t>Required Attachments</w:t>
      </w:r>
    </w:p>
    <w:p w:rsidR="00D01A72" w:rsidRDefault="00A0478F">
      <w:pPr>
        <w:pStyle w:val="Heading4"/>
        <w:spacing w:before="40" w:after="20"/>
      </w:pPr>
      <w:r>
        <w:rPr>
          <w:b/>
          <w:color w:val="000000"/>
          <w:sz w:val="24"/>
        </w:rPr>
        <w:t xml:space="preserve">Visual </w:t>
      </w:r>
      <w:r>
        <w:rPr>
          <w:b/>
          <w:color w:val="000000"/>
          <w:sz w:val="24"/>
        </w:rPr>
        <w:t>Component</w:t>
      </w:r>
    </w:p>
    <w:p w:rsidR="00D01A72" w:rsidRDefault="00A0478F">
      <w:r>
        <w:t xml:space="preserve">File: </w:t>
      </w:r>
      <w:hyperlink r:id="rId15">
        <w:r>
          <w:rPr>
            <w:color w:val="0563C1" w:themeColor="hyperlink"/>
            <w:u w:val="single"/>
          </w:rPr>
          <w:t>1aff3577-f21.pdf</w:t>
        </w:r>
      </w:hyperlink>
    </w:p>
    <w:p w:rsidR="00D01A72" w:rsidRDefault="00A0478F">
      <w:pPr>
        <w:pStyle w:val="Heading4"/>
        <w:spacing w:before="40" w:after="20"/>
      </w:pPr>
      <w:r>
        <w:rPr>
          <w:b/>
          <w:color w:val="000000"/>
          <w:sz w:val="24"/>
        </w:rPr>
        <w:t>Alternate Text for Visual Component</w:t>
      </w:r>
    </w:p>
    <w:p w:rsidR="00D01A72" w:rsidRDefault="00A0478F">
      <w:r>
        <w:t xml:space="preserve">In Activity 1 (left), the grassland habitat shown in the red areas will be experimentally destroyed, leaving </w:t>
      </w:r>
      <w:r>
        <w:t>behind the habitat fragments shown in purple. This is one of only eight similar habitat fragmentation experiments in the world. Uniquely, this study will test whether diversity inputs can prevent the losses of biodiversity and ecosystem services that are e</w:t>
      </w:r>
      <w:r>
        <w:t>xpected to otherwise occur in these habitat fragments. In Activity 2 (right), diversity inputs will be added to experimental plots (white rectangles) of an ongoing study to test whether bison grazing and fire management enhance the benefits provided by div</w:t>
      </w:r>
      <w:r>
        <w:t>ersity inputs.</w:t>
      </w:r>
    </w:p>
    <w:p w:rsidR="00D01A72" w:rsidRDefault="00D01A72"/>
    <w:p w:rsidR="00D01A72" w:rsidRDefault="00D01A72"/>
    <w:p w:rsidR="00D01A72" w:rsidRDefault="00A0478F">
      <w:pPr>
        <w:pStyle w:val="Heading2"/>
        <w:spacing w:before="0" w:after="80"/>
      </w:pPr>
      <w:r>
        <w:rPr>
          <w:b/>
          <w:color w:val="2C559C"/>
          <w:sz w:val="28"/>
        </w:rPr>
        <w:t>Administrative Use</w:t>
      </w:r>
    </w:p>
    <w:p w:rsidR="00D01A72" w:rsidRDefault="00A0478F">
      <w:r>
        <w:rPr>
          <w:b/>
        </w:rPr>
        <w:t xml:space="preserve">Does your project include restoration or acquisition of land rights? </w:t>
      </w:r>
      <w:r>
        <w:br/>
      </w:r>
      <w:r>
        <w:tab/>
        <w:t>No</w:t>
      </w:r>
    </w:p>
    <w:p w:rsidR="00D01A72" w:rsidRDefault="00A0478F">
      <w:r>
        <w:rPr>
          <w:b/>
        </w:rPr>
        <w:t xml:space="preserve">Does your project have patent, royalties, or revenue potential? </w:t>
      </w:r>
      <w:r>
        <w:br/>
      </w:r>
      <w:r>
        <w:tab/>
        <w:t>No</w:t>
      </w:r>
    </w:p>
    <w:p w:rsidR="00D01A72" w:rsidRDefault="00A0478F">
      <w:r>
        <w:rPr>
          <w:b/>
        </w:rPr>
        <w:t xml:space="preserve">Does your project include research? </w:t>
      </w:r>
      <w:r>
        <w:br/>
      </w:r>
      <w:r>
        <w:tab/>
        <w:t>Yes</w:t>
      </w:r>
    </w:p>
    <w:p w:rsidR="00D01A72" w:rsidRDefault="00A0478F">
      <w:r>
        <w:rPr>
          <w:b/>
        </w:rPr>
        <w:t>Does the organization have a fiscal</w:t>
      </w:r>
      <w:r>
        <w:rPr>
          <w:b/>
        </w:rPr>
        <w:t xml:space="preserve"> agent for this project? </w:t>
      </w:r>
      <w:r>
        <w:br/>
      </w:r>
      <w:r>
        <w:tab/>
        <w:t>Yes,  Sponsored Projects Administration</w:t>
      </w:r>
    </w:p>
    <w:sectPr w:rsidR="00D01A72"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A0478F">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A0478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A0478F"/>
    <w:rsid w:val="00C62757"/>
    <w:rsid w:val="00CA47C9"/>
    <w:rsid w:val="00CA5D0E"/>
    <w:rsid w:val="00D01A72"/>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984BE"/>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1aff3577-f21.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D37F7-8613-467D-9ABC-05E2CE53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2832</Words>
  <Characters>16911</Characters>
  <Application>Microsoft Office Word</Application>
  <DocSecurity>0</DocSecurity>
  <Lines>768</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Assessing benefits of enhancing biodiversity in habitat fragments</dc:title>
  <dc:subject/>
  <dc:creator>LCCMR</dc:creator>
  <cp:keywords/>
  <dc:description/>
  <cp:lastModifiedBy>Diana Griffith</cp:lastModifiedBy>
  <cp:revision>4</cp:revision>
  <dcterms:created xsi:type="dcterms:W3CDTF">2020-02-10T16:12:00Z</dcterms:created>
  <dcterms:modified xsi:type="dcterms:W3CDTF">2020-05-18T18:33:00Z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