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0D" w:rsidRDefault="009D55F4">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322B0D" w:rsidRDefault="009D55F4">
      <w:pPr>
        <w:pStyle w:val="Title"/>
        <w:spacing w:before="40"/>
        <w:jc w:val="center"/>
      </w:pPr>
      <w:r>
        <w:rPr>
          <w:b/>
          <w:color w:val="3266A8"/>
          <w:sz w:val="36"/>
        </w:rPr>
        <w:t>Environment and Natural Resources Trust Fund</w:t>
      </w:r>
    </w:p>
    <w:p w:rsidR="00322B0D" w:rsidRDefault="009D55F4">
      <w:pPr>
        <w:pStyle w:val="Heading1"/>
        <w:spacing w:before="40" w:after="40"/>
        <w:jc w:val="center"/>
      </w:pPr>
      <w:r>
        <w:rPr>
          <w:color w:val="000000"/>
          <w:sz w:val="28"/>
        </w:rPr>
        <w:t>2021 Request for Proposal</w:t>
      </w:r>
    </w:p>
    <w:p w:rsidR="00322B0D" w:rsidRDefault="009D55F4">
      <w:pPr>
        <w:pStyle w:val="Heading2"/>
        <w:spacing w:before="0" w:after="80"/>
      </w:pPr>
      <w:r>
        <w:rPr>
          <w:b/>
          <w:color w:val="2C559C"/>
          <w:sz w:val="28"/>
        </w:rPr>
        <w:t>General Information</w:t>
      </w:r>
    </w:p>
    <w:p w:rsidR="00322B0D" w:rsidRDefault="009D55F4">
      <w:r>
        <w:rPr>
          <w:b/>
        </w:rPr>
        <w:t xml:space="preserve">Proposal ID: </w:t>
      </w:r>
      <w:r>
        <w:t>2021-115</w:t>
      </w:r>
    </w:p>
    <w:p w:rsidR="00322B0D" w:rsidRDefault="009D55F4">
      <w:r>
        <w:rPr>
          <w:b/>
        </w:rPr>
        <w:t xml:space="preserve">Proposal Title: </w:t>
      </w:r>
      <w:r>
        <w:t xml:space="preserve">Novel Nutrient Recovery Process from Wastewater </w:t>
      </w:r>
      <w:r>
        <w:t>Treatment Plants</w:t>
      </w:r>
    </w:p>
    <w:p w:rsidR="00322B0D" w:rsidRDefault="00322B0D"/>
    <w:p w:rsidR="00322B0D" w:rsidRDefault="009D55F4">
      <w:pPr>
        <w:pStyle w:val="Heading2"/>
        <w:spacing w:before="0" w:after="80"/>
      </w:pPr>
      <w:r>
        <w:rPr>
          <w:b/>
          <w:color w:val="2C559C"/>
          <w:sz w:val="28"/>
        </w:rPr>
        <w:t>Project Manager Information</w:t>
      </w:r>
    </w:p>
    <w:p w:rsidR="00322B0D" w:rsidRDefault="009D55F4">
      <w:r>
        <w:rPr>
          <w:b/>
        </w:rPr>
        <w:t xml:space="preserve">Name: </w:t>
      </w:r>
      <w:r>
        <w:t>Bo Hu</w:t>
      </w:r>
    </w:p>
    <w:p w:rsidR="00322B0D" w:rsidRDefault="009D55F4">
      <w:r>
        <w:rPr>
          <w:b/>
        </w:rPr>
        <w:t xml:space="preserve">Organization: </w:t>
      </w:r>
      <w:r>
        <w:t>U of MN - College of Food, Agricultural</w:t>
      </w:r>
      <w:bookmarkStart w:id="0" w:name="_GoBack"/>
      <w:bookmarkEnd w:id="0"/>
      <w:r>
        <w:t xml:space="preserve"> and Natural Resource Sciences</w:t>
      </w:r>
    </w:p>
    <w:p w:rsidR="00322B0D" w:rsidRDefault="009D55F4">
      <w:r>
        <w:rPr>
          <w:b/>
        </w:rPr>
        <w:t xml:space="preserve">Office Telephone: </w:t>
      </w:r>
      <w:r>
        <w:t>(612) 625-4215</w:t>
      </w:r>
    </w:p>
    <w:p w:rsidR="00322B0D" w:rsidRDefault="009D55F4">
      <w:r>
        <w:rPr>
          <w:b/>
        </w:rPr>
        <w:t xml:space="preserve">Email: </w:t>
      </w:r>
      <w:r>
        <w:t>bhu@umn.edu</w:t>
      </w:r>
    </w:p>
    <w:p w:rsidR="00322B0D" w:rsidRDefault="00322B0D"/>
    <w:p w:rsidR="00322B0D" w:rsidRDefault="009D55F4">
      <w:pPr>
        <w:pStyle w:val="Heading2"/>
        <w:spacing w:before="0" w:after="80"/>
      </w:pPr>
      <w:r>
        <w:rPr>
          <w:b/>
          <w:color w:val="2C559C"/>
          <w:sz w:val="28"/>
        </w:rPr>
        <w:t>Project Basic Information</w:t>
      </w:r>
    </w:p>
    <w:p w:rsidR="00322B0D" w:rsidRDefault="009D55F4">
      <w:r>
        <w:rPr>
          <w:b/>
        </w:rPr>
        <w:t xml:space="preserve">Project Summary: </w:t>
      </w:r>
      <w:r>
        <w:t>This proposal reque</w:t>
      </w:r>
      <w:r>
        <w:t>sts funding for a new integrated process with potential to promote nutrient removal/recovery and renewable energy production at rural municipal and industrial wastewater treatment plants (WWTP).</w:t>
      </w:r>
    </w:p>
    <w:p w:rsidR="00322B0D" w:rsidRDefault="009D55F4">
      <w:r>
        <w:rPr>
          <w:b/>
        </w:rPr>
        <w:t xml:space="preserve">Funds Requested: </w:t>
      </w:r>
      <w:r>
        <w:t>$200,000</w:t>
      </w:r>
    </w:p>
    <w:p w:rsidR="00322B0D" w:rsidRDefault="009D55F4">
      <w:r>
        <w:rPr>
          <w:b/>
        </w:rPr>
        <w:t xml:space="preserve">Proposed Project Completion: </w:t>
      </w:r>
      <w:r>
        <w:t>2023-0</w:t>
      </w:r>
      <w:r>
        <w:t>6-30</w:t>
      </w:r>
    </w:p>
    <w:p w:rsidR="00322B0D" w:rsidRDefault="009D55F4">
      <w:r>
        <w:rPr>
          <w:b/>
        </w:rPr>
        <w:t xml:space="preserve">LCCMR Funding Category: </w:t>
      </w:r>
      <w:r>
        <w:t>Small Projects (H)</w:t>
      </w:r>
      <w:r>
        <w:rPr>
          <w:b/>
        </w:rPr>
        <w:br/>
      </w:r>
      <w:r>
        <w:rPr>
          <w:b/>
        </w:rPr>
        <w:tab/>
        <w:t xml:space="preserve">Secondary Category: </w:t>
      </w:r>
      <w:r>
        <w:t>Water Resources (B)</w:t>
      </w:r>
    </w:p>
    <w:p w:rsidR="00322B0D" w:rsidRDefault="00322B0D"/>
    <w:p w:rsidR="00322B0D" w:rsidRDefault="009D55F4">
      <w:pPr>
        <w:pStyle w:val="Heading2"/>
        <w:spacing w:before="0" w:after="80"/>
      </w:pPr>
      <w:r>
        <w:rPr>
          <w:b/>
          <w:color w:val="2C559C"/>
          <w:sz w:val="28"/>
        </w:rPr>
        <w:t>Project Location</w:t>
      </w:r>
    </w:p>
    <w:p w:rsidR="00322B0D" w:rsidRDefault="009D55F4">
      <w:r>
        <w:rPr>
          <w:b/>
        </w:rPr>
        <w:t xml:space="preserve">What is the best scale for describing where your work will take place?  </w:t>
      </w:r>
      <w:r>
        <w:rPr>
          <w:b/>
        </w:rPr>
        <w:br/>
      </w:r>
      <w:r>
        <w:rPr>
          <w:b/>
        </w:rPr>
        <w:tab/>
      </w:r>
      <w:r>
        <w:t>Statewide</w:t>
      </w:r>
    </w:p>
    <w:p w:rsidR="00322B0D" w:rsidRDefault="009D55F4">
      <w:r>
        <w:rPr>
          <w:b/>
        </w:rPr>
        <w:t xml:space="preserve">What is the best scale to describe the area impacted by your work?  </w:t>
      </w:r>
      <w:r>
        <w:rPr>
          <w:b/>
        </w:rPr>
        <w:br/>
      </w:r>
      <w:r>
        <w:rPr>
          <w:b/>
        </w:rPr>
        <w:tab/>
      </w:r>
      <w:r>
        <w:t>Statewide</w:t>
      </w:r>
    </w:p>
    <w:p w:rsidR="00322B0D" w:rsidRDefault="009D55F4">
      <w:pPr>
        <w:spacing w:after="20"/>
      </w:pPr>
      <w:r>
        <w:rPr>
          <w:b/>
        </w:rPr>
        <w:t xml:space="preserve">When will the work impact occur?  </w:t>
      </w:r>
      <w:r>
        <w:rPr>
          <w:b/>
        </w:rPr>
        <w:br/>
      </w:r>
      <w:r>
        <w:rPr>
          <w:b/>
        </w:rPr>
        <w:tab/>
      </w:r>
      <w:r>
        <w:t>In the Future</w:t>
      </w:r>
    </w:p>
    <w:p w:rsidR="00322B0D" w:rsidRDefault="009D55F4">
      <w:r>
        <w:br w:type="page"/>
      </w:r>
    </w:p>
    <w:p w:rsidR="00322B0D" w:rsidRDefault="009D55F4">
      <w:pPr>
        <w:pStyle w:val="Heading2"/>
        <w:spacing w:before="0" w:after="80"/>
      </w:pPr>
      <w:r>
        <w:rPr>
          <w:b/>
          <w:color w:val="2C559C"/>
          <w:sz w:val="28"/>
        </w:rPr>
        <w:lastRenderedPageBreak/>
        <w:t>Narrative</w:t>
      </w:r>
    </w:p>
    <w:p w:rsidR="00322B0D" w:rsidRDefault="009D55F4">
      <w:pPr>
        <w:spacing w:after="60"/>
      </w:pPr>
      <w:r>
        <w:rPr>
          <w:b/>
        </w:rPr>
        <w:t>Describe the opportunity or problem your proposal seeks to address. Include any relevant background information.</w:t>
      </w:r>
    </w:p>
    <w:p w:rsidR="00322B0D" w:rsidRDefault="009D55F4">
      <w:r>
        <w:t>M</w:t>
      </w:r>
      <w:r>
        <w:t>any WWTPs typically have biological phosphorus (P) removal and anaerobic digestion (AD) to reduce sludge volume. These two processes affect each other, causing issues that impact performance and increase operating costs. The bio-P removal impacts AD by min</w:t>
      </w:r>
      <w:r>
        <w:t>eral precipitation and decreasing solids dewaterability. P mineral precipitation clogs piping and accumulates on mixers and in reactors, requiring costly maintenance. Dewatering performance can be reduced by 3 – 6% after bio-P is initiated, significantly i</w:t>
      </w:r>
      <w:r>
        <w:t>ncreasing solids management costs. The cause of dewatering issues has been linked to the ratio of mono/divalent cations, ortho-P concentration and extracellular polymeric substances, however, the complete mechanism has not been defined. AD impacts bio-P re</w:t>
      </w:r>
      <w:r>
        <w:t>moval by converting P bound in cell mass to a soluble form. The recycled P load may be greater than 50% of the total plant load, often requiring addition of expensive reduced organics such as methanol or metal salts to achieve the required treatment. Also,</w:t>
      </w:r>
      <w:r>
        <w:t xml:space="preserve"> with existing processes, P recovery is more difficult by its mixture with a high concentration of biological solids. This requires use of expensive separation equipment such as fluidized bed reactors for P recovery, limiting its application only to a few </w:t>
      </w:r>
      <w:r>
        <w:t>large metro WWTPs; disproportionally affecting rural plants.</w:t>
      </w:r>
    </w:p>
    <w:p w:rsidR="00322B0D" w:rsidRDefault="009D55F4">
      <w:pPr>
        <w:spacing w:after="60"/>
      </w:pPr>
      <w:r>
        <w:rPr>
          <w:b/>
        </w:rPr>
        <w:t>What is your proposed solution to the problem or opportunity discussed above? i.e. What are you seeking funding to do? You will be asked to expand on this in Activities and Milestones.</w:t>
      </w:r>
    </w:p>
    <w:p w:rsidR="00322B0D" w:rsidRDefault="009D55F4">
      <w:r>
        <w:t>We are pro</w:t>
      </w:r>
      <w:r>
        <w:t>posing a new integrated process, including thermophilic acid AD (TAAD) followed by dewatering, P recovery and high rate AD (HRAD) that address above issues (see attached process flow diagrams of conventional/new systems). The first step is the TAAD operate</w:t>
      </w:r>
      <w:r>
        <w:t>d at 55°C for 2–4 days hydraulic retention time (HRT) in order to hydrolyze organics to volatile fatty acids (VFA), and P to soluble phosphate. The second step is dewatering and P recovery. TAAD effluent contains higher concentration phosphate than convent</w:t>
      </w:r>
      <w:r>
        <w:t>ional AD, exceeding 500 mg-P/L. Dewatering of this effluent has been tested by Centrysis, documenting high cake solids concentrations and P recovery (up to 84%). Via lime/magnesium hydroxide dosing, valuable P minerals including brushite (CaHPO4) and struv</w:t>
      </w:r>
      <w:r>
        <w:t>ite (MgNH4PO4) can be recovered from the liquid effluent. These P minerals can be used as P fertilizer, readily available for crop uptake. Finally, the effluent after P recovery contains high concentration of VFAs that can be recycled as a source of reduce</w:t>
      </w:r>
      <w:r>
        <w:t>d organics for bio-P treatment, or sent to HRAD for conversion to renewable biogas energy. HRAD is able to operate at short HRTs of below 2 days as compared to over 20 days in conventional AD.</w:t>
      </w:r>
    </w:p>
    <w:p w:rsidR="00322B0D" w:rsidRDefault="009D55F4">
      <w:pPr>
        <w:spacing w:after="60"/>
      </w:pPr>
      <w:r>
        <w:rPr>
          <w:b/>
        </w:rPr>
        <w:t>What are the specific project outcomes as they relate to the pu</w:t>
      </w:r>
      <w:r>
        <w:rPr>
          <w:b/>
        </w:rPr>
        <w:t xml:space="preserve">blic purpose of protection, conservation, preservation, and enhancement of the state’s natural resources? </w:t>
      </w:r>
    </w:p>
    <w:p w:rsidR="00322B0D" w:rsidRDefault="009D55F4">
      <w:r>
        <w:t>This new, integrated process has potential to improve the efficiency and effectiveness and reduce the operation costs of bio-P and AD in rural WWTPs,</w:t>
      </w:r>
      <w:r>
        <w:t xml:space="preserve"> thus promoting their use. Specific advantages include:</w:t>
      </w:r>
      <w:r>
        <w:br/>
        <w:t>•</w:t>
      </w:r>
      <w:r>
        <w:tab/>
        <w:t xml:space="preserve">Higher P recovery than current systems, better integrated at lower costs. </w:t>
      </w:r>
      <w:r>
        <w:br/>
        <w:t>•</w:t>
      </w:r>
      <w:r>
        <w:tab/>
        <w:t>Recovery of more valuable P minerals, increasing the application and protecting rivers and lakes.</w:t>
      </w:r>
      <w:r>
        <w:br/>
        <w:t>•</w:t>
      </w:r>
      <w:r>
        <w:tab/>
        <w:t xml:space="preserve">Reducing maintenance </w:t>
      </w:r>
      <w:r>
        <w:t>costs at WWTPs, improving dewaterability, allowing land application of biosolids in areas with P load limitations, and reducing transportation costs.</w:t>
      </w:r>
      <w:r>
        <w:br/>
        <w:t>•</w:t>
      </w:r>
      <w:r>
        <w:tab/>
        <w:t>More stable AD, less potential for foaming, significant reduction in time/tank volume and promoting AD a</w:t>
      </w:r>
      <w:r>
        <w:t>s means of generating renewable bioenergy.</w:t>
      </w:r>
    </w:p>
    <w:p w:rsidR="00322B0D" w:rsidRDefault="009D55F4">
      <w:r>
        <w:br w:type="page"/>
      </w:r>
    </w:p>
    <w:p w:rsidR="00322B0D" w:rsidRDefault="009D55F4">
      <w:pPr>
        <w:pStyle w:val="Heading2"/>
        <w:spacing w:before="0" w:after="80"/>
      </w:pPr>
      <w:r>
        <w:rPr>
          <w:b/>
          <w:color w:val="2C559C"/>
          <w:sz w:val="28"/>
        </w:rPr>
        <w:lastRenderedPageBreak/>
        <w:t>Activities and Milestones</w:t>
      </w:r>
    </w:p>
    <w:p w:rsidR="00322B0D" w:rsidRDefault="009D55F4">
      <w:pPr>
        <w:pStyle w:val="Heading3"/>
        <w:spacing w:after="60"/>
      </w:pPr>
      <w:r>
        <w:rPr>
          <w:b/>
          <w:color w:val="254885"/>
          <w:sz w:val="26"/>
        </w:rPr>
        <w:t>Activity 1: Set-up and test of lab-scale experimental system</w:t>
      </w:r>
    </w:p>
    <w:p w:rsidR="00322B0D" w:rsidRDefault="009D55F4">
      <w:r>
        <w:rPr>
          <w:b/>
        </w:rPr>
        <w:t xml:space="preserve">Activity Budget: </w:t>
      </w:r>
      <w:r>
        <w:t>$101,305</w:t>
      </w:r>
    </w:p>
    <w:p w:rsidR="00322B0D" w:rsidRDefault="009D55F4">
      <w:r>
        <w:rPr>
          <w:b/>
        </w:rPr>
        <w:t xml:space="preserve">Activity Description: </w:t>
      </w:r>
      <w:r>
        <w:rPr>
          <w:b/>
        </w:rPr>
        <w:br/>
      </w:r>
      <w:r>
        <w:t xml:space="preserve">A lab-scale experimental system will be set up to study this new process.  </w:t>
      </w:r>
      <w:r>
        <w:t xml:space="preserve">Thickened primary sludge (TPS) and thickened waste activated sludge (TWAS) will be collected from local WWTPs as the test substrates. TPS and TWAS will be characterized and fed into the first-stage TAAD at 55°C and an HRT of 2-4 days. The P solubilization </w:t>
      </w:r>
      <w:r>
        <w:t xml:space="preserve">and VFA production in the effluent will be analyzed to evaluate the substrate hydrolysis and degradation in TAAD, and the fecal coliform destruction will also be monitored. Subsequently, solid-liquid separation will be applied to assess the dewaterability </w:t>
      </w:r>
      <w:r>
        <w:t xml:space="preserve">of the effluent after TAAD. The dewatered cake solids will be processed as biosolids for land application, whilst lime or magnesium hydroxide will be dosed into the liquid phase to capture and recover P in the form of brushite and struvite. The effects of </w:t>
      </w:r>
      <w:r>
        <w:t xml:space="preserve">varied reagent dosage on P recovery will be recorded. After P recovery, the liquid effluent rich in VFA will be fed into the third-stage HRAD for biogas generation. The correlation between the VFA loading and biogas production will be graphed. The optimum </w:t>
      </w:r>
      <w:r>
        <w:t>operation parameters of this three-stage system will be obtained finally.</w:t>
      </w:r>
    </w:p>
    <w:p w:rsidR="00322B0D" w:rsidRDefault="009D55F4">
      <w:r>
        <w:rPr>
          <w:b/>
        </w:rPr>
        <w:t xml:space="preserve">Activity Milestones: </w:t>
      </w:r>
    </w:p>
    <w:tbl>
      <w:tblPr>
        <w:tblStyle w:val="TableGrid"/>
        <w:tblW w:w="0" w:type="auto"/>
        <w:tblLook w:val="04A0" w:firstRow="1" w:lastRow="0" w:firstColumn="1" w:lastColumn="0" w:noHBand="0" w:noVBand="1"/>
      </w:tblPr>
      <w:tblGrid>
        <w:gridCol w:w="9350"/>
        <w:gridCol w:w="1440"/>
      </w:tblGrid>
      <w:tr w:rsidR="00322B0D">
        <w:tc>
          <w:tcPr>
            <w:tcW w:w="9360" w:type="dxa"/>
            <w:shd w:val="clear" w:color="auto" w:fill="BDCAFF"/>
          </w:tcPr>
          <w:p w:rsidR="00322B0D" w:rsidRDefault="009D55F4">
            <w:r>
              <w:rPr>
                <w:b/>
                <w:color w:val="000000"/>
                <w:sz w:val="20"/>
              </w:rPr>
              <w:t>Description</w:t>
            </w:r>
          </w:p>
        </w:tc>
        <w:tc>
          <w:tcPr>
            <w:tcW w:w="1440" w:type="dxa"/>
            <w:shd w:val="clear" w:color="auto" w:fill="BDCAFF"/>
          </w:tcPr>
          <w:p w:rsidR="00322B0D" w:rsidRDefault="009D55F4">
            <w:r>
              <w:rPr>
                <w:b/>
                <w:color w:val="000000"/>
                <w:sz w:val="20"/>
              </w:rPr>
              <w:t>Completion Date</w:t>
            </w:r>
          </w:p>
        </w:tc>
      </w:tr>
      <w:tr w:rsidR="00322B0D">
        <w:tc>
          <w:tcPr>
            <w:tcW w:w="9360" w:type="dxa"/>
          </w:tcPr>
          <w:p w:rsidR="00322B0D" w:rsidRDefault="009D55F4">
            <w:r>
              <w:rPr>
                <w:sz w:val="20"/>
              </w:rPr>
              <w:t>Lab-scale three-stage experimental system set-up.</w:t>
            </w:r>
          </w:p>
        </w:tc>
        <w:tc>
          <w:tcPr>
            <w:tcW w:w="1440" w:type="dxa"/>
          </w:tcPr>
          <w:p w:rsidR="00322B0D" w:rsidRDefault="009D55F4">
            <w:pPr>
              <w:jc w:val="right"/>
            </w:pPr>
            <w:r>
              <w:rPr>
                <w:sz w:val="20"/>
              </w:rPr>
              <w:t>2021-08-31</w:t>
            </w:r>
          </w:p>
        </w:tc>
      </w:tr>
      <w:tr w:rsidR="00322B0D">
        <w:tc>
          <w:tcPr>
            <w:tcW w:w="9360" w:type="dxa"/>
          </w:tcPr>
          <w:p w:rsidR="00322B0D" w:rsidRDefault="009D55F4">
            <w:r>
              <w:rPr>
                <w:sz w:val="20"/>
              </w:rPr>
              <w:t>TPS/TWAS characterization and first-stage TAAD optimization.</w:t>
            </w:r>
          </w:p>
        </w:tc>
        <w:tc>
          <w:tcPr>
            <w:tcW w:w="1440" w:type="dxa"/>
          </w:tcPr>
          <w:p w:rsidR="00322B0D" w:rsidRDefault="009D55F4">
            <w:pPr>
              <w:jc w:val="right"/>
            </w:pPr>
            <w:r>
              <w:rPr>
                <w:sz w:val="20"/>
              </w:rPr>
              <w:t>2021-11-30</w:t>
            </w:r>
          </w:p>
        </w:tc>
      </w:tr>
      <w:tr w:rsidR="00322B0D">
        <w:tc>
          <w:tcPr>
            <w:tcW w:w="9360" w:type="dxa"/>
          </w:tcPr>
          <w:p w:rsidR="00322B0D" w:rsidRDefault="009D55F4">
            <w:r>
              <w:rPr>
                <w:sz w:val="20"/>
              </w:rPr>
              <w:t>Maximum P recovery with minimum reagent dosage in the second stage.</w:t>
            </w:r>
          </w:p>
        </w:tc>
        <w:tc>
          <w:tcPr>
            <w:tcW w:w="1440" w:type="dxa"/>
          </w:tcPr>
          <w:p w:rsidR="00322B0D" w:rsidRDefault="009D55F4">
            <w:pPr>
              <w:jc w:val="right"/>
            </w:pPr>
            <w:r>
              <w:rPr>
                <w:sz w:val="20"/>
              </w:rPr>
              <w:t>2022-03-31</w:t>
            </w:r>
          </w:p>
        </w:tc>
      </w:tr>
      <w:tr w:rsidR="00322B0D">
        <w:tc>
          <w:tcPr>
            <w:tcW w:w="9360" w:type="dxa"/>
          </w:tcPr>
          <w:p w:rsidR="00322B0D" w:rsidRDefault="009D55F4">
            <w:r>
              <w:rPr>
                <w:sz w:val="20"/>
              </w:rPr>
              <w:t>Interim report on the lab-scale system performance.</w:t>
            </w:r>
          </w:p>
        </w:tc>
        <w:tc>
          <w:tcPr>
            <w:tcW w:w="1440" w:type="dxa"/>
          </w:tcPr>
          <w:p w:rsidR="00322B0D" w:rsidRDefault="009D55F4">
            <w:pPr>
              <w:jc w:val="right"/>
            </w:pPr>
            <w:r>
              <w:rPr>
                <w:sz w:val="20"/>
              </w:rPr>
              <w:t>2022-06-30</w:t>
            </w:r>
          </w:p>
        </w:tc>
      </w:tr>
      <w:tr w:rsidR="00322B0D">
        <w:tc>
          <w:tcPr>
            <w:tcW w:w="9360" w:type="dxa"/>
          </w:tcPr>
          <w:p w:rsidR="00322B0D" w:rsidRDefault="009D55F4">
            <w:r>
              <w:rPr>
                <w:sz w:val="20"/>
              </w:rPr>
              <w:t>Correlation between VFA loading and biogas production in the third-stage HRAD.</w:t>
            </w:r>
          </w:p>
        </w:tc>
        <w:tc>
          <w:tcPr>
            <w:tcW w:w="1440" w:type="dxa"/>
          </w:tcPr>
          <w:p w:rsidR="00322B0D" w:rsidRDefault="009D55F4">
            <w:pPr>
              <w:jc w:val="right"/>
            </w:pPr>
            <w:r>
              <w:rPr>
                <w:sz w:val="20"/>
              </w:rPr>
              <w:t>2022-06-30</w:t>
            </w:r>
          </w:p>
        </w:tc>
      </w:tr>
    </w:tbl>
    <w:p w:rsidR="00322B0D" w:rsidRDefault="00322B0D"/>
    <w:p w:rsidR="00322B0D" w:rsidRDefault="009D55F4">
      <w:pPr>
        <w:pStyle w:val="Heading3"/>
        <w:spacing w:after="60"/>
      </w:pPr>
      <w:r>
        <w:rPr>
          <w:b/>
          <w:color w:val="254885"/>
          <w:sz w:val="26"/>
        </w:rPr>
        <w:t>Activity</w:t>
      </w:r>
      <w:r>
        <w:rPr>
          <w:b/>
          <w:color w:val="254885"/>
          <w:sz w:val="26"/>
        </w:rPr>
        <w:t xml:space="preserve"> 2: On-site demonstration of a pilot-scale system</w:t>
      </w:r>
    </w:p>
    <w:p w:rsidR="00322B0D" w:rsidRDefault="009D55F4">
      <w:r>
        <w:rPr>
          <w:b/>
        </w:rPr>
        <w:t xml:space="preserve">Activity Budget: </w:t>
      </w:r>
      <w:r>
        <w:t>$98,695</w:t>
      </w:r>
    </w:p>
    <w:p w:rsidR="00322B0D" w:rsidRDefault="009D55F4">
      <w:r>
        <w:rPr>
          <w:b/>
        </w:rPr>
        <w:t xml:space="preserve">Activity Description: </w:t>
      </w:r>
      <w:r>
        <w:rPr>
          <w:b/>
        </w:rPr>
        <w:br/>
      </w:r>
      <w:r>
        <w:t>With the establishment of lab-scale three-stage system and the optimization of operation parameters obtained in Activity 1, a pilot-scale system will be built</w:t>
      </w:r>
      <w:r>
        <w:t xml:space="preserve"> and installed at or near a local WWTP. This pilot-scale three-stage system confirm the lab-scale experimental results (i.e., P solubilization and organic hydrolysis in TAAD, P recovery through lime/magnesium hydroxide dosage, and biogas production of VFA-</w:t>
      </w:r>
      <w:r>
        <w:t>rich liquid effluent in HRAD) with a much larger working volume of TPS/TWAS. The full and continuous operation of this pilot-scale system will provide a new insight of this novel integrated process on future actual deployment in WWTPs. After a successful d</w:t>
      </w:r>
      <w:r>
        <w:t>emonstration, a techno-economic assessment of the proposed system will be conducted, thus addressing the economic feasibility of the implementation of this integrated three-stage system for improved bio-P recovery and biofuel production. The expenses resul</w:t>
      </w:r>
      <w:r>
        <w:t>ting from the on-site pilot-scale demonstration will be used for the cost analysis, including equipment purchase and construction, reagents, electricity and fuel usage, and labors in the installation and operation/maintenance. The corresponding value incre</w:t>
      </w:r>
      <w:r>
        <w:t>ase due to biosolids sale, P recovery for further utilization, biogas production, and eased discharging of effluents with lower P and organics will be monetarized in the benefit analysis.</w:t>
      </w:r>
    </w:p>
    <w:p w:rsidR="00322B0D" w:rsidRDefault="009D55F4">
      <w:r>
        <w:rPr>
          <w:b/>
        </w:rPr>
        <w:t xml:space="preserve">Activity Milestones: </w:t>
      </w:r>
    </w:p>
    <w:tbl>
      <w:tblPr>
        <w:tblStyle w:val="TableGrid"/>
        <w:tblW w:w="0" w:type="auto"/>
        <w:tblLook w:val="04A0" w:firstRow="1" w:lastRow="0" w:firstColumn="1" w:lastColumn="0" w:noHBand="0" w:noVBand="1"/>
      </w:tblPr>
      <w:tblGrid>
        <w:gridCol w:w="9350"/>
        <w:gridCol w:w="1440"/>
      </w:tblGrid>
      <w:tr w:rsidR="00322B0D">
        <w:tc>
          <w:tcPr>
            <w:tcW w:w="9360" w:type="dxa"/>
            <w:shd w:val="clear" w:color="auto" w:fill="BDCAFF"/>
          </w:tcPr>
          <w:p w:rsidR="00322B0D" w:rsidRDefault="009D55F4">
            <w:r>
              <w:rPr>
                <w:b/>
                <w:color w:val="000000"/>
                <w:sz w:val="20"/>
              </w:rPr>
              <w:t>Description</w:t>
            </w:r>
          </w:p>
        </w:tc>
        <w:tc>
          <w:tcPr>
            <w:tcW w:w="1440" w:type="dxa"/>
            <w:shd w:val="clear" w:color="auto" w:fill="BDCAFF"/>
          </w:tcPr>
          <w:p w:rsidR="00322B0D" w:rsidRDefault="009D55F4">
            <w:r>
              <w:rPr>
                <w:b/>
                <w:color w:val="000000"/>
                <w:sz w:val="20"/>
              </w:rPr>
              <w:t>Completion Date</w:t>
            </w:r>
          </w:p>
        </w:tc>
      </w:tr>
      <w:tr w:rsidR="00322B0D">
        <w:tc>
          <w:tcPr>
            <w:tcW w:w="9360" w:type="dxa"/>
          </w:tcPr>
          <w:p w:rsidR="00322B0D" w:rsidRDefault="009D55F4">
            <w:r>
              <w:rPr>
                <w:sz w:val="20"/>
              </w:rPr>
              <w:t>On-site pilot-sca</w:t>
            </w:r>
            <w:r>
              <w:rPr>
                <w:sz w:val="20"/>
              </w:rPr>
              <w:t>le system construction and installation.</w:t>
            </w:r>
          </w:p>
        </w:tc>
        <w:tc>
          <w:tcPr>
            <w:tcW w:w="1440" w:type="dxa"/>
          </w:tcPr>
          <w:p w:rsidR="00322B0D" w:rsidRDefault="009D55F4">
            <w:pPr>
              <w:jc w:val="right"/>
            </w:pPr>
            <w:r>
              <w:rPr>
                <w:sz w:val="20"/>
              </w:rPr>
              <w:t>2022-09-30</w:t>
            </w:r>
          </w:p>
        </w:tc>
      </w:tr>
      <w:tr w:rsidR="00322B0D">
        <w:tc>
          <w:tcPr>
            <w:tcW w:w="9360" w:type="dxa"/>
          </w:tcPr>
          <w:p w:rsidR="00322B0D" w:rsidRDefault="009D55F4">
            <w:r>
              <w:rPr>
                <w:sz w:val="20"/>
              </w:rPr>
              <w:lastRenderedPageBreak/>
              <w:t>Continuous operation and optimization of pilot-scale system treating TPS/TWAS.</w:t>
            </w:r>
          </w:p>
        </w:tc>
        <w:tc>
          <w:tcPr>
            <w:tcW w:w="1440" w:type="dxa"/>
          </w:tcPr>
          <w:p w:rsidR="00322B0D" w:rsidRDefault="009D55F4">
            <w:pPr>
              <w:jc w:val="right"/>
            </w:pPr>
            <w:r>
              <w:rPr>
                <w:sz w:val="20"/>
              </w:rPr>
              <w:t>2023-03-31</w:t>
            </w:r>
          </w:p>
        </w:tc>
      </w:tr>
      <w:tr w:rsidR="00322B0D">
        <w:tc>
          <w:tcPr>
            <w:tcW w:w="9360" w:type="dxa"/>
          </w:tcPr>
          <w:p w:rsidR="00322B0D" w:rsidRDefault="009D55F4">
            <w:r>
              <w:rPr>
                <w:sz w:val="20"/>
              </w:rPr>
              <w:t>Techno-economic assessment of this three-stage system including expenses and monetarized benefits.</w:t>
            </w:r>
          </w:p>
        </w:tc>
        <w:tc>
          <w:tcPr>
            <w:tcW w:w="1440" w:type="dxa"/>
          </w:tcPr>
          <w:p w:rsidR="00322B0D" w:rsidRDefault="009D55F4">
            <w:pPr>
              <w:jc w:val="right"/>
            </w:pPr>
            <w:r>
              <w:rPr>
                <w:sz w:val="20"/>
              </w:rPr>
              <w:t>2023-06-30</w:t>
            </w:r>
          </w:p>
        </w:tc>
      </w:tr>
      <w:tr w:rsidR="00322B0D">
        <w:tc>
          <w:tcPr>
            <w:tcW w:w="9360" w:type="dxa"/>
          </w:tcPr>
          <w:p w:rsidR="00322B0D" w:rsidRDefault="009D55F4">
            <w:r>
              <w:rPr>
                <w:sz w:val="20"/>
              </w:rPr>
              <w:t>Final report on both the lab-scale system and pilot-scale demonstration performances.</w:t>
            </w:r>
          </w:p>
        </w:tc>
        <w:tc>
          <w:tcPr>
            <w:tcW w:w="1440" w:type="dxa"/>
          </w:tcPr>
          <w:p w:rsidR="00322B0D" w:rsidRDefault="009D55F4">
            <w:pPr>
              <w:jc w:val="right"/>
            </w:pPr>
            <w:r>
              <w:rPr>
                <w:sz w:val="20"/>
              </w:rPr>
              <w:t>2023-06-30</w:t>
            </w:r>
          </w:p>
        </w:tc>
      </w:tr>
    </w:tbl>
    <w:p w:rsidR="00322B0D" w:rsidRDefault="00322B0D"/>
    <w:p w:rsidR="00322B0D" w:rsidRDefault="009D55F4">
      <w:r>
        <w:br w:type="page"/>
      </w:r>
    </w:p>
    <w:p w:rsidR="00322B0D" w:rsidRDefault="009D55F4">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322B0D">
        <w:tc>
          <w:tcPr>
            <w:tcW w:w="1440" w:type="dxa"/>
            <w:shd w:val="clear" w:color="auto" w:fill="BDCAFF"/>
          </w:tcPr>
          <w:p w:rsidR="00322B0D" w:rsidRDefault="009D55F4">
            <w:r>
              <w:rPr>
                <w:b/>
                <w:color w:val="000000"/>
                <w:sz w:val="20"/>
              </w:rPr>
              <w:t>Name</w:t>
            </w:r>
          </w:p>
        </w:tc>
        <w:tc>
          <w:tcPr>
            <w:tcW w:w="1440" w:type="dxa"/>
            <w:shd w:val="clear" w:color="auto" w:fill="BDCAFF"/>
          </w:tcPr>
          <w:p w:rsidR="00322B0D" w:rsidRDefault="009D55F4">
            <w:r>
              <w:rPr>
                <w:b/>
                <w:color w:val="000000"/>
                <w:sz w:val="20"/>
              </w:rPr>
              <w:t>Organization</w:t>
            </w:r>
          </w:p>
        </w:tc>
        <w:tc>
          <w:tcPr>
            <w:tcW w:w="6840" w:type="dxa"/>
            <w:shd w:val="clear" w:color="auto" w:fill="BDCAFF"/>
          </w:tcPr>
          <w:p w:rsidR="00322B0D" w:rsidRDefault="009D55F4">
            <w:r>
              <w:rPr>
                <w:b/>
                <w:color w:val="000000"/>
                <w:sz w:val="20"/>
              </w:rPr>
              <w:t>Role</w:t>
            </w:r>
          </w:p>
        </w:tc>
        <w:tc>
          <w:tcPr>
            <w:tcW w:w="1080" w:type="dxa"/>
            <w:shd w:val="clear" w:color="auto" w:fill="BDCAFF"/>
          </w:tcPr>
          <w:p w:rsidR="00322B0D" w:rsidRDefault="009D55F4">
            <w:r>
              <w:rPr>
                <w:b/>
                <w:color w:val="000000"/>
                <w:sz w:val="20"/>
              </w:rPr>
              <w:t>Receiving Funds</w:t>
            </w:r>
          </w:p>
        </w:tc>
      </w:tr>
      <w:tr w:rsidR="00322B0D">
        <w:tc>
          <w:tcPr>
            <w:tcW w:w="1440" w:type="dxa"/>
          </w:tcPr>
          <w:p w:rsidR="00322B0D" w:rsidRDefault="009D55F4">
            <w:r>
              <w:rPr>
                <w:sz w:val="20"/>
              </w:rPr>
              <w:t>James Postiglione</w:t>
            </w:r>
          </w:p>
        </w:tc>
        <w:tc>
          <w:tcPr>
            <w:tcW w:w="1440" w:type="dxa"/>
          </w:tcPr>
          <w:p w:rsidR="00322B0D" w:rsidRDefault="009D55F4">
            <w:r>
              <w:rPr>
                <w:sz w:val="20"/>
              </w:rPr>
              <w:t>HR Green, Inc</w:t>
            </w:r>
          </w:p>
        </w:tc>
        <w:tc>
          <w:tcPr>
            <w:tcW w:w="6840" w:type="dxa"/>
          </w:tcPr>
          <w:p w:rsidR="00322B0D" w:rsidRDefault="009D55F4">
            <w:r>
              <w:rPr>
                <w:sz w:val="20"/>
              </w:rPr>
              <w:t>Mr. James Postiglione currently is a process eng</w:t>
            </w:r>
            <w:r>
              <w:rPr>
                <w:sz w:val="20"/>
              </w:rPr>
              <w:t>ineer at HR Green, a local engineering consulting firm. He initiated this research and will be employed at the University of Minnesota as a post graduate researcher (50%). Role to collaborate on study design and assist in lab and pilot operation and monito</w:t>
            </w:r>
            <w:r>
              <w:rPr>
                <w:sz w:val="20"/>
              </w:rPr>
              <w:t>ring.</w:t>
            </w:r>
          </w:p>
        </w:tc>
        <w:tc>
          <w:tcPr>
            <w:tcW w:w="1080" w:type="dxa"/>
          </w:tcPr>
          <w:p w:rsidR="00322B0D" w:rsidRDefault="009D55F4">
            <w:r>
              <w:rPr>
                <w:sz w:val="20"/>
              </w:rPr>
              <w:t>Yes</w:t>
            </w:r>
          </w:p>
        </w:tc>
      </w:tr>
    </w:tbl>
    <w:p w:rsidR="00322B0D" w:rsidRDefault="00322B0D"/>
    <w:p w:rsidR="00322B0D" w:rsidRDefault="009D55F4">
      <w:pPr>
        <w:pStyle w:val="Heading2"/>
        <w:spacing w:before="0" w:after="80"/>
      </w:pPr>
      <w:r>
        <w:rPr>
          <w:b/>
          <w:color w:val="2C559C"/>
          <w:sz w:val="28"/>
        </w:rPr>
        <w:t>Long-Term Implementation and Funding</w:t>
      </w:r>
    </w:p>
    <w:p w:rsidR="00322B0D" w:rsidRDefault="009D55F4">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The proposed research can be used by design engineers soon after the work is completed for application at new or existing WWTPs, especially those small ones at Greater Minnesota. Our team intends to present the results as they </w:t>
      </w:r>
      <w:r>
        <w:t>are compiled via LCCMR reporting, publishing in scientific and engineering journals and conference presentations.  Our team will also present the process and research results to wastewater treatment system vendors/manufacturers. Potential vendors include S</w:t>
      </w:r>
      <w:r>
        <w:t>uez, Centrysis and Ovivo.  If additional study is needed, funding may be pursued through the EPA Small Business Innovation Research program and USDA Rural Development program.</w:t>
      </w:r>
    </w:p>
    <w:p w:rsidR="00322B0D" w:rsidRDefault="009D55F4">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322B0D">
        <w:tc>
          <w:tcPr>
            <w:tcW w:w="4680" w:type="dxa"/>
            <w:shd w:val="clear" w:color="auto" w:fill="BDCAFF"/>
          </w:tcPr>
          <w:p w:rsidR="00322B0D" w:rsidRDefault="009D55F4">
            <w:r>
              <w:rPr>
                <w:b/>
                <w:color w:val="000000"/>
                <w:sz w:val="20"/>
              </w:rPr>
              <w:t>Name</w:t>
            </w:r>
          </w:p>
        </w:tc>
        <w:tc>
          <w:tcPr>
            <w:tcW w:w="4680" w:type="dxa"/>
            <w:shd w:val="clear" w:color="auto" w:fill="BDCAFF"/>
          </w:tcPr>
          <w:p w:rsidR="00322B0D" w:rsidRDefault="009D55F4">
            <w:r>
              <w:rPr>
                <w:b/>
                <w:color w:val="000000"/>
                <w:sz w:val="20"/>
              </w:rPr>
              <w:t>Appropriation</w:t>
            </w:r>
          </w:p>
        </w:tc>
        <w:tc>
          <w:tcPr>
            <w:tcW w:w="1440" w:type="dxa"/>
            <w:shd w:val="clear" w:color="auto" w:fill="BDCAFF"/>
          </w:tcPr>
          <w:p w:rsidR="00322B0D" w:rsidRDefault="009D55F4">
            <w:r>
              <w:rPr>
                <w:b/>
                <w:color w:val="000000"/>
                <w:sz w:val="20"/>
              </w:rPr>
              <w:t>Amount Awarded</w:t>
            </w:r>
          </w:p>
        </w:tc>
      </w:tr>
      <w:tr w:rsidR="00322B0D">
        <w:tc>
          <w:tcPr>
            <w:tcW w:w="4680" w:type="dxa"/>
          </w:tcPr>
          <w:p w:rsidR="00322B0D" w:rsidRDefault="009D55F4">
            <w:r>
              <w:rPr>
                <w:sz w:val="20"/>
              </w:rPr>
              <w:t>Extracting Deicing Salt from Roadside Soils with Plants</w:t>
            </w:r>
          </w:p>
        </w:tc>
        <w:tc>
          <w:tcPr>
            <w:tcW w:w="4680" w:type="dxa"/>
          </w:tcPr>
          <w:p w:rsidR="00322B0D" w:rsidRDefault="009D55F4">
            <w:r>
              <w:rPr>
                <w:sz w:val="20"/>
              </w:rPr>
              <w:t>M.L. 2019, First Special Session, Chp. 4, Art. 2, Sec. 2, Subd. 04i</w:t>
            </w:r>
          </w:p>
        </w:tc>
        <w:tc>
          <w:tcPr>
            <w:tcW w:w="1440" w:type="dxa"/>
          </w:tcPr>
          <w:p w:rsidR="00322B0D" w:rsidRDefault="009D55F4">
            <w:pPr>
              <w:jc w:val="right"/>
            </w:pPr>
            <w:r>
              <w:rPr>
                <w:sz w:val="20"/>
              </w:rPr>
              <w:t>$360,000</w:t>
            </w:r>
          </w:p>
        </w:tc>
      </w:tr>
      <w:tr w:rsidR="00322B0D">
        <w:tc>
          <w:tcPr>
            <w:tcW w:w="4680" w:type="dxa"/>
          </w:tcPr>
          <w:p w:rsidR="00322B0D" w:rsidRDefault="009D55F4">
            <w:r>
              <w:rPr>
                <w:sz w:val="20"/>
              </w:rPr>
              <w:t>Next Generation Large-Scale Septic Tank Systems</w:t>
            </w:r>
          </w:p>
        </w:tc>
        <w:tc>
          <w:tcPr>
            <w:tcW w:w="4680" w:type="dxa"/>
          </w:tcPr>
          <w:p w:rsidR="00322B0D" w:rsidRDefault="009D55F4">
            <w:r>
              <w:rPr>
                <w:sz w:val="20"/>
              </w:rPr>
              <w:t>M.L. 2014, Chp. 226, Sec. 2, Subd. 08g</w:t>
            </w:r>
          </w:p>
        </w:tc>
        <w:tc>
          <w:tcPr>
            <w:tcW w:w="1440" w:type="dxa"/>
          </w:tcPr>
          <w:p w:rsidR="00322B0D" w:rsidRDefault="009D55F4">
            <w:pPr>
              <w:jc w:val="right"/>
            </w:pPr>
            <w:r>
              <w:rPr>
                <w:sz w:val="20"/>
              </w:rPr>
              <w:t>$258,000</w:t>
            </w:r>
          </w:p>
        </w:tc>
      </w:tr>
    </w:tbl>
    <w:p w:rsidR="00322B0D" w:rsidRDefault="00322B0D"/>
    <w:p w:rsidR="00322B0D" w:rsidRDefault="009D55F4">
      <w:pPr>
        <w:pStyle w:val="Heading2"/>
        <w:spacing w:before="0" w:after="80"/>
      </w:pPr>
      <w:r>
        <w:rPr>
          <w:b/>
          <w:color w:val="2C559C"/>
          <w:sz w:val="28"/>
        </w:rPr>
        <w:t xml:space="preserve">Project </w:t>
      </w:r>
      <w:r>
        <w:rPr>
          <w:b/>
          <w:color w:val="2C559C"/>
          <w:sz w:val="28"/>
        </w:rPr>
        <w:t>Manager and Organization Qualifications</w:t>
      </w:r>
    </w:p>
    <w:p w:rsidR="00322B0D" w:rsidRDefault="009D55F4">
      <w:r>
        <w:rPr>
          <w:b/>
        </w:rPr>
        <w:t xml:space="preserve">Project Manager Name: </w:t>
      </w:r>
      <w:r>
        <w:t>Bo Hu</w:t>
      </w:r>
    </w:p>
    <w:p w:rsidR="00322B0D" w:rsidRDefault="009D55F4">
      <w:r>
        <w:rPr>
          <w:b/>
        </w:rPr>
        <w:t xml:space="preserve">Job Title: </w:t>
      </w:r>
      <w:r>
        <w:t>Associate professor</w:t>
      </w:r>
    </w:p>
    <w:p w:rsidR="00322B0D" w:rsidRDefault="009D55F4">
      <w:r>
        <w:rPr>
          <w:b/>
        </w:rPr>
        <w:t xml:space="preserve">Provide description of the project manager’s qualifications to manage the proposed project. </w:t>
      </w:r>
      <w:r>
        <w:rPr>
          <w:b/>
        </w:rPr>
        <w:br/>
      </w:r>
      <w:r>
        <w:t>Dr. Bo Hu is an associate professor at Department of Bioproducts</w:t>
      </w:r>
      <w:r>
        <w:t xml:space="preserve"> and Biosystems Engineering, University of Minnesota. With more than 18 years of active research experience specifically in bioprocessing development, nutrient removal, and waste management, he is leading projects to remove phosphorus from manure and from </w:t>
      </w:r>
      <w:r>
        <w:t xml:space="preserve">wastewater in the septic tank systems, projects to reveal the myth of recent swine manure foaming in Midwestern states, projects on synthetic ecology in lichen biofilm formation by co-culturing mixotrophic microalgae and filamentous fungi. He has finished </w:t>
      </w:r>
      <w:r>
        <w:t>projects to develop a community microbial electrochemical septic system and a fungal biofilm system for water treatment. Dr. Hu’s team at UMN has set up several standard procedures such as 16s rDNA based microbial analysis by using high-throughput pyrosequ</w:t>
      </w:r>
      <w:r>
        <w:t>encing methods to study the microbial species in the waste treatment processes, ITS sequences to identify fungal species, etc. His team is also developing several conversion platforms, such as lichen biofilm co-cultivation of fungi and microalgae, pelletiz</w:t>
      </w:r>
      <w:r>
        <w:t>ed fungal fermentation, and solid and hemi-solid state fermentation of filamentous fungi, to produce bioproducts and biofuel from agricultural waste and residue, and to remove nutrients and pollutant from contaminated water. Dr. Hu will design and coordina</w:t>
      </w:r>
      <w:r>
        <w:t>te the research; and his postdoc researcher Dr. Ding will assist in design and experimentation as well as data collection and dissertation.</w:t>
      </w:r>
      <w:r>
        <w:br/>
        <w:t>Dr. Hu’s laboratory has all the necessary equipment and facilities for this project, including: New Brunswick refrig</w:t>
      </w:r>
      <w:r>
        <w:t xml:space="preserve">erated </w:t>
      </w:r>
      <w:r>
        <w:lastRenderedPageBreak/>
        <w:t>incubation shaker INNOVA 42R, New Brunswick shaker Excella E-24, Beckman Allegra X-15R Refrigerated Centrifuge, VWR refrigerated water heater circulator, Bioreactor/fermenter, Agilent 7820 A GC-FID-TCD, Agilent Micro-GC, Agilent 1260, and Dionex ICS</w:t>
      </w:r>
      <w:r>
        <w:t xml:space="preserve"> 2100/ ICS 1100 bundle ThermoFisher Scientific. The lab is also equipped with two incubation rooms with full range of temperature control, a walk-in refrigeration room and a walk-in cold room.</w:t>
      </w:r>
    </w:p>
    <w:p w:rsidR="00322B0D" w:rsidRDefault="009D55F4">
      <w:r>
        <w:rPr>
          <w:b/>
        </w:rPr>
        <w:t xml:space="preserve">Organization: </w:t>
      </w:r>
      <w:r>
        <w:t>U of MN - College of Food, Agriculture and Natura</w:t>
      </w:r>
      <w:r>
        <w:t>l Resource Sciences</w:t>
      </w:r>
    </w:p>
    <w:p w:rsidR="00322B0D" w:rsidRDefault="009D55F4">
      <w:r>
        <w:rPr>
          <w:b/>
        </w:rPr>
        <w:t xml:space="preserve">Organization Description: </w:t>
      </w:r>
      <w:r>
        <w:rPr>
          <w:b/>
        </w:rPr>
        <w:br/>
      </w:r>
      <w:r>
        <w:t>As the core department of UMN to tackle agricultural engineering and environmental engineering issues, Bioproducts and Biosystems Engineering Department has very dynamic research activities and numerous excell</w:t>
      </w:r>
      <w:r>
        <w:t>ent scientific researchers have received grant supports from LCCMR program. UMN Sponsored Projects Administration (SPA) will be the entity authorized by the Board of Regents to manage the project agreements with LCCMR program. As a participating faculty of</w:t>
      </w:r>
      <w:r>
        <w:t xml:space="preserve"> Biotechnology Institute of UMN, Dr. Hu has the access to the Biotechnology Resource Center, which is a 4000 square-foot laboratory/pilot plant facility with state-of-the-art equipment for research and development in fermentation, animal cell culture techn</w:t>
      </w:r>
      <w:r>
        <w:t>ology, molecular biology, protein expression, and separation of a wide range of biological molecules. The facility has a wide range of bench-scale to pilot-scale fermenters available, ranging in size from 6 L to 300 L. The university also has the following</w:t>
      </w:r>
      <w:r>
        <w:t xml:space="preserve"> facility that can be accessed with payment: Center for Mass Spectrometry and Proteomics. This facility is house in the basement of the Gortner / Snyder complex and provides support, equipment and expertise for analyzing complex protein mixtures. This faci</w:t>
      </w:r>
      <w:r>
        <w:t>lity has several full-time staff trained to run and troubleshoot experiments. It is home to the UMN Mass Spectrometry and Proteomics Initiative.</w:t>
      </w:r>
    </w:p>
    <w:p w:rsidR="00322B0D" w:rsidRDefault="009D55F4">
      <w:r>
        <w:br w:type="page"/>
      </w:r>
    </w:p>
    <w:p w:rsidR="00322B0D" w:rsidRDefault="00322B0D">
      <w:pPr>
        <w:sectPr w:rsidR="00322B0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322B0D" w:rsidRDefault="009D55F4">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6"/>
        <w:gridCol w:w="4538"/>
        <w:gridCol w:w="3406"/>
        <w:gridCol w:w="618"/>
        <w:gridCol w:w="714"/>
        <w:gridCol w:w="571"/>
        <w:gridCol w:w="728"/>
        <w:gridCol w:w="1113"/>
      </w:tblGrid>
      <w:tr w:rsidR="00322B0D">
        <w:tc>
          <w:tcPr>
            <w:tcW w:w="864" w:type="dxa"/>
            <w:shd w:val="clear" w:color="auto" w:fill="BDCAFF"/>
          </w:tcPr>
          <w:p w:rsidR="00322B0D" w:rsidRDefault="009D55F4">
            <w:r>
              <w:rPr>
                <w:b/>
                <w:color w:val="000000"/>
                <w:sz w:val="20"/>
              </w:rPr>
              <w:t xml:space="preserve">Category / </w:t>
            </w:r>
            <w:r>
              <w:rPr>
                <w:b/>
                <w:color w:val="000000"/>
                <w:sz w:val="20"/>
              </w:rPr>
              <w:t>Name</w:t>
            </w:r>
          </w:p>
        </w:tc>
        <w:tc>
          <w:tcPr>
            <w:tcW w:w="1440" w:type="dxa"/>
            <w:shd w:val="clear" w:color="auto" w:fill="BDCAFF"/>
          </w:tcPr>
          <w:p w:rsidR="00322B0D" w:rsidRDefault="009D55F4">
            <w:r>
              <w:rPr>
                <w:b/>
                <w:color w:val="000000"/>
                <w:sz w:val="20"/>
              </w:rPr>
              <w:t>Subcategory or Type</w:t>
            </w:r>
          </w:p>
        </w:tc>
        <w:tc>
          <w:tcPr>
            <w:tcW w:w="5472" w:type="dxa"/>
            <w:shd w:val="clear" w:color="auto" w:fill="BDCAFF"/>
          </w:tcPr>
          <w:p w:rsidR="00322B0D" w:rsidRDefault="009D55F4">
            <w:r>
              <w:rPr>
                <w:b/>
                <w:color w:val="000000"/>
                <w:sz w:val="20"/>
              </w:rPr>
              <w:t>Description</w:t>
            </w:r>
          </w:p>
        </w:tc>
        <w:tc>
          <w:tcPr>
            <w:tcW w:w="4032" w:type="dxa"/>
            <w:shd w:val="clear" w:color="auto" w:fill="BDCAFF"/>
          </w:tcPr>
          <w:p w:rsidR="00322B0D" w:rsidRDefault="009D55F4">
            <w:r>
              <w:rPr>
                <w:b/>
                <w:color w:val="000000"/>
                <w:sz w:val="20"/>
              </w:rPr>
              <w:t>Purpose</w:t>
            </w:r>
          </w:p>
        </w:tc>
        <w:tc>
          <w:tcPr>
            <w:tcW w:w="360" w:type="dxa"/>
            <w:shd w:val="clear" w:color="auto" w:fill="BDCAFF"/>
          </w:tcPr>
          <w:p w:rsidR="00322B0D" w:rsidRDefault="009D55F4">
            <w:r>
              <w:rPr>
                <w:b/>
                <w:color w:val="000000"/>
                <w:sz w:val="20"/>
              </w:rPr>
              <w:t>Gen. Ineli gible</w:t>
            </w:r>
          </w:p>
        </w:tc>
        <w:tc>
          <w:tcPr>
            <w:tcW w:w="360" w:type="dxa"/>
            <w:shd w:val="clear" w:color="auto" w:fill="BDCAFF"/>
          </w:tcPr>
          <w:p w:rsidR="00322B0D" w:rsidRDefault="009D55F4">
            <w:r>
              <w:rPr>
                <w:b/>
                <w:color w:val="000000"/>
                <w:sz w:val="20"/>
              </w:rPr>
              <w:t>% Bene fits</w:t>
            </w:r>
          </w:p>
        </w:tc>
        <w:tc>
          <w:tcPr>
            <w:tcW w:w="360" w:type="dxa"/>
            <w:shd w:val="clear" w:color="auto" w:fill="BDCAFF"/>
          </w:tcPr>
          <w:p w:rsidR="00322B0D" w:rsidRDefault="009D55F4">
            <w:r>
              <w:rPr>
                <w:b/>
                <w:color w:val="000000"/>
                <w:sz w:val="20"/>
              </w:rPr>
              <w:t># FTE</w:t>
            </w:r>
          </w:p>
        </w:tc>
        <w:tc>
          <w:tcPr>
            <w:tcW w:w="360" w:type="dxa"/>
            <w:shd w:val="clear" w:color="auto" w:fill="BDCAFF"/>
          </w:tcPr>
          <w:p w:rsidR="00322B0D" w:rsidRDefault="009D55F4">
            <w:r>
              <w:rPr>
                <w:b/>
                <w:color w:val="000000"/>
                <w:sz w:val="20"/>
              </w:rPr>
              <w:t>Class ified Staff?</w:t>
            </w:r>
          </w:p>
        </w:tc>
        <w:tc>
          <w:tcPr>
            <w:tcW w:w="1152" w:type="dxa"/>
            <w:shd w:val="clear" w:color="auto" w:fill="BDCAFF"/>
          </w:tcPr>
          <w:p w:rsidR="00322B0D" w:rsidRDefault="009D55F4">
            <w:r>
              <w:rPr>
                <w:b/>
                <w:color w:val="000000"/>
                <w:sz w:val="20"/>
              </w:rPr>
              <w:t>$ Amount</w:t>
            </w:r>
          </w:p>
        </w:tc>
      </w:tr>
      <w:tr w:rsidR="00322B0D">
        <w:tc>
          <w:tcPr>
            <w:tcW w:w="864" w:type="dxa"/>
            <w:shd w:val="clear" w:color="auto" w:fill="DDDDDD"/>
          </w:tcPr>
          <w:p w:rsidR="00322B0D" w:rsidRDefault="009D55F4">
            <w:r>
              <w:rPr>
                <w:b/>
                <w:color w:val="000000"/>
                <w:sz w:val="20"/>
              </w:rPr>
              <w:t>Personnel</w:t>
            </w:r>
          </w:p>
        </w:tc>
        <w:tc>
          <w:tcPr>
            <w:tcW w:w="1440" w:type="dxa"/>
            <w:shd w:val="clear" w:color="auto" w:fill="DDDDDD"/>
          </w:tcPr>
          <w:p w:rsidR="00322B0D" w:rsidRDefault="00322B0D"/>
        </w:tc>
        <w:tc>
          <w:tcPr>
            <w:tcW w:w="5472" w:type="dxa"/>
            <w:shd w:val="clear" w:color="auto" w:fill="DDDDDD"/>
          </w:tcPr>
          <w:p w:rsidR="00322B0D" w:rsidRDefault="00322B0D"/>
        </w:tc>
        <w:tc>
          <w:tcPr>
            <w:tcW w:w="4032" w:type="dxa"/>
            <w:shd w:val="clear" w:color="auto" w:fill="DDDDDD"/>
          </w:tcPr>
          <w:p w:rsidR="00322B0D" w:rsidRDefault="00322B0D"/>
        </w:tc>
        <w:tc>
          <w:tcPr>
            <w:tcW w:w="360" w:type="dxa"/>
            <w:shd w:val="clear" w:color="auto" w:fill="DDDDDD"/>
          </w:tcPr>
          <w:p w:rsidR="00322B0D" w:rsidRDefault="00322B0D"/>
        </w:tc>
        <w:tc>
          <w:tcPr>
            <w:tcW w:w="360" w:type="dxa"/>
            <w:shd w:val="clear" w:color="auto" w:fill="DDDDDD"/>
          </w:tcPr>
          <w:p w:rsidR="00322B0D" w:rsidRDefault="00322B0D">
            <w:pPr>
              <w:jc w:val="right"/>
            </w:pPr>
          </w:p>
        </w:tc>
        <w:tc>
          <w:tcPr>
            <w:tcW w:w="360" w:type="dxa"/>
            <w:shd w:val="clear" w:color="auto" w:fill="DDDDDD"/>
          </w:tcPr>
          <w:p w:rsidR="00322B0D" w:rsidRDefault="00322B0D">
            <w:pPr>
              <w:jc w:val="right"/>
            </w:pPr>
          </w:p>
        </w:tc>
        <w:tc>
          <w:tcPr>
            <w:tcW w:w="360" w:type="dxa"/>
            <w:shd w:val="clear" w:color="auto" w:fill="DDDDDD"/>
          </w:tcPr>
          <w:p w:rsidR="00322B0D" w:rsidRDefault="00322B0D"/>
        </w:tc>
        <w:tc>
          <w:tcPr>
            <w:tcW w:w="1152" w:type="dxa"/>
            <w:shd w:val="clear" w:color="auto" w:fill="DDDDDD"/>
          </w:tcPr>
          <w:p w:rsidR="00322B0D" w:rsidRDefault="00322B0D">
            <w:pPr>
              <w:jc w:val="right"/>
            </w:pPr>
          </w:p>
        </w:tc>
      </w:tr>
      <w:tr w:rsidR="00322B0D">
        <w:tc>
          <w:tcPr>
            <w:tcW w:w="864" w:type="dxa"/>
          </w:tcPr>
          <w:p w:rsidR="00322B0D" w:rsidRDefault="009D55F4">
            <w:r>
              <w:rPr>
                <w:sz w:val="20"/>
              </w:rPr>
              <w:t>Associate Professor</w:t>
            </w:r>
          </w:p>
        </w:tc>
        <w:tc>
          <w:tcPr>
            <w:tcW w:w="1440" w:type="dxa"/>
          </w:tcPr>
          <w:p w:rsidR="00322B0D" w:rsidRDefault="00322B0D"/>
        </w:tc>
        <w:tc>
          <w:tcPr>
            <w:tcW w:w="5472" w:type="dxa"/>
          </w:tcPr>
          <w:p w:rsidR="00322B0D" w:rsidRDefault="009D55F4">
            <w:r>
              <w:rPr>
                <w:sz w:val="20"/>
              </w:rPr>
              <w:t>Principal Investigator, coordinate the research efforts, design experiments and write project reports</w:t>
            </w:r>
          </w:p>
        </w:tc>
        <w:tc>
          <w:tcPr>
            <w:tcW w:w="4032" w:type="dxa"/>
          </w:tcPr>
          <w:p w:rsidR="00322B0D" w:rsidRDefault="00322B0D"/>
        </w:tc>
        <w:tc>
          <w:tcPr>
            <w:tcW w:w="360" w:type="dxa"/>
          </w:tcPr>
          <w:p w:rsidR="00322B0D" w:rsidRDefault="00322B0D"/>
        </w:tc>
        <w:tc>
          <w:tcPr>
            <w:tcW w:w="360" w:type="dxa"/>
          </w:tcPr>
          <w:p w:rsidR="00322B0D" w:rsidRDefault="009D55F4">
            <w:pPr>
              <w:jc w:val="right"/>
            </w:pPr>
            <w:r>
              <w:rPr>
                <w:sz w:val="20"/>
              </w:rPr>
              <w:t>36.5%</w:t>
            </w:r>
          </w:p>
        </w:tc>
        <w:tc>
          <w:tcPr>
            <w:tcW w:w="360" w:type="dxa"/>
          </w:tcPr>
          <w:p w:rsidR="00322B0D" w:rsidRDefault="009D55F4">
            <w:pPr>
              <w:jc w:val="right"/>
            </w:pPr>
            <w:r>
              <w:rPr>
                <w:sz w:val="20"/>
              </w:rPr>
              <w:t>0.08</w:t>
            </w:r>
          </w:p>
        </w:tc>
        <w:tc>
          <w:tcPr>
            <w:tcW w:w="360" w:type="dxa"/>
          </w:tcPr>
          <w:p w:rsidR="00322B0D" w:rsidRDefault="00322B0D"/>
        </w:tc>
        <w:tc>
          <w:tcPr>
            <w:tcW w:w="1152" w:type="dxa"/>
          </w:tcPr>
          <w:p w:rsidR="00322B0D" w:rsidRDefault="009D55F4">
            <w:pPr>
              <w:jc w:val="right"/>
            </w:pPr>
            <w:r>
              <w:rPr>
                <w:sz w:val="20"/>
              </w:rPr>
              <w:t>$13,855</w:t>
            </w:r>
          </w:p>
        </w:tc>
      </w:tr>
      <w:tr w:rsidR="00322B0D">
        <w:tc>
          <w:tcPr>
            <w:tcW w:w="864" w:type="dxa"/>
          </w:tcPr>
          <w:p w:rsidR="00322B0D" w:rsidRDefault="009D55F4">
            <w:r>
              <w:rPr>
                <w:sz w:val="20"/>
              </w:rPr>
              <w:t>Researcher</w:t>
            </w:r>
          </w:p>
        </w:tc>
        <w:tc>
          <w:tcPr>
            <w:tcW w:w="1440" w:type="dxa"/>
          </w:tcPr>
          <w:p w:rsidR="00322B0D" w:rsidRDefault="00322B0D"/>
        </w:tc>
        <w:tc>
          <w:tcPr>
            <w:tcW w:w="5472" w:type="dxa"/>
          </w:tcPr>
          <w:p w:rsidR="00322B0D" w:rsidRDefault="009D55F4">
            <w:r>
              <w:rPr>
                <w:sz w:val="20"/>
              </w:rPr>
              <w:t>scientific staff, working on experimental design and data collection</w:t>
            </w:r>
          </w:p>
        </w:tc>
        <w:tc>
          <w:tcPr>
            <w:tcW w:w="4032" w:type="dxa"/>
          </w:tcPr>
          <w:p w:rsidR="00322B0D" w:rsidRDefault="00322B0D"/>
        </w:tc>
        <w:tc>
          <w:tcPr>
            <w:tcW w:w="360" w:type="dxa"/>
          </w:tcPr>
          <w:p w:rsidR="00322B0D" w:rsidRDefault="00322B0D"/>
        </w:tc>
        <w:tc>
          <w:tcPr>
            <w:tcW w:w="360" w:type="dxa"/>
          </w:tcPr>
          <w:p w:rsidR="00322B0D" w:rsidRDefault="009D55F4">
            <w:pPr>
              <w:jc w:val="right"/>
            </w:pPr>
            <w:r>
              <w:rPr>
                <w:sz w:val="20"/>
              </w:rPr>
              <w:t>36.5%</w:t>
            </w:r>
          </w:p>
        </w:tc>
        <w:tc>
          <w:tcPr>
            <w:tcW w:w="360" w:type="dxa"/>
          </w:tcPr>
          <w:p w:rsidR="00322B0D" w:rsidRDefault="009D55F4">
            <w:pPr>
              <w:jc w:val="right"/>
            </w:pPr>
            <w:r>
              <w:rPr>
                <w:sz w:val="20"/>
              </w:rPr>
              <w:t>2</w:t>
            </w:r>
          </w:p>
        </w:tc>
        <w:tc>
          <w:tcPr>
            <w:tcW w:w="360" w:type="dxa"/>
          </w:tcPr>
          <w:p w:rsidR="00322B0D" w:rsidRDefault="00322B0D"/>
        </w:tc>
        <w:tc>
          <w:tcPr>
            <w:tcW w:w="1152" w:type="dxa"/>
          </w:tcPr>
          <w:p w:rsidR="00322B0D" w:rsidRDefault="009D55F4">
            <w:pPr>
              <w:jc w:val="right"/>
            </w:pPr>
            <w:r>
              <w:rPr>
                <w:sz w:val="20"/>
              </w:rPr>
              <w:t>$144,089</w:t>
            </w:r>
          </w:p>
        </w:tc>
      </w:tr>
      <w:tr w:rsidR="00322B0D">
        <w:tc>
          <w:tcPr>
            <w:tcW w:w="864" w:type="dxa"/>
            <w:shd w:val="clear" w:color="auto" w:fill="EEEEEE"/>
          </w:tcPr>
          <w:p w:rsidR="00322B0D" w:rsidRDefault="00322B0D"/>
        </w:tc>
        <w:tc>
          <w:tcPr>
            <w:tcW w:w="1440" w:type="dxa"/>
            <w:shd w:val="clear" w:color="auto" w:fill="EEEEEE"/>
          </w:tcPr>
          <w:p w:rsidR="00322B0D" w:rsidRDefault="00322B0D"/>
        </w:tc>
        <w:tc>
          <w:tcPr>
            <w:tcW w:w="5472" w:type="dxa"/>
            <w:shd w:val="clear" w:color="auto" w:fill="EEEEEE"/>
          </w:tcPr>
          <w:p w:rsidR="00322B0D" w:rsidRDefault="00322B0D"/>
        </w:tc>
        <w:tc>
          <w:tcPr>
            <w:tcW w:w="4032" w:type="dxa"/>
            <w:shd w:val="clear" w:color="auto" w:fill="EEEEEE"/>
          </w:tcPr>
          <w:p w:rsidR="00322B0D" w:rsidRDefault="00322B0D"/>
        </w:tc>
        <w:tc>
          <w:tcPr>
            <w:tcW w:w="360" w:type="dxa"/>
            <w:shd w:val="clear" w:color="auto" w:fill="EEEEEE"/>
          </w:tcPr>
          <w:p w:rsidR="00322B0D" w:rsidRDefault="00322B0D"/>
        </w:tc>
        <w:tc>
          <w:tcPr>
            <w:tcW w:w="360" w:type="dxa"/>
            <w:shd w:val="clear" w:color="auto" w:fill="EEEEEE"/>
          </w:tcPr>
          <w:p w:rsidR="00322B0D" w:rsidRDefault="00322B0D">
            <w:pPr>
              <w:jc w:val="right"/>
            </w:pPr>
          </w:p>
        </w:tc>
        <w:tc>
          <w:tcPr>
            <w:tcW w:w="360" w:type="dxa"/>
            <w:shd w:val="clear" w:color="auto" w:fill="EEEEEE"/>
          </w:tcPr>
          <w:p w:rsidR="00322B0D" w:rsidRDefault="00322B0D">
            <w:pPr>
              <w:jc w:val="right"/>
            </w:pPr>
          </w:p>
        </w:tc>
        <w:tc>
          <w:tcPr>
            <w:tcW w:w="360" w:type="dxa"/>
            <w:shd w:val="clear" w:color="auto" w:fill="EEEEEE"/>
          </w:tcPr>
          <w:p w:rsidR="00322B0D" w:rsidRDefault="009D55F4">
            <w:r>
              <w:rPr>
                <w:b/>
                <w:color w:val="000000"/>
                <w:sz w:val="20"/>
              </w:rPr>
              <w:t>Sub Total</w:t>
            </w:r>
          </w:p>
        </w:tc>
        <w:tc>
          <w:tcPr>
            <w:tcW w:w="1152" w:type="dxa"/>
            <w:shd w:val="clear" w:color="auto" w:fill="EEEEEE"/>
          </w:tcPr>
          <w:p w:rsidR="00322B0D" w:rsidRDefault="009D55F4">
            <w:pPr>
              <w:jc w:val="right"/>
            </w:pPr>
            <w:r>
              <w:rPr>
                <w:b/>
                <w:color w:val="000000"/>
                <w:sz w:val="20"/>
              </w:rPr>
              <w:t>$157,944</w:t>
            </w:r>
          </w:p>
        </w:tc>
      </w:tr>
      <w:tr w:rsidR="00322B0D">
        <w:tc>
          <w:tcPr>
            <w:tcW w:w="864" w:type="dxa"/>
            <w:shd w:val="clear" w:color="auto" w:fill="DDDDDD"/>
          </w:tcPr>
          <w:p w:rsidR="00322B0D" w:rsidRDefault="009D55F4">
            <w:r>
              <w:rPr>
                <w:b/>
                <w:color w:val="000000"/>
                <w:sz w:val="20"/>
              </w:rPr>
              <w:t>Contracts and Services</w:t>
            </w:r>
          </w:p>
        </w:tc>
        <w:tc>
          <w:tcPr>
            <w:tcW w:w="1440" w:type="dxa"/>
            <w:shd w:val="clear" w:color="auto" w:fill="DDDDDD"/>
          </w:tcPr>
          <w:p w:rsidR="00322B0D" w:rsidRDefault="00322B0D"/>
        </w:tc>
        <w:tc>
          <w:tcPr>
            <w:tcW w:w="5472" w:type="dxa"/>
            <w:shd w:val="clear" w:color="auto" w:fill="DDDDDD"/>
          </w:tcPr>
          <w:p w:rsidR="00322B0D" w:rsidRDefault="00322B0D"/>
        </w:tc>
        <w:tc>
          <w:tcPr>
            <w:tcW w:w="4032" w:type="dxa"/>
            <w:shd w:val="clear" w:color="auto" w:fill="DDDDDD"/>
          </w:tcPr>
          <w:p w:rsidR="00322B0D" w:rsidRDefault="00322B0D"/>
        </w:tc>
        <w:tc>
          <w:tcPr>
            <w:tcW w:w="360" w:type="dxa"/>
            <w:shd w:val="clear" w:color="auto" w:fill="DDDDDD"/>
          </w:tcPr>
          <w:p w:rsidR="00322B0D" w:rsidRDefault="00322B0D"/>
        </w:tc>
        <w:tc>
          <w:tcPr>
            <w:tcW w:w="360" w:type="dxa"/>
            <w:shd w:val="clear" w:color="auto" w:fill="DDDDDD"/>
          </w:tcPr>
          <w:p w:rsidR="00322B0D" w:rsidRDefault="00322B0D">
            <w:pPr>
              <w:jc w:val="right"/>
            </w:pPr>
          </w:p>
        </w:tc>
        <w:tc>
          <w:tcPr>
            <w:tcW w:w="360" w:type="dxa"/>
            <w:shd w:val="clear" w:color="auto" w:fill="DDDDDD"/>
          </w:tcPr>
          <w:p w:rsidR="00322B0D" w:rsidRDefault="00322B0D">
            <w:pPr>
              <w:jc w:val="right"/>
            </w:pPr>
          </w:p>
        </w:tc>
        <w:tc>
          <w:tcPr>
            <w:tcW w:w="360" w:type="dxa"/>
            <w:shd w:val="clear" w:color="auto" w:fill="DDDDDD"/>
          </w:tcPr>
          <w:p w:rsidR="00322B0D" w:rsidRDefault="00322B0D"/>
        </w:tc>
        <w:tc>
          <w:tcPr>
            <w:tcW w:w="1152" w:type="dxa"/>
            <w:shd w:val="clear" w:color="auto" w:fill="DDDDDD"/>
          </w:tcPr>
          <w:p w:rsidR="00322B0D" w:rsidRDefault="00322B0D">
            <w:pPr>
              <w:jc w:val="right"/>
            </w:pPr>
          </w:p>
        </w:tc>
      </w:tr>
      <w:tr w:rsidR="00322B0D">
        <w:tc>
          <w:tcPr>
            <w:tcW w:w="864" w:type="dxa"/>
            <w:shd w:val="clear" w:color="auto" w:fill="EEEEEE"/>
          </w:tcPr>
          <w:p w:rsidR="00322B0D" w:rsidRDefault="00322B0D"/>
        </w:tc>
        <w:tc>
          <w:tcPr>
            <w:tcW w:w="1440" w:type="dxa"/>
            <w:shd w:val="clear" w:color="auto" w:fill="EEEEEE"/>
          </w:tcPr>
          <w:p w:rsidR="00322B0D" w:rsidRDefault="00322B0D"/>
        </w:tc>
        <w:tc>
          <w:tcPr>
            <w:tcW w:w="5472" w:type="dxa"/>
            <w:shd w:val="clear" w:color="auto" w:fill="EEEEEE"/>
          </w:tcPr>
          <w:p w:rsidR="00322B0D" w:rsidRDefault="00322B0D"/>
        </w:tc>
        <w:tc>
          <w:tcPr>
            <w:tcW w:w="4032" w:type="dxa"/>
            <w:shd w:val="clear" w:color="auto" w:fill="EEEEEE"/>
          </w:tcPr>
          <w:p w:rsidR="00322B0D" w:rsidRDefault="00322B0D"/>
        </w:tc>
        <w:tc>
          <w:tcPr>
            <w:tcW w:w="360" w:type="dxa"/>
            <w:shd w:val="clear" w:color="auto" w:fill="EEEEEE"/>
          </w:tcPr>
          <w:p w:rsidR="00322B0D" w:rsidRDefault="00322B0D"/>
        </w:tc>
        <w:tc>
          <w:tcPr>
            <w:tcW w:w="360" w:type="dxa"/>
            <w:shd w:val="clear" w:color="auto" w:fill="EEEEEE"/>
          </w:tcPr>
          <w:p w:rsidR="00322B0D" w:rsidRDefault="00322B0D">
            <w:pPr>
              <w:jc w:val="right"/>
            </w:pPr>
          </w:p>
        </w:tc>
        <w:tc>
          <w:tcPr>
            <w:tcW w:w="360" w:type="dxa"/>
            <w:shd w:val="clear" w:color="auto" w:fill="EEEEEE"/>
          </w:tcPr>
          <w:p w:rsidR="00322B0D" w:rsidRDefault="00322B0D">
            <w:pPr>
              <w:jc w:val="right"/>
            </w:pPr>
          </w:p>
        </w:tc>
        <w:tc>
          <w:tcPr>
            <w:tcW w:w="360" w:type="dxa"/>
            <w:shd w:val="clear" w:color="auto" w:fill="EEEEEE"/>
          </w:tcPr>
          <w:p w:rsidR="00322B0D" w:rsidRDefault="009D55F4">
            <w:r>
              <w:rPr>
                <w:b/>
                <w:color w:val="000000"/>
                <w:sz w:val="20"/>
              </w:rPr>
              <w:t>Sub Total</w:t>
            </w:r>
          </w:p>
        </w:tc>
        <w:tc>
          <w:tcPr>
            <w:tcW w:w="1152" w:type="dxa"/>
            <w:shd w:val="clear" w:color="auto" w:fill="EEEEEE"/>
          </w:tcPr>
          <w:p w:rsidR="00322B0D" w:rsidRDefault="009D55F4">
            <w:pPr>
              <w:jc w:val="right"/>
            </w:pPr>
            <w:r>
              <w:rPr>
                <w:b/>
                <w:color w:val="000000"/>
                <w:sz w:val="20"/>
              </w:rPr>
              <w:t>-</w:t>
            </w:r>
          </w:p>
        </w:tc>
      </w:tr>
      <w:tr w:rsidR="00322B0D">
        <w:tc>
          <w:tcPr>
            <w:tcW w:w="864" w:type="dxa"/>
            <w:shd w:val="clear" w:color="auto" w:fill="DDDDDD"/>
          </w:tcPr>
          <w:p w:rsidR="00322B0D" w:rsidRDefault="009D55F4">
            <w:r>
              <w:rPr>
                <w:b/>
                <w:color w:val="000000"/>
                <w:sz w:val="20"/>
              </w:rPr>
              <w:t>Equipment, Tools, and Supplies</w:t>
            </w:r>
          </w:p>
        </w:tc>
        <w:tc>
          <w:tcPr>
            <w:tcW w:w="1440" w:type="dxa"/>
            <w:shd w:val="clear" w:color="auto" w:fill="DDDDDD"/>
          </w:tcPr>
          <w:p w:rsidR="00322B0D" w:rsidRDefault="00322B0D"/>
        </w:tc>
        <w:tc>
          <w:tcPr>
            <w:tcW w:w="5472" w:type="dxa"/>
            <w:shd w:val="clear" w:color="auto" w:fill="DDDDDD"/>
          </w:tcPr>
          <w:p w:rsidR="00322B0D" w:rsidRDefault="00322B0D"/>
        </w:tc>
        <w:tc>
          <w:tcPr>
            <w:tcW w:w="4032" w:type="dxa"/>
            <w:shd w:val="clear" w:color="auto" w:fill="DDDDDD"/>
          </w:tcPr>
          <w:p w:rsidR="00322B0D" w:rsidRDefault="00322B0D"/>
        </w:tc>
        <w:tc>
          <w:tcPr>
            <w:tcW w:w="360" w:type="dxa"/>
            <w:shd w:val="clear" w:color="auto" w:fill="DDDDDD"/>
          </w:tcPr>
          <w:p w:rsidR="00322B0D" w:rsidRDefault="00322B0D"/>
        </w:tc>
        <w:tc>
          <w:tcPr>
            <w:tcW w:w="360" w:type="dxa"/>
            <w:shd w:val="clear" w:color="auto" w:fill="DDDDDD"/>
          </w:tcPr>
          <w:p w:rsidR="00322B0D" w:rsidRDefault="00322B0D">
            <w:pPr>
              <w:jc w:val="right"/>
            </w:pPr>
          </w:p>
        </w:tc>
        <w:tc>
          <w:tcPr>
            <w:tcW w:w="360" w:type="dxa"/>
            <w:shd w:val="clear" w:color="auto" w:fill="DDDDDD"/>
          </w:tcPr>
          <w:p w:rsidR="00322B0D" w:rsidRDefault="00322B0D">
            <w:pPr>
              <w:jc w:val="right"/>
            </w:pPr>
          </w:p>
        </w:tc>
        <w:tc>
          <w:tcPr>
            <w:tcW w:w="360" w:type="dxa"/>
            <w:shd w:val="clear" w:color="auto" w:fill="DDDDDD"/>
          </w:tcPr>
          <w:p w:rsidR="00322B0D" w:rsidRDefault="00322B0D"/>
        </w:tc>
        <w:tc>
          <w:tcPr>
            <w:tcW w:w="1152" w:type="dxa"/>
            <w:shd w:val="clear" w:color="auto" w:fill="DDDDDD"/>
          </w:tcPr>
          <w:p w:rsidR="00322B0D" w:rsidRDefault="00322B0D">
            <w:pPr>
              <w:jc w:val="right"/>
            </w:pPr>
          </w:p>
        </w:tc>
      </w:tr>
      <w:tr w:rsidR="00322B0D">
        <w:tc>
          <w:tcPr>
            <w:tcW w:w="864" w:type="dxa"/>
          </w:tcPr>
          <w:p w:rsidR="00322B0D" w:rsidRDefault="00322B0D"/>
        </w:tc>
        <w:tc>
          <w:tcPr>
            <w:tcW w:w="1440" w:type="dxa"/>
          </w:tcPr>
          <w:p w:rsidR="00322B0D" w:rsidRDefault="009D55F4">
            <w:r>
              <w:rPr>
                <w:sz w:val="20"/>
              </w:rPr>
              <w:t xml:space="preserve">Tools and </w:t>
            </w:r>
            <w:r>
              <w:rPr>
                <w:sz w:val="20"/>
              </w:rPr>
              <w:t>Supplies</w:t>
            </w:r>
          </w:p>
        </w:tc>
        <w:tc>
          <w:tcPr>
            <w:tcW w:w="5472" w:type="dxa"/>
          </w:tcPr>
          <w:p w:rsidR="00322B0D" w:rsidRDefault="009D55F4">
            <w:r>
              <w:rPr>
                <w:sz w:val="20"/>
              </w:rPr>
              <w:t>Chemicals, analysis kits, and personal protection supplies</w:t>
            </w:r>
          </w:p>
        </w:tc>
        <w:tc>
          <w:tcPr>
            <w:tcW w:w="4032" w:type="dxa"/>
          </w:tcPr>
          <w:p w:rsidR="00322B0D" w:rsidRDefault="009D55F4">
            <w:r>
              <w:rPr>
                <w:sz w:val="20"/>
              </w:rPr>
              <w:t>materials for lab experiments</w:t>
            </w:r>
          </w:p>
        </w:tc>
        <w:tc>
          <w:tcPr>
            <w:tcW w:w="360" w:type="dxa"/>
          </w:tcPr>
          <w:p w:rsidR="00322B0D" w:rsidRDefault="00322B0D"/>
        </w:tc>
        <w:tc>
          <w:tcPr>
            <w:tcW w:w="360" w:type="dxa"/>
          </w:tcPr>
          <w:p w:rsidR="00322B0D" w:rsidRDefault="00322B0D">
            <w:pPr>
              <w:jc w:val="right"/>
            </w:pPr>
          </w:p>
        </w:tc>
        <w:tc>
          <w:tcPr>
            <w:tcW w:w="360" w:type="dxa"/>
          </w:tcPr>
          <w:p w:rsidR="00322B0D" w:rsidRDefault="00322B0D">
            <w:pPr>
              <w:jc w:val="right"/>
            </w:pPr>
          </w:p>
        </w:tc>
        <w:tc>
          <w:tcPr>
            <w:tcW w:w="360" w:type="dxa"/>
          </w:tcPr>
          <w:p w:rsidR="00322B0D" w:rsidRDefault="00322B0D"/>
        </w:tc>
        <w:tc>
          <w:tcPr>
            <w:tcW w:w="1152" w:type="dxa"/>
          </w:tcPr>
          <w:p w:rsidR="00322B0D" w:rsidRDefault="009D55F4">
            <w:pPr>
              <w:jc w:val="right"/>
            </w:pPr>
            <w:r>
              <w:rPr>
                <w:sz w:val="20"/>
              </w:rPr>
              <w:t>$11,662</w:t>
            </w:r>
          </w:p>
        </w:tc>
      </w:tr>
      <w:tr w:rsidR="00322B0D">
        <w:tc>
          <w:tcPr>
            <w:tcW w:w="864" w:type="dxa"/>
          </w:tcPr>
          <w:p w:rsidR="00322B0D" w:rsidRDefault="00322B0D"/>
        </w:tc>
        <w:tc>
          <w:tcPr>
            <w:tcW w:w="1440" w:type="dxa"/>
          </w:tcPr>
          <w:p w:rsidR="00322B0D" w:rsidRDefault="009D55F4">
            <w:r>
              <w:rPr>
                <w:sz w:val="20"/>
              </w:rPr>
              <w:t>Equipment</w:t>
            </w:r>
          </w:p>
        </w:tc>
        <w:tc>
          <w:tcPr>
            <w:tcW w:w="5472" w:type="dxa"/>
          </w:tcPr>
          <w:p w:rsidR="00322B0D" w:rsidRDefault="009D55F4">
            <w:r>
              <w:rPr>
                <w:sz w:val="20"/>
              </w:rPr>
              <w:t xml:space="preserve">A pilot scale bioreactor for phosphorus removal will be built in the first year and operated at a local wastewater treatment in the </w:t>
            </w:r>
            <w:r>
              <w:rPr>
                <w:sz w:val="20"/>
              </w:rPr>
              <w:t>second project year to scale up the lab developed process. The components of this pilot scale reactor includes carboy, pumps, air compressor, insulation, filter device etc</w:t>
            </w:r>
          </w:p>
        </w:tc>
        <w:tc>
          <w:tcPr>
            <w:tcW w:w="4032" w:type="dxa"/>
          </w:tcPr>
          <w:p w:rsidR="00322B0D" w:rsidRDefault="009D55F4">
            <w:r>
              <w:rPr>
                <w:sz w:val="20"/>
              </w:rPr>
              <w:t>This pilot scale reactor will enable us to test our proposed process in the real was</w:t>
            </w:r>
            <w:r>
              <w:rPr>
                <w:sz w:val="20"/>
              </w:rPr>
              <w:t>tewater treatment plant</w:t>
            </w:r>
          </w:p>
        </w:tc>
        <w:tc>
          <w:tcPr>
            <w:tcW w:w="360" w:type="dxa"/>
          </w:tcPr>
          <w:p w:rsidR="00322B0D" w:rsidRDefault="00322B0D"/>
        </w:tc>
        <w:tc>
          <w:tcPr>
            <w:tcW w:w="360" w:type="dxa"/>
          </w:tcPr>
          <w:p w:rsidR="00322B0D" w:rsidRDefault="00322B0D">
            <w:pPr>
              <w:jc w:val="right"/>
            </w:pPr>
          </w:p>
        </w:tc>
        <w:tc>
          <w:tcPr>
            <w:tcW w:w="360" w:type="dxa"/>
          </w:tcPr>
          <w:p w:rsidR="00322B0D" w:rsidRDefault="00322B0D">
            <w:pPr>
              <w:jc w:val="right"/>
            </w:pPr>
          </w:p>
        </w:tc>
        <w:tc>
          <w:tcPr>
            <w:tcW w:w="360" w:type="dxa"/>
          </w:tcPr>
          <w:p w:rsidR="00322B0D" w:rsidRDefault="00322B0D"/>
        </w:tc>
        <w:tc>
          <w:tcPr>
            <w:tcW w:w="1152" w:type="dxa"/>
          </w:tcPr>
          <w:p w:rsidR="00322B0D" w:rsidRDefault="009D55F4">
            <w:pPr>
              <w:jc w:val="right"/>
            </w:pPr>
            <w:r>
              <w:rPr>
                <w:sz w:val="20"/>
              </w:rPr>
              <w:t>$25,000</w:t>
            </w:r>
          </w:p>
        </w:tc>
      </w:tr>
      <w:tr w:rsidR="00322B0D">
        <w:tc>
          <w:tcPr>
            <w:tcW w:w="864" w:type="dxa"/>
            <w:shd w:val="clear" w:color="auto" w:fill="EEEEEE"/>
          </w:tcPr>
          <w:p w:rsidR="00322B0D" w:rsidRDefault="00322B0D"/>
        </w:tc>
        <w:tc>
          <w:tcPr>
            <w:tcW w:w="1440" w:type="dxa"/>
            <w:shd w:val="clear" w:color="auto" w:fill="EEEEEE"/>
          </w:tcPr>
          <w:p w:rsidR="00322B0D" w:rsidRDefault="00322B0D"/>
        </w:tc>
        <w:tc>
          <w:tcPr>
            <w:tcW w:w="5472" w:type="dxa"/>
            <w:shd w:val="clear" w:color="auto" w:fill="EEEEEE"/>
          </w:tcPr>
          <w:p w:rsidR="00322B0D" w:rsidRDefault="00322B0D"/>
        </w:tc>
        <w:tc>
          <w:tcPr>
            <w:tcW w:w="4032" w:type="dxa"/>
            <w:shd w:val="clear" w:color="auto" w:fill="EEEEEE"/>
          </w:tcPr>
          <w:p w:rsidR="00322B0D" w:rsidRDefault="00322B0D"/>
        </w:tc>
        <w:tc>
          <w:tcPr>
            <w:tcW w:w="360" w:type="dxa"/>
            <w:shd w:val="clear" w:color="auto" w:fill="EEEEEE"/>
          </w:tcPr>
          <w:p w:rsidR="00322B0D" w:rsidRDefault="00322B0D"/>
        </w:tc>
        <w:tc>
          <w:tcPr>
            <w:tcW w:w="360" w:type="dxa"/>
            <w:shd w:val="clear" w:color="auto" w:fill="EEEEEE"/>
          </w:tcPr>
          <w:p w:rsidR="00322B0D" w:rsidRDefault="00322B0D">
            <w:pPr>
              <w:jc w:val="right"/>
            </w:pPr>
          </w:p>
        </w:tc>
        <w:tc>
          <w:tcPr>
            <w:tcW w:w="360" w:type="dxa"/>
            <w:shd w:val="clear" w:color="auto" w:fill="EEEEEE"/>
          </w:tcPr>
          <w:p w:rsidR="00322B0D" w:rsidRDefault="00322B0D">
            <w:pPr>
              <w:jc w:val="right"/>
            </w:pPr>
          </w:p>
        </w:tc>
        <w:tc>
          <w:tcPr>
            <w:tcW w:w="360" w:type="dxa"/>
            <w:shd w:val="clear" w:color="auto" w:fill="EEEEEE"/>
          </w:tcPr>
          <w:p w:rsidR="00322B0D" w:rsidRDefault="009D55F4">
            <w:r>
              <w:rPr>
                <w:b/>
                <w:color w:val="000000"/>
                <w:sz w:val="20"/>
              </w:rPr>
              <w:t>Sub Total</w:t>
            </w:r>
          </w:p>
        </w:tc>
        <w:tc>
          <w:tcPr>
            <w:tcW w:w="1152" w:type="dxa"/>
            <w:shd w:val="clear" w:color="auto" w:fill="EEEEEE"/>
          </w:tcPr>
          <w:p w:rsidR="00322B0D" w:rsidRDefault="009D55F4">
            <w:pPr>
              <w:jc w:val="right"/>
            </w:pPr>
            <w:r>
              <w:rPr>
                <w:b/>
                <w:color w:val="000000"/>
                <w:sz w:val="20"/>
              </w:rPr>
              <w:t>$36,662</w:t>
            </w:r>
          </w:p>
        </w:tc>
      </w:tr>
      <w:tr w:rsidR="00322B0D">
        <w:tc>
          <w:tcPr>
            <w:tcW w:w="864" w:type="dxa"/>
            <w:shd w:val="clear" w:color="auto" w:fill="DDDDDD"/>
          </w:tcPr>
          <w:p w:rsidR="00322B0D" w:rsidRDefault="009D55F4">
            <w:r>
              <w:rPr>
                <w:b/>
                <w:color w:val="000000"/>
                <w:sz w:val="20"/>
              </w:rPr>
              <w:t>Capital Expenditures</w:t>
            </w:r>
          </w:p>
        </w:tc>
        <w:tc>
          <w:tcPr>
            <w:tcW w:w="1440" w:type="dxa"/>
            <w:shd w:val="clear" w:color="auto" w:fill="DDDDDD"/>
          </w:tcPr>
          <w:p w:rsidR="00322B0D" w:rsidRDefault="00322B0D"/>
        </w:tc>
        <w:tc>
          <w:tcPr>
            <w:tcW w:w="5472" w:type="dxa"/>
            <w:shd w:val="clear" w:color="auto" w:fill="DDDDDD"/>
          </w:tcPr>
          <w:p w:rsidR="00322B0D" w:rsidRDefault="00322B0D"/>
        </w:tc>
        <w:tc>
          <w:tcPr>
            <w:tcW w:w="4032" w:type="dxa"/>
            <w:shd w:val="clear" w:color="auto" w:fill="DDDDDD"/>
          </w:tcPr>
          <w:p w:rsidR="00322B0D" w:rsidRDefault="00322B0D"/>
        </w:tc>
        <w:tc>
          <w:tcPr>
            <w:tcW w:w="360" w:type="dxa"/>
            <w:shd w:val="clear" w:color="auto" w:fill="DDDDDD"/>
          </w:tcPr>
          <w:p w:rsidR="00322B0D" w:rsidRDefault="00322B0D"/>
        </w:tc>
        <w:tc>
          <w:tcPr>
            <w:tcW w:w="360" w:type="dxa"/>
            <w:shd w:val="clear" w:color="auto" w:fill="DDDDDD"/>
          </w:tcPr>
          <w:p w:rsidR="00322B0D" w:rsidRDefault="00322B0D">
            <w:pPr>
              <w:jc w:val="right"/>
            </w:pPr>
          </w:p>
        </w:tc>
        <w:tc>
          <w:tcPr>
            <w:tcW w:w="360" w:type="dxa"/>
            <w:shd w:val="clear" w:color="auto" w:fill="DDDDDD"/>
          </w:tcPr>
          <w:p w:rsidR="00322B0D" w:rsidRDefault="00322B0D">
            <w:pPr>
              <w:jc w:val="right"/>
            </w:pPr>
          </w:p>
        </w:tc>
        <w:tc>
          <w:tcPr>
            <w:tcW w:w="360" w:type="dxa"/>
            <w:shd w:val="clear" w:color="auto" w:fill="DDDDDD"/>
          </w:tcPr>
          <w:p w:rsidR="00322B0D" w:rsidRDefault="00322B0D"/>
        </w:tc>
        <w:tc>
          <w:tcPr>
            <w:tcW w:w="1152" w:type="dxa"/>
            <w:shd w:val="clear" w:color="auto" w:fill="DDDDDD"/>
          </w:tcPr>
          <w:p w:rsidR="00322B0D" w:rsidRDefault="00322B0D">
            <w:pPr>
              <w:jc w:val="right"/>
            </w:pPr>
          </w:p>
        </w:tc>
      </w:tr>
      <w:tr w:rsidR="00322B0D">
        <w:tc>
          <w:tcPr>
            <w:tcW w:w="864" w:type="dxa"/>
            <w:shd w:val="clear" w:color="auto" w:fill="EEEEEE"/>
          </w:tcPr>
          <w:p w:rsidR="00322B0D" w:rsidRDefault="00322B0D"/>
        </w:tc>
        <w:tc>
          <w:tcPr>
            <w:tcW w:w="1440" w:type="dxa"/>
            <w:shd w:val="clear" w:color="auto" w:fill="EEEEEE"/>
          </w:tcPr>
          <w:p w:rsidR="00322B0D" w:rsidRDefault="00322B0D"/>
        </w:tc>
        <w:tc>
          <w:tcPr>
            <w:tcW w:w="5472" w:type="dxa"/>
            <w:shd w:val="clear" w:color="auto" w:fill="EEEEEE"/>
          </w:tcPr>
          <w:p w:rsidR="00322B0D" w:rsidRDefault="00322B0D"/>
        </w:tc>
        <w:tc>
          <w:tcPr>
            <w:tcW w:w="4032" w:type="dxa"/>
            <w:shd w:val="clear" w:color="auto" w:fill="EEEEEE"/>
          </w:tcPr>
          <w:p w:rsidR="00322B0D" w:rsidRDefault="00322B0D"/>
        </w:tc>
        <w:tc>
          <w:tcPr>
            <w:tcW w:w="360" w:type="dxa"/>
            <w:shd w:val="clear" w:color="auto" w:fill="EEEEEE"/>
          </w:tcPr>
          <w:p w:rsidR="00322B0D" w:rsidRDefault="00322B0D"/>
        </w:tc>
        <w:tc>
          <w:tcPr>
            <w:tcW w:w="360" w:type="dxa"/>
            <w:shd w:val="clear" w:color="auto" w:fill="EEEEEE"/>
          </w:tcPr>
          <w:p w:rsidR="00322B0D" w:rsidRDefault="00322B0D">
            <w:pPr>
              <w:jc w:val="right"/>
            </w:pPr>
          </w:p>
        </w:tc>
        <w:tc>
          <w:tcPr>
            <w:tcW w:w="360" w:type="dxa"/>
            <w:shd w:val="clear" w:color="auto" w:fill="EEEEEE"/>
          </w:tcPr>
          <w:p w:rsidR="00322B0D" w:rsidRDefault="00322B0D">
            <w:pPr>
              <w:jc w:val="right"/>
            </w:pPr>
          </w:p>
        </w:tc>
        <w:tc>
          <w:tcPr>
            <w:tcW w:w="360" w:type="dxa"/>
            <w:shd w:val="clear" w:color="auto" w:fill="EEEEEE"/>
          </w:tcPr>
          <w:p w:rsidR="00322B0D" w:rsidRDefault="009D55F4">
            <w:r>
              <w:rPr>
                <w:b/>
                <w:color w:val="000000"/>
                <w:sz w:val="20"/>
              </w:rPr>
              <w:t>Sub Total</w:t>
            </w:r>
          </w:p>
        </w:tc>
        <w:tc>
          <w:tcPr>
            <w:tcW w:w="1152" w:type="dxa"/>
            <w:shd w:val="clear" w:color="auto" w:fill="EEEEEE"/>
          </w:tcPr>
          <w:p w:rsidR="00322B0D" w:rsidRDefault="009D55F4">
            <w:pPr>
              <w:jc w:val="right"/>
            </w:pPr>
            <w:r>
              <w:rPr>
                <w:b/>
                <w:color w:val="000000"/>
                <w:sz w:val="20"/>
              </w:rPr>
              <w:t>-</w:t>
            </w:r>
          </w:p>
        </w:tc>
      </w:tr>
      <w:tr w:rsidR="00322B0D">
        <w:tc>
          <w:tcPr>
            <w:tcW w:w="864" w:type="dxa"/>
            <w:shd w:val="clear" w:color="auto" w:fill="DDDDDD"/>
          </w:tcPr>
          <w:p w:rsidR="00322B0D" w:rsidRDefault="009D55F4">
            <w:r>
              <w:rPr>
                <w:b/>
                <w:color w:val="000000"/>
                <w:sz w:val="20"/>
              </w:rPr>
              <w:t>Acquisitions and Stewardship</w:t>
            </w:r>
          </w:p>
        </w:tc>
        <w:tc>
          <w:tcPr>
            <w:tcW w:w="1440" w:type="dxa"/>
            <w:shd w:val="clear" w:color="auto" w:fill="DDDDDD"/>
          </w:tcPr>
          <w:p w:rsidR="00322B0D" w:rsidRDefault="00322B0D"/>
        </w:tc>
        <w:tc>
          <w:tcPr>
            <w:tcW w:w="5472" w:type="dxa"/>
            <w:shd w:val="clear" w:color="auto" w:fill="DDDDDD"/>
          </w:tcPr>
          <w:p w:rsidR="00322B0D" w:rsidRDefault="00322B0D"/>
        </w:tc>
        <w:tc>
          <w:tcPr>
            <w:tcW w:w="4032" w:type="dxa"/>
            <w:shd w:val="clear" w:color="auto" w:fill="DDDDDD"/>
          </w:tcPr>
          <w:p w:rsidR="00322B0D" w:rsidRDefault="00322B0D"/>
        </w:tc>
        <w:tc>
          <w:tcPr>
            <w:tcW w:w="360" w:type="dxa"/>
            <w:shd w:val="clear" w:color="auto" w:fill="DDDDDD"/>
          </w:tcPr>
          <w:p w:rsidR="00322B0D" w:rsidRDefault="00322B0D"/>
        </w:tc>
        <w:tc>
          <w:tcPr>
            <w:tcW w:w="360" w:type="dxa"/>
            <w:shd w:val="clear" w:color="auto" w:fill="DDDDDD"/>
          </w:tcPr>
          <w:p w:rsidR="00322B0D" w:rsidRDefault="00322B0D">
            <w:pPr>
              <w:jc w:val="right"/>
            </w:pPr>
          </w:p>
        </w:tc>
        <w:tc>
          <w:tcPr>
            <w:tcW w:w="360" w:type="dxa"/>
            <w:shd w:val="clear" w:color="auto" w:fill="DDDDDD"/>
          </w:tcPr>
          <w:p w:rsidR="00322B0D" w:rsidRDefault="00322B0D">
            <w:pPr>
              <w:jc w:val="right"/>
            </w:pPr>
          </w:p>
        </w:tc>
        <w:tc>
          <w:tcPr>
            <w:tcW w:w="360" w:type="dxa"/>
            <w:shd w:val="clear" w:color="auto" w:fill="DDDDDD"/>
          </w:tcPr>
          <w:p w:rsidR="00322B0D" w:rsidRDefault="00322B0D"/>
        </w:tc>
        <w:tc>
          <w:tcPr>
            <w:tcW w:w="1152" w:type="dxa"/>
            <w:shd w:val="clear" w:color="auto" w:fill="DDDDDD"/>
          </w:tcPr>
          <w:p w:rsidR="00322B0D" w:rsidRDefault="00322B0D">
            <w:pPr>
              <w:jc w:val="right"/>
            </w:pPr>
          </w:p>
        </w:tc>
      </w:tr>
      <w:tr w:rsidR="00322B0D">
        <w:tc>
          <w:tcPr>
            <w:tcW w:w="864" w:type="dxa"/>
            <w:shd w:val="clear" w:color="auto" w:fill="EEEEEE"/>
          </w:tcPr>
          <w:p w:rsidR="00322B0D" w:rsidRDefault="00322B0D"/>
        </w:tc>
        <w:tc>
          <w:tcPr>
            <w:tcW w:w="1440" w:type="dxa"/>
            <w:shd w:val="clear" w:color="auto" w:fill="EEEEEE"/>
          </w:tcPr>
          <w:p w:rsidR="00322B0D" w:rsidRDefault="00322B0D"/>
        </w:tc>
        <w:tc>
          <w:tcPr>
            <w:tcW w:w="5472" w:type="dxa"/>
            <w:shd w:val="clear" w:color="auto" w:fill="EEEEEE"/>
          </w:tcPr>
          <w:p w:rsidR="00322B0D" w:rsidRDefault="00322B0D"/>
        </w:tc>
        <w:tc>
          <w:tcPr>
            <w:tcW w:w="4032" w:type="dxa"/>
            <w:shd w:val="clear" w:color="auto" w:fill="EEEEEE"/>
          </w:tcPr>
          <w:p w:rsidR="00322B0D" w:rsidRDefault="00322B0D"/>
        </w:tc>
        <w:tc>
          <w:tcPr>
            <w:tcW w:w="360" w:type="dxa"/>
            <w:shd w:val="clear" w:color="auto" w:fill="EEEEEE"/>
          </w:tcPr>
          <w:p w:rsidR="00322B0D" w:rsidRDefault="00322B0D"/>
        </w:tc>
        <w:tc>
          <w:tcPr>
            <w:tcW w:w="360" w:type="dxa"/>
            <w:shd w:val="clear" w:color="auto" w:fill="EEEEEE"/>
          </w:tcPr>
          <w:p w:rsidR="00322B0D" w:rsidRDefault="00322B0D">
            <w:pPr>
              <w:jc w:val="right"/>
            </w:pPr>
          </w:p>
        </w:tc>
        <w:tc>
          <w:tcPr>
            <w:tcW w:w="360" w:type="dxa"/>
            <w:shd w:val="clear" w:color="auto" w:fill="EEEEEE"/>
          </w:tcPr>
          <w:p w:rsidR="00322B0D" w:rsidRDefault="00322B0D">
            <w:pPr>
              <w:jc w:val="right"/>
            </w:pPr>
          </w:p>
        </w:tc>
        <w:tc>
          <w:tcPr>
            <w:tcW w:w="360" w:type="dxa"/>
            <w:shd w:val="clear" w:color="auto" w:fill="EEEEEE"/>
          </w:tcPr>
          <w:p w:rsidR="00322B0D" w:rsidRDefault="009D55F4">
            <w:r>
              <w:rPr>
                <w:b/>
                <w:color w:val="000000"/>
                <w:sz w:val="20"/>
              </w:rPr>
              <w:t>Sub Total</w:t>
            </w:r>
          </w:p>
        </w:tc>
        <w:tc>
          <w:tcPr>
            <w:tcW w:w="1152" w:type="dxa"/>
            <w:shd w:val="clear" w:color="auto" w:fill="EEEEEE"/>
          </w:tcPr>
          <w:p w:rsidR="00322B0D" w:rsidRDefault="009D55F4">
            <w:pPr>
              <w:jc w:val="right"/>
            </w:pPr>
            <w:r>
              <w:rPr>
                <w:b/>
                <w:color w:val="000000"/>
                <w:sz w:val="20"/>
              </w:rPr>
              <w:t>-</w:t>
            </w:r>
          </w:p>
        </w:tc>
      </w:tr>
      <w:tr w:rsidR="00322B0D">
        <w:tc>
          <w:tcPr>
            <w:tcW w:w="864" w:type="dxa"/>
            <w:shd w:val="clear" w:color="auto" w:fill="DDDDDD"/>
          </w:tcPr>
          <w:p w:rsidR="00322B0D" w:rsidRDefault="009D55F4">
            <w:r>
              <w:rPr>
                <w:b/>
                <w:color w:val="000000"/>
                <w:sz w:val="20"/>
              </w:rPr>
              <w:t>Travel In Minnesota</w:t>
            </w:r>
          </w:p>
        </w:tc>
        <w:tc>
          <w:tcPr>
            <w:tcW w:w="1440" w:type="dxa"/>
            <w:shd w:val="clear" w:color="auto" w:fill="DDDDDD"/>
          </w:tcPr>
          <w:p w:rsidR="00322B0D" w:rsidRDefault="00322B0D"/>
        </w:tc>
        <w:tc>
          <w:tcPr>
            <w:tcW w:w="5472" w:type="dxa"/>
            <w:shd w:val="clear" w:color="auto" w:fill="DDDDDD"/>
          </w:tcPr>
          <w:p w:rsidR="00322B0D" w:rsidRDefault="00322B0D"/>
        </w:tc>
        <w:tc>
          <w:tcPr>
            <w:tcW w:w="4032" w:type="dxa"/>
            <w:shd w:val="clear" w:color="auto" w:fill="DDDDDD"/>
          </w:tcPr>
          <w:p w:rsidR="00322B0D" w:rsidRDefault="00322B0D"/>
        </w:tc>
        <w:tc>
          <w:tcPr>
            <w:tcW w:w="360" w:type="dxa"/>
            <w:shd w:val="clear" w:color="auto" w:fill="DDDDDD"/>
          </w:tcPr>
          <w:p w:rsidR="00322B0D" w:rsidRDefault="00322B0D"/>
        </w:tc>
        <w:tc>
          <w:tcPr>
            <w:tcW w:w="360" w:type="dxa"/>
            <w:shd w:val="clear" w:color="auto" w:fill="DDDDDD"/>
          </w:tcPr>
          <w:p w:rsidR="00322B0D" w:rsidRDefault="00322B0D">
            <w:pPr>
              <w:jc w:val="right"/>
            </w:pPr>
          </w:p>
        </w:tc>
        <w:tc>
          <w:tcPr>
            <w:tcW w:w="360" w:type="dxa"/>
            <w:shd w:val="clear" w:color="auto" w:fill="DDDDDD"/>
          </w:tcPr>
          <w:p w:rsidR="00322B0D" w:rsidRDefault="00322B0D">
            <w:pPr>
              <w:jc w:val="right"/>
            </w:pPr>
          </w:p>
        </w:tc>
        <w:tc>
          <w:tcPr>
            <w:tcW w:w="360" w:type="dxa"/>
            <w:shd w:val="clear" w:color="auto" w:fill="DDDDDD"/>
          </w:tcPr>
          <w:p w:rsidR="00322B0D" w:rsidRDefault="00322B0D"/>
        </w:tc>
        <w:tc>
          <w:tcPr>
            <w:tcW w:w="1152" w:type="dxa"/>
            <w:shd w:val="clear" w:color="auto" w:fill="DDDDDD"/>
          </w:tcPr>
          <w:p w:rsidR="00322B0D" w:rsidRDefault="00322B0D">
            <w:pPr>
              <w:jc w:val="right"/>
            </w:pPr>
          </w:p>
        </w:tc>
      </w:tr>
      <w:tr w:rsidR="00322B0D">
        <w:tc>
          <w:tcPr>
            <w:tcW w:w="864" w:type="dxa"/>
          </w:tcPr>
          <w:p w:rsidR="00322B0D" w:rsidRDefault="00322B0D"/>
        </w:tc>
        <w:tc>
          <w:tcPr>
            <w:tcW w:w="1440" w:type="dxa"/>
          </w:tcPr>
          <w:p w:rsidR="00322B0D" w:rsidRDefault="009D55F4">
            <w:r>
              <w:rPr>
                <w:sz w:val="20"/>
              </w:rPr>
              <w:t>Miles/ Meals/ Lodging</w:t>
            </w:r>
          </w:p>
        </w:tc>
        <w:tc>
          <w:tcPr>
            <w:tcW w:w="5472" w:type="dxa"/>
          </w:tcPr>
          <w:p w:rsidR="00322B0D" w:rsidRDefault="009D55F4">
            <w:r>
              <w:rPr>
                <w:sz w:val="20"/>
              </w:rPr>
              <w:t xml:space="preserve">Within-state travel using </w:t>
            </w:r>
            <w:r>
              <w:rPr>
                <w:sz w:val="20"/>
              </w:rPr>
              <w:t>university vehicles, standard rate applies</w:t>
            </w:r>
          </w:p>
        </w:tc>
        <w:tc>
          <w:tcPr>
            <w:tcW w:w="4032" w:type="dxa"/>
          </w:tcPr>
          <w:p w:rsidR="00322B0D" w:rsidRDefault="009D55F4">
            <w:r>
              <w:rPr>
                <w:sz w:val="20"/>
              </w:rPr>
              <w:t>Trips to go to site for collection of waste samples</w:t>
            </w:r>
          </w:p>
        </w:tc>
        <w:tc>
          <w:tcPr>
            <w:tcW w:w="360" w:type="dxa"/>
          </w:tcPr>
          <w:p w:rsidR="00322B0D" w:rsidRDefault="00322B0D"/>
        </w:tc>
        <w:tc>
          <w:tcPr>
            <w:tcW w:w="360" w:type="dxa"/>
          </w:tcPr>
          <w:p w:rsidR="00322B0D" w:rsidRDefault="00322B0D">
            <w:pPr>
              <w:jc w:val="right"/>
            </w:pPr>
          </w:p>
        </w:tc>
        <w:tc>
          <w:tcPr>
            <w:tcW w:w="360" w:type="dxa"/>
          </w:tcPr>
          <w:p w:rsidR="00322B0D" w:rsidRDefault="00322B0D">
            <w:pPr>
              <w:jc w:val="right"/>
            </w:pPr>
          </w:p>
        </w:tc>
        <w:tc>
          <w:tcPr>
            <w:tcW w:w="360" w:type="dxa"/>
          </w:tcPr>
          <w:p w:rsidR="00322B0D" w:rsidRDefault="00322B0D"/>
        </w:tc>
        <w:tc>
          <w:tcPr>
            <w:tcW w:w="1152" w:type="dxa"/>
          </w:tcPr>
          <w:p w:rsidR="00322B0D" w:rsidRDefault="009D55F4">
            <w:pPr>
              <w:jc w:val="right"/>
            </w:pPr>
            <w:r>
              <w:rPr>
                <w:sz w:val="20"/>
              </w:rPr>
              <w:t>$2,040</w:t>
            </w:r>
          </w:p>
        </w:tc>
      </w:tr>
      <w:tr w:rsidR="00322B0D">
        <w:tc>
          <w:tcPr>
            <w:tcW w:w="864" w:type="dxa"/>
            <w:shd w:val="clear" w:color="auto" w:fill="EEEEEE"/>
          </w:tcPr>
          <w:p w:rsidR="00322B0D" w:rsidRDefault="00322B0D"/>
        </w:tc>
        <w:tc>
          <w:tcPr>
            <w:tcW w:w="1440" w:type="dxa"/>
            <w:shd w:val="clear" w:color="auto" w:fill="EEEEEE"/>
          </w:tcPr>
          <w:p w:rsidR="00322B0D" w:rsidRDefault="00322B0D"/>
        </w:tc>
        <w:tc>
          <w:tcPr>
            <w:tcW w:w="5472" w:type="dxa"/>
            <w:shd w:val="clear" w:color="auto" w:fill="EEEEEE"/>
          </w:tcPr>
          <w:p w:rsidR="00322B0D" w:rsidRDefault="00322B0D"/>
        </w:tc>
        <w:tc>
          <w:tcPr>
            <w:tcW w:w="4032" w:type="dxa"/>
            <w:shd w:val="clear" w:color="auto" w:fill="EEEEEE"/>
          </w:tcPr>
          <w:p w:rsidR="00322B0D" w:rsidRDefault="00322B0D"/>
        </w:tc>
        <w:tc>
          <w:tcPr>
            <w:tcW w:w="360" w:type="dxa"/>
            <w:shd w:val="clear" w:color="auto" w:fill="EEEEEE"/>
          </w:tcPr>
          <w:p w:rsidR="00322B0D" w:rsidRDefault="00322B0D"/>
        </w:tc>
        <w:tc>
          <w:tcPr>
            <w:tcW w:w="360" w:type="dxa"/>
            <w:shd w:val="clear" w:color="auto" w:fill="EEEEEE"/>
          </w:tcPr>
          <w:p w:rsidR="00322B0D" w:rsidRDefault="00322B0D">
            <w:pPr>
              <w:jc w:val="right"/>
            </w:pPr>
          </w:p>
        </w:tc>
        <w:tc>
          <w:tcPr>
            <w:tcW w:w="360" w:type="dxa"/>
            <w:shd w:val="clear" w:color="auto" w:fill="EEEEEE"/>
          </w:tcPr>
          <w:p w:rsidR="00322B0D" w:rsidRDefault="00322B0D">
            <w:pPr>
              <w:jc w:val="right"/>
            </w:pPr>
          </w:p>
        </w:tc>
        <w:tc>
          <w:tcPr>
            <w:tcW w:w="360" w:type="dxa"/>
            <w:shd w:val="clear" w:color="auto" w:fill="EEEEEE"/>
          </w:tcPr>
          <w:p w:rsidR="00322B0D" w:rsidRDefault="009D55F4">
            <w:r>
              <w:rPr>
                <w:b/>
                <w:color w:val="000000"/>
                <w:sz w:val="20"/>
              </w:rPr>
              <w:t>Sub Total</w:t>
            </w:r>
          </w:p>
        </w:tc>
        <w:tc>
          <w:tcPr>
            <w:tcW w:w="1152" w:type="dxa"/>
            <w:shd w:val="clear" w:color="auto" w:fill="EEEEEE"/>
          </w:tcPr>
          <w:p w:rsidR="00322B0D" w:rsidRDefault="009D55F4">
            <w:pPr>
              <w:jc w:val="right"/>
            </w:pPr>
            <w:r>
              <w:rPr>
                <w:b/>
                <w:color w:val="000000"/>
                <w:sz w:val="20"/>
              </w:rPr>
              <w:t>$2,040</w:t>
            </w:r>
          </w:p>
        </w:tc>
      </w:tr>
      <w:tr w:rsidR="00322B0D">
        <w:tc>
          <w:tcPr>
            <w:tcW w:w="864" w:type="dxa"/>
            <w:shd w:val="clear" w:color="auto" w:fill="DDDDDD"/>
          </w:tcPr>
          <w:p w:rsidR="00322B0D" w:rsidRDefault="009D55F4">
            <w:r>
              <w:rPr>
                <w:b/>
                <w:color w:val="000000"/>
                <w:sz w:val="20"/>
              </w:rPr>
              <w:t>Travel Outside Minnesota</w:t>
            </w:r>
          </w:p>
        </w:tc>
        <w:tc>
          <w:tcPr>
            <w:tcW w:w="1440" w:type="dxa"/>
            <w:shd w:val="clear" w:color="auto" w:fill="DDDDDD"/>
          </w:tcPr>
          <w:p w:rsidR="00322B0D" w:rsidRDefault="00322B0D"/>
        </w:tc>
        <w:tc>
          <w:tcPr>
            <w:tcW w:w="5472" w:type="dxa"/>
            <w:shd w:val="clear" w:color="auto" w:fill="DDDDDD"/>
          </w:tcPr>
          <w:p w:rsidR="00322B0D" w:rsidRDefault="00322B0D"/>
        </w:tc>
        <w:tc>
          <w:tcPr>
            <w:tcW w:w="4032" w:type="dxa"/>
            <w:shd w:val="clear" w:color="auto" w:fill="DDDDDD"/>
          </w:tcPr>
          <w:p w:rsidR="00322B0D" w:rsidRDefault="00322B0D"/>
        </w:tc>
        <w:tc>
          <w:tcPr>
            <w:tcW w:w="360" w:type="dxa"/>
            <w:shd w:val="clear" w:color="auto" w:fill="DDDDDD"/>
          </w:tcPr>
          <w:p w:rsidR="00322B0D" w:rsidRDefault="00322B0D"/>
        </w:tc>
        <w:tc>
          <w:tcPr>
            <w:tcW w:w="360" w:type="dxa"/>
            <w:shd w:val="clear" w:color="auto" w:fill="DDDDDD"/>
          </w:tcPr>
          <w:p w:rsidR="00322B0D" w:rsidRDefault="00322B0D">
            <w:pPr>
              <w:jc w:val="right"/>
            </w:pPr>
          </w:p>
        </w:tc>
        <w:tc>
          <w:tcPr>
            <w:tcW w:w="360" w:type="dxa"/>
            <w:shd w:val="clear" w:color="auto" w:fill="DDDDDD"/>
          </w:tcPr>
          <w:p w:rsidR="00322B0D" w:rsidRDefault="00322B0D">
            <w:pPr>
              <w:jc w:val="right"/>
            </w:pPr>
          </w:p>
        </w:tc>
        <w:tc>
          <w:tcPr>
            <w:tcW w:w="360" w:type="dxa"/>
            <w:shd w:val="clear" w:color="auto" w:fill="DDDDDD"/>
          </w:tcPr>
          <w:p w:rsidR="00322B0D" w:rsidRDefault="00322B0D"/>
        </w:tc>
        <w:tc>
          <w:tcPr>
            <w:tcW w:w="1152" w:type="dxa"/>
            <w:shd w:val="clear" w:color="auto" w:fill="DDDDDD"/>
          </w:tcPr>
          <w:p w:rsidR="00322B0D" w:rsidRDefault="00322B0D">
            <w:pPr>
              <w:jc w:val="right"/>
            </w:pPr>
          </w:p>
        </w:tc>
      </w:tr>
      <w:tr w:rsidR="00322B0D">
        <w:tc>
          <w:tcPr>
            <w:tcW w:w="864" w:type="dxa"/>
            <w:shd w:val="clear" w:color="auto" w:fill="EEEEEE"/>
          </w:tcPr>
          <w:p w:rsidR="00322B0D" w:rsidRDefault="00322B0D"/>
        </w:tc>
        <w:tc>
          <w:tcPr>
            <w:tcW w:w="1440" w:type="dxa"/>
            <w:shd w:val="clear" w:color="auto" w:fill="EEEEEE"/>
          </w:tcPr>
          <w:p w:rsidR="00322B0D" w:rsidRDefault="00322B0D"/>
        </w:tc>
        <w:tc>
          <w:tcPr>
            <w:tcW w:w="5472" w:type="dxa"/>
            <w:shd w:val="clear" w:color="auto" w:fill="EEEEEE"/>
          </w:tcPr>
          <w:p w:rsidR="00322B0D" w:rsidRDefault="00322B0D"/>
        </w:tc>
        <w:tc>
          <w:tcPr>
            <w:tcW w:w="4032" w:type="dxa"/>
            <w:shd w:val="clear" w:color="auto" w:fill="EEEEEE"/>
          </w:tcPr>
          <w:p w:rsidR="00322B0D" w:rsidRDefault="00322B0D"/>
        </w:tc>
        <w:tc>
          <w:tcPr>
            <w:tcW w:w="360" w:type="dxa"/>
            <w:shd w:val="clear" w:color="auto" w:fill="EEEEEE"/>
          </w:tcPr>
          <w:p w:rsidR="00322B0D" w:rsidRDefault="00322B0D"/>
        </w:tc>
        <w:tc>
          <w:tcPr>
            <w:tcW w:w="360" w:type="dxa"/>
            <w:shd w:val="clear" w:color="auto" w:fill="EEEEEE"/>
          </w:tcPr>
          <w:p w:rsidR="00322B0D" w:rsidRDefault="00322B0D">
            <w:pPr>
              <w:jc w:val="right"/>
            </w:pPr>
          </w:p>
        </w:tc>
        <w:tc>
          <w:tcPr>
            <w:tcW w:w="360" w:type="dxa"/>
            <w:shd w:val="clear" w:color="auto" w:fill="EEEEEE"/>
          </w:tcPr>
          <w:p w:rsidR="00322B0D" w:rsidRDefault="00322B0D">
            <w:pPr>
              <w:jc w:val="right"/>
            </w:pPr>
          </w:p>
        </w:tc>
        <w:tc>
          <w:tcPr>
            <w:tcW w:w="360" w:type="dxa"/>
            <w:shd w:val="clear" w:color="auto" w:fill="EEEEEE"/>
          </w:tcPr>
          <w:p w:rsidR="00322B0D" w:rsidRDefault="009D55F4">
            <w:r>
              <w:rPr>
                <w:b/>
                <w:color w:val="000000"/>
                <w:sz w:val="20"/>
              </w:rPr>
              <w:t>Sub Total</w:t>
            </w:r>
          </w:p>
        </w:tc>
        <w:tc>
          <w:tcPr>
            <w:tcW w:w="1152" w:type="dxa"/>
            <w:shd w:val="clear" w:color="auto" w:fill="EEEEEE"/>
          </w:tcPr>
          <w:p w:rsidR="00322B0D" w:rsidRDefault="009D55F4">
            <w:pPr>
              <w:jc w:val="right"/>
            </w:pPr>
            <w:r>
              <w:rPr>
                <w:b/>
                <w:color w:val="000000"/>
                <w:sz w:val="20"/>
              </w:rPr>
              <w:t>-</w:t>
            </w:r>
          </w:p>
        </w:tc>
      </w:tr>
      <w:tr w:rsidR="00322B0D">
        <w:tc>
          <w:tcPr>
            <w:tcW w:w="864" w:type="dxa"/>
            <w:shd w:val="clear" w:color="auto" w:fill="DDDDDD"/>
          </w:tcPr>
          <w:p w:rsidR="00322B0D" w:rsidRDefault="009D55F4">
            <w:r>
              <w:rPr>
                <w:b/>
                <w:color w:val="000000"/>
                <w:sz w:val="20"/>
              </w:rPr>
              <w:t>Printing and Publication</w:t>
            </w:r>
          </w:p>
        </w:tc>
        <w:tc>
          <w:tcPr>
            <w:tcW w:w="1440" w:type="dxa"/>
            <w:shd w:val="clear" w:color="auto" w:fill="DDDDDD"/>
          </w:tcPr>
          <w:p w:rsidR="00322B0D" w:rsidRDefault="00322B0D"/>
        </w:tc>
        <w:tc>
          <w:tcPr>
            <w:tcW w:w="5472" w:type="dxa"/>
            <w:shd w:val="clear" w:color="auto" w:fill="DDDDDD"/>
          </w:tcPr>
          <w:p w:rsidR="00322B0D" w:rsidRDefault="00322B0D"/>
        </w:tc>
        <w:tc>
          <w:tcPr>
            <w:tcW w:w="4032" w:type="dxa"/>
            <w:shd w:val="clear" w:color="auto" w:fill="DDDDDD"/>
          </w:tcPr>
          <w:p w:rsidR="00322B0D" w:rsidRDefault="00322B0D"/>
        </w:tc>
        <w:tc>
          <w:tcPr>
            <w:tcW w:w="360" w:type="dxa"/>
            <w:shd w:val="clear" w:color="auto" w:fill="DDDDDD"/>
          </w:tcPr>
          <w:p w:rsidR="00322B0D" w:rsidRDefault="00322B0D"/>
        </w:tc>
        <w:tc>
          <w:tcPr>
            <w:tcW w:w="360" w:type="dxa"/>
            <w:shd w:val="clear" w:color="auto" w:fill="DDDDDD"/>
          </w:tcPr>
          <w:p w:rsidR="00322B0D" w:rsidRDefault="00322B0D">
            <w:pPr>
              <w:jc w:val="right"/>
            </w:pPr>
          </w:p>
        </w:tc>
        <w:tc>
          <w:tcPr>
            <w:tcW w:w="360" w:type="dxa"/>
            <w:shd w:val="clear" w:color="auto" w:fill="DDDDDD"/>
          </w:tcPr>
          <w:p w:rsidR="00322B0D" w:rsidRDefault="00322B0D">
            <w:pPr>
              <w:jc w:val="right"/>
            </w:pPr>
          </w:p>
        </w:tc>
        <w:tc>
          <w:tcPr>
            <w:tcW w:w="360" w:type="dxa"/>
            <w:shd w:val="clear" w:color="auto" w:fill="DDDDDD"/>
          </w:tcPr>
          <w:p w:rsidR="00322B0D" w:rsidRDefault="00322B0D"/>
        </w:tc>
        <w:tc>
          <w:tcPr>
            <w:tcW w:w="1152" w:type="dxa"/>
            <w:shd w:val="clear" w:color="auto" w:fill="DDDDDD"/>
          </w:tcPr>
          <w:p w:rsidR="00322B0D" w:rsidRDefault="00322B0D">
            <w:pPr>
              <w:jc w:val="right"/>
            </w:pPr>
          </w:p>
        </w:tc>
      </w:tr>
      <w:tr w:rsidR="00322B0D">
        <w:tc>
          <w:tcPr>
            <w:tcW w:w="864" w:type="dxa"/>
          </w:tcPr>
          <w:p w:rsidR="00322B0D" w:rsidRDefault="00322B0D"/>
        </w:tc>
        <w:tc>
          <w:tcPr>
            <w:tcW w:w="1440" w:type="dxa"/>
          </w:tcPr>
          <w:p w:rsidR="00322B0D" w:rsidRDefault="009D55F4">
            <w:r>
              <w:rPr>
                <w:sz w:val="20"/>
              </w:rPr>
              <w:t>Publication</w:t>
            </w:r>
          </w:p>
        </w:tc>
        <w:tc>
          <w:tcPr>
            <w:tcW w:w="5472" w:type="dxa"/>
          </w:tcPr>
          <w:p w:rsidR="00322B0D" w:rsidRDefault="009D55F4">
            <w:r>
              <w:rPr>
                <w:sz w:val="20"/>
              </w:rPr>
              <w:t xml:space="preserve">Publication cost for </w:t>
            </w:r>
            <w:r>
              <w:rPr>
                <w:sz w:val="20"/>
              </w:rPr>
              <w:t>two journal articles</w:t>
            </w:r>
          </w:p>
        </w:tc>
        <w:tc>
          <w:tcPr>
            <w:tcW w:w="4032" w:type="dxa"/>
          </w:tcPr>
          <w:p w:rsidR="00322B0D" w:rsidRDefault="009D55F4">
            <w:r>
              <w:rPr>
                <w:sz w:val="20"/>
              </w:rPr>
              <w:t>To disseminate our research in scientific journals</w:t>
            </w:r>
          </w:p>
        </w:tc>
        <w:tc>
          <w:tcPr>
            <w:tcW w:w="360" w:type="dxa"/>
          </w:tcPr>
          <w:p w:rsidR="00322B0D" w:rsidRDefault="00322B0D"/>
        </w:tc>
        <w:tc>
          <w:tcPr>
            <w:tcW w:w="360" w:type="dxa"/>
          </w:tcPr>
          <w:p w:rsidR="00322B0D" w:rsidRDefault="00322B0D">
            <w:pPr>
              <w:jc w:val="right"/>
            </w:pPr>
          </w:p>
        </w:tc>
        <w:tc>
          <w:tcPr>
            <w:tcW w:w="360" w:type="dxa"/>
          </w:tcPr>
          <w:p w:rsidR="00322B0D" w:rsidRDefault="00322B0D">
            <w:pPr>
              <w:jc w:val="right"/>
            </w:pPr>
          </w:p>
        </w:tc>
        <w:tc>
          <w:tcPr>
            <w:tcW w:w="360" w:type="dxa"/>
          </w:tcPr>
          <w:p w:rsidR="00322B0D" w:rsidRDefault="00322B0D"/>
        </w:tc>
        <w:tc>
          <w:tcPr>
            <w:tcW w:w="1152" w:type="dxa"/>
          </w:tcPr>
          <w:p w:rsidR="00322B0D" w:rsidRDefault="009D55F4">
            <w:pPr>
              <w:jc w:val="right"/>
            </w:pPr>
            <w:r>
              <w:rPr>
                <w:sz w:val="20"/>
              </w:rPr>
              <w:t>$3,354</w:t>
            </w:r>
          </w:p>
        </w:tc>
      </w:tr>
      <w:tr w:rsidR="00322B0D">
        <w:tc>
          <w:tcPr>
            <w:tcW w:w="864" w:type="dxa"/>
            <w:shd w:val="clear" w:color="auto" w:fill="EEEEEE"/>
          </w:tcPr>
          <w:p w:rsidR="00322B0D" w:rsidRDefault="00322B0D"/>
        </w:tc>
        <w:tc>
          <w:tcPr>
            <w:tcW w:w="1440" w:type="dxa"/>
            <w:shd w:val="clear" w:color="auto" w:fill="EEEEEE"/>
          </w:tcPr>
          <w:p w:rsidR="00322B0D" w:rsidRDefault="00322B0D"/>
        </w:tc>
        <w:tc>
          <w:tcPr>
            <w:tcW w:w="5472" w:type="dxa"/>
            <w:shd w:val="clear" w:color="auto" w:fill="EEEEEE"/>
          </w:tcPr>
          <w:p w:rsidR="00322B0D" w:rsidRDefault="00322B0D"/>
        </w:tc>
        <w:tc>
          <w:tcPr>
            <w:tcW w:w="4032" w:type="dxa"/>
            <w:shd w:val="clear" w:color="auto" w:fill="EEEEEE"/>
          </w:tcPr>
          <w:p w:rsidR="00322B0D" w:rsidRDefault="00322B0D"/>
        </w:tc>
        <w:tc>
          <w:tcPr>
            <w:tcW w:w="360" w:type="dxa"/>
            <w:shd w:val="clear" w:color="auto" w:fill="EEEEEE"/>
          </w:tcPr>
          <w:p w:rsidR="00322B0D" w:rsidRDefault="00322B0D"/>
        </w:tc>
        <w:tc>
          <w:tcPr>
            <w:tcW w:w="360" w:type="dxa"/>
            <w:shd w:val="clear" w:color="auto" w:fill="EEEEEE"/>
          </w:tcPr>
          <w:p w:rsidR="00322B0D" w:rsidRDefault="00322B0D">
            <w:pPr>
              <w:jc w:val="right"/>
            </w:pPr>
          </w:p>
        </w:tc>
        <w:tc>
          <w:tcPr>
            <w:tcW w:w="360" w:type="dxa"/>
            <w:shd w:val="clear" w:color="auto" w:fill="EEEEEE"/>
          </w:tcPr>
          <w:p w:rsidR="00322B0D" w:rsidRDefault="00322B0D">
            <w:pPr>
              <w:jc w:val="right"/>
            </w:pPr>
          </w:p>
        </w:tc>
        <w:tc>
          <w:tcPr>
            <w:tcW w:w="360" w:type="dxa"/>
            <w:shd w:val="clear" w:color="auto" w:fill="EEEEEE"/>
          </w:tcPr>
          <w:p w:rsidR="00322B0D" w:rsidRDefault="009D55F4">
            <w:r>
              <w:rPr>
                <w:b/>
                <w:color w:val="000000"/>
                <w:sz w:val="20"/>
              </w:rPr>
              <w:t>Sub Total</w:t>
            </w:r>
          </w:p>
        </w:tc>
        <w:tc>
          <w:tcPr>
            <w:tcW w:w="1152" w:type="dxa"/>
            <w:shd w:val="clear" w:color="auto" w:fill="EEEEEE"/>
          </w:tcPr>
          <w:p w:rsidR="00322B0D" w:rsidRDefault="009D55F4">
            <w:pPr>
              <w:jc w:val="right"/>
            </w:pPr>
            <w:r>
              <w:rPr>
                <w:b/>
                <w:color w:val="000000"/>
                <w:sz w:val="20"/>
              </w:rPr>
              <w:t>$3,354</w:t>
            </w:r>
          </w:p>
        </w:tc>
      </w:tr>
      <w:tr w:rsidR="00322B0D">
        <w:tc>
          <w:tcPr>
            <w:tcW w:w="864" w:type="dxa"/>
            <w:shd w:val="clear" w:color="auto" w:fill="DDDDDD"/>
          </w:tcPr>
          <w:p w:rsidR="00322B0D" w:rsidRDefault="009D55F4">
            <w:r>
              <w:rPr>
                <w:b/>
                <w:color w:val="000000"/>
                <w:sz w:val="20"/>
              </w:rPr>
              <w:t>Other Expenses</w:t>
            </w:r>
          </w:p>
        </w:tc>
        <w:tc>
          <w:tcPr>
            <w:tcW w:w="1440" w:type="dxa"/>
            <w:shd w:val="clear" w:color="auto" w:fill="DDDDDD"/>
          </w:tcPr>
          <w:p w:rsidR="00322B0D" w:rsidRDefault="00322B0D"/>
        </w:tc>
        <w:tc>
          <w:tcPr>
            <w:tcW w:w="5472" w:type="dxa"/>
            <w:shd w:val="clear" w:color="auto" w:fill="DDDDDD"/>
          </w:tcPr>
          <w:p w:rsidR="00322B0D" w:rsidRDefault="00322B0D"/>
        </w:tc>
        <w:tc>
          <w:tcPr>
            <w:tcW w:w="4032" w:type="dxa"/>
            <w:shd w:val="clear" w:color="auto" w:fill="DDDDDD"/>
          </w:tcPr>
          <w:p w:rsidR="00322B0D" w:rsidRDefault="00322B0D"/>
        </w:tc>
        <w:tc>
          <w:tcPr>
            <w:tcW w:w="360" w:type="dxa"/>
            <w:shd w:val="clear" w:color="auto" w:fill="DDDDDD"/>
          </w:tcPr>
          <w:p w:rsidR="00322B0D" w:rsidRDefault="00322B0D"/>
        </w:tc>
        <w:tc>
          <w:tcPr>
            <w:tcW w:w="360" w:type="dxa"/>
            <w:shd w:val="clear" w:color="auto" w:fill="DDDDDD"/>
          </w:tcPr>
          <w:p w:rsidR="00322B0D" w:rsidRDefault="00322B0D">
            <w:pPr>
              <w:jc w:val="right"/>
            </w:pPr>
          </w:p>
        </w:tc>
        <w:tc>
          <w:tcPr>
            <w:tcW w:w="360" w:type="dxa"/>
            <w:shd w:val="clear" w:color="auto" w:fill="DDDDDD"/>
          </w:tcPr>
          <w:p w:rsidR="00322B0D" w:rsidRDefault="00322B0D">
            <w:pPr>
              <w:jc w:val="right"/>
            </w:pPr>
          </w:p>
        </w:tc>
        <w:tc>
          <w:tcPr>
            <w:tcW w:w="360" w:type="dxa"/>
            <w:shd w:val="clear" w:color="auto" w:fill="DDDDDD"/>
          </w:tcPr>
          <w:p w:rsidR="00322B0D" w:rsidRDefault="00322B0D"/>
        </w:tc>
        <w:tc>
          <w:tcPr>
            <w:tcW w:w="1152" w:type="dxa"/>
            <w:shd w:val="clear" w:color="auto" w:fill="DDDDDD"/>
          </w:tcPr>
          <w:p w:rsidR="00322B0D" w:rsidRDefault="00322B0D">
            <w:pPr>
              <w:jc w:val="right"/>
            </w:pPr>
          </w:p>
        </w:tc>
      </w:tr>
      <w:tr w:rsidR="00322B0D">
        <w:tc>
          <w:tcPr>
            <w:tcW w:w="864" w:type="dxa"/>
            <w:shd w:val="clear" w:color="auto" w:fill="EEEEEE"/>
          </w:tcPr>
          <w:p w:rsidR="00322B0D" w:rsidRDefault="00322B0D"/>
        </w:tc>
        <w:tc>
          <w:tcPr>
            <w:tcW w:w="1440" w:type="dxa"/>
            <w:shd w:val="clear" w:color="auto" w:fill="EEEEEE"/>
          </w:tcPr>
          <w:p w:rsidR="00322B0D" w:rsidRDefault="00322B0D"/>
        </w:tc>
        <w:tc>
          <w:tcPr>
            <w:tcW w:w="5472" w:type="dxa"/>
            <w:shd w:val="clear" w:color="auto" w:fill="EEEEEE"/>
          </w:tcPr>
          <w:p w:rsidR="00322B0D" w:rsidRDefault="00322B0D"/>
        </w:tc>
        <w:tc>
          <w:tcPr>
            <w:tcW w:w="4032" w:type="dxa"/>
            <w:shd w:val="clear" w:color="auto" w:fill="EEEEEE"/>
          </w:tcPr>
          <w:p w:rsidR="00322B0D" w:rsidRDefault="00322B0D"/>
        </w:tc>
        <w:tc>
          <w:tcPr>
            <w:tcW w:w="360" w:type="dxa"/>
            <w:shd w:val="clear" w:color="auto" w:fill="EEEEEE"/>
          </w:tcPr>
          <w:p w:rsidR="00322B0D" w:rsidRDefault="00322B0D"/>
        </w:tc>
        <w:tc>
          <w:tcPr>
            <w:tcW w:w="360" w:type="dxa"/>
            <w:shd w:val="clear" w:color="auto" w:fill="EEEEEE"/>
          </w:tcPr>
          <w:p w:rsidR="00322B0D" w:rsidRDefault="00322B0D">
            <w:pPr>
              <w:jc w:val="right"/>
            </w:pPr>
          </w:p>
        </w:tc>
        <w:tc>
          <w:tcPr>
            <w:tcW w:w="360" w:type="dxa"/>
            <w:shd w:val="clear" w:color="auto" w:fill="EEEEEE"/>
          </w:tcPr>
          <w:p w:rsidR="00322B0D" w:rsidRDefault="00322B0D">
            <w:pPr>
              <w:jc w:val="right"/>
            </w:pPr>
          </w:p>
        </w:tc>
        <w:tc>
          <w:tcPr>
            <w:tcW w:w="360" w:type="dxa"/>
            <w:shd w:val="clear" w:color="auto" w:fill="EEEEEE"/>
          </w:tcPr>
          <w:p w:rsidR="00322B0D" w:rsidRDefault="009D55F4">
            <w:r>
              <w:rPr>
                <w:b/>
                <w:color w:val="000000"/>
                <w:sz w:val="20"/>
              </w:rPr>
              <w:t>Sub Total</w:t>
            </w:r>
          </w:p>
        </w:tc>
        <w:tc>
          <w:tcPr>
            <w:tcW w:w="1152" w:type="dxa"/>
            <w:shd w:val="clear" w:color="auto" w:fill="EEEEEE"/>
          </w:tcPr>
          <w:p w:rsidR="00322B0D" w:rsidRDefault="009D55F4">
            <w:pPr>
              <w:jc w:val="right"/>
            </w:pPr>
            <w:r>
              <w:rPr>
                <w:b/>
                <w:color w:val="000000"/>
                <w:sz w:val="20"/>
              </w:rPr>
              <w:t>-</w:t>
            </w:r>
          </w:p>
        </w:tc>
      </w:tr>
      <w:tr w:rsidR="00322B0D">
        <w:tc>
          <w:tcPr>
            <w:tcW w:w="864" w:type="dxa"/>
            <w:shd w:val="clear" w:color="auto" w:fill="DBE4FF"/>
          </w:tcPr>
          <w:p w:rsidR="00322B0D" w:rsidRDefault="00322B0D"/>
        </w:tc>
        <w:tc>
          <w:tcPr>
            <w:tcW w:w="1440" w:type="dxa"/>
            <w:shd w:val="clear" w:color="auto" w:fill="DBE4FF"/>
          </w:tcPr>
          <w:p w:rsidR="00322B0D" w:rsidRDefault="00322B0D"/>
        </w:tc>
        <w:tc>
          <w:tcPr>
            <w:tcW w:w="5472" w:type="dxa"/>
            <w:shd w:val="clear" w:color="auto" w:fill="DBE4FF"/>
          </w:tcPr>
          <w:p w:rsidR="00322B0D" w:rsidRDefault="00322B0D"/>
        </w:tc>
        <w:tc>
          <w:tcPr>
            <w:tcW w:w="4032" w:type="dxa"/>
            <w:shd w:val="clear" w:color="auto" w:fill="DBE4FF"/>
          </w:tcPr>
          <w:p w:rsidR="00322B0D" w:rsidRDefault="00322B0D"/>
        </w:tc>
        <w:tc>
          <w:tcPr>
            <w:tcW w:w="360" w:type="dxa"/>
            <w:shd w:val="clear" w:color="auto" w:fill="DBE4FF"/>
          </w:tcPr>
          <w:p w:rsidR="00322B0D" w:rsidRDefault="00322B0D"/>
        </w:tc>
        <w:tc>
          <w:tcPr>
            <w:tcW w:w="360" w:type="dxa"/>
            <w:shd w:val="clear" w:color="auto" w:fill="DBE4FF"/>
          </w:tcPr>
          <w:p w:rsidR="00322B0D" w:rsidRDefault="00322B0D">
            <w:pPr>
              <w:jc w:val="right"/>
            </w:pPr>
          </w:p>
        </w:tc>
        <w:tc>
          <w:tcPr>
            <w:tcW w:w="360" w:type="dxa"/>
            <w:shd w:val="clear" w:color="auto" w:fill="DBE4FF"/>
          </w:tcPr>
          <w:p w:rsidR="00322B0D" w:rsidRDefault="00322B0D">
            <w:pPr>
              <w:jc w:val="right"/>
            </w:pPr>
          </w:p>
        </w:tc>
        <w:tc>
          <w:tcPr>
            <w:tcW w:w="360" w:type="dxa"/>
            <w:shd w:val="clear" w:color="auto" w:fill="DBE4FF"/>
          </w:tcPr>
          <w:p w:rsidR="00322B0D" w:rsidRDefault="009D55F4">
            <w:r>
              <w:rPr>
                <w:b/>
                <w:color w:val="000000"/>
                <w:sz w:val="20"/>
              </w:rPr>
              <w:t>Grand Total</w:t>
            </w:r>
          </w:p>
        </w:tc>
        <w:tc>
          <w:tcPr>
            <w:tcW w:w="1152" w:type="dxa"/>
            <w:shd w:val="clear" w:color="auto" w:fill="DBE4FF"/>
          </w:tcPr>
          <w:p w:rsidR="00322B0D" w:rsidRDefault="009D55F4">
            <w:pPr>
              <w:jc w:val="right"/>
            </w:pPr>
            <w:r>
              <w:rPr>
                <w:b/>
                <w:color w:val="000000"/>
                <w:sz w:val="20"/>
              </w:rPr>
              <w:t>$200,000</w:t>
            </w:r>
          </w:p>
        </w:tc>
      </w:tr>
    </w:tbl>
    <w:p w:rsidR="00322B0D" w:rsidRDefault="009D55F4">
      <w:r>
        <w:br w:type="page"/>
      </w:r>
    </w:p>
    <w:p w:rsidR="00322B0D" w:rsidRDefault="009D55F4">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322B0D">
        <w:tc>
          <w:tcPr>
            <w:tcW w:w="1800" w:type="dxa"/>
            <w:shd w:val="clear" w:color="auto" w:fill="BDCAFF"/>
          </w:tcPr>
          <w:p w:rsidR="00322B0D" w:rsidRDefault="009D55F4">
            <w:r>
              <w:rPr>
                <w:b/>
                <w:color w:val="000000"/>
                <w:sz w:val="20"/>
              </w:rPr>
              <w:t>Category/Name</w:t>
            </w:r>
          </w:p>
        </w:tc>
        <w:tc>
          <w:tcPr>
            <w:tcW w:w="1800" w:type="dxa"/>
            <w:shd w:val="clear" w:color="auto" w:fill="BDCAFF"/>
          </w:tcPr>
          <w:p w:rsidR="00322B0D" w:rsidRDefault="009D55F4">
            <w:r>
              <w:rPr>
                <w:b/>
                <w:color w:val="000000"/>
                <w:sz w:val="20"/>
              </w:rPr>
              <w:t>Subcategory or Type</w:t>
            </w:r>
          </w:p>
        </w:tc>
        <w:tc>
          <w:tcPr>
            <w:tcW w:w="3240" w:type="dxa"/>
            <w:shd w:val="clear" w:color="auto" w:fill="BDCAFF"/>
          </w:tcPr>
          <w:p w:rsidR="00322B0D" w:rsidRDefault="009D55F4">
            <w:r>
              <w:rPr>
                <w:b/>
                <w:color w:val="000000"/>
                <w:sz w:val="20"/>
              </w:rPr>
              <w:t>Description</w:t>
            </w:r>
          </w:p>
        </w:tc>
        <w:tc>
          <w:tcPr>
            <w:tcW w:w="7560" w:type="dxa"/>
            <w:shd w:val="clear" w:color="auto" w:fill="BDCAFF"/>
          </w:tcPr>
          <w:p w:rsidR="00322B0D" w:rsidRDefault="009D55F4">
            <w:r>
              <w:rPr>
                <w:b/>
                <w:color w:val="000000"/>
                <w:sz w:val="20"/>
              </w:rPr>
              <w:t>Justification Ineligible Expense or Classified Staff Request</w:t>
            </w:r>
          </w:p>
        </w:tc>
      </w:tr>
    </w:tbl>
    <w:p w:rsidR="00322B0D" w:rsidRDefault="009D55F4">
      <w:r>
        <w:br w:type="page"/>
      </w:r>
    </w:p>
    <w:p w:rsidR="00322B0D" w:rsidRDefault="009D55F4">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1"/>
        <w:gridCol w:w="4676"/>
        <w:gridCol w:w="6114"/>
        <w:gridCol w:w="1080"/>
        <w:gridCol w:w="1439"/>
      </w:tblGrid>
      <w:tr w:rsidR="00322B0D">
        <w:tc>
          <w:tcPr>
            <w:tcW w:w="1080" w:type="dxa"/>
            <w:shd w:val="clear" w:color="auto" w:fill="BDCAFF"/>
          </w:tcPr>
          <w:p w:rsidR="00322B0D" w:rsidRDefault="009D55F4">
            <w:r>
              <w:rPr>
                <w:b/>
                <w:color w:val="000000"/>
                <w:sz w:val="20"/>
              </w:rPr>
              <w:t>Category</w:t>
            </w:r>
          </w:p>
        </w:tc>
        <w:tc>
          <w:tcPr>
            <w:tcW w:w="4680" w:type="dxa"/>
            <w:shd w:val="clear" w:color="auto" w:fill="BDCAFF"/>
          </w:tcPr>
          <w:p w:rsidR="00322B0D" w:rsidRDefault="009D55F4">
            <w:r>
              <w:rPr>
                <w:b/>
                <w:color w:val="000000"/>
                <w:sz w:val="20"/>
              </w:rPr>
              <w:t>Specific Source</w:t>
            </w:r>
          </w:p>
        </w:tc>
        <w:tc>
          <w:tcPr>
            <w:tcW w:w="6120" w:type="dxa"/>
            <w:shd w:val="clear" w:color="auto" w:fill="BDCAFF"/>
          </w:tcPr>
          <w:p w:rsidR="00322B0D" w:rsidRDefault="009D55F4">
            <w:r>
              <w:rPr>
                <w:b/>
                <w:color w:val="000000"/>
                <w:sz w:val="20"/>
              </w:rPr>
              <w:t>Use</w:t>
            </w:r>
          </w:p>
        </w:tc>
        <w:tc>
          <w:tcPr>
            <w:tcW w:w="1080" w:type="dxa"/>
            <w:shd w:val="clear" w:color="auto" w:fill="BDCAFF"/>
          </w:tcPr>
          <w:p w:rsidR="00322B0D" w:rsidRDefault="009D55F4">
            <w:r>
              <w:rPr>
                <w:b/>
                <w:color w:val="000000"/>
                <w:sz w:val="20"/>
              </w:rPr>
              <w:t>Status</w:t>
            </w:r>
          </w:p>
        </w:tc>
        <w:tc>
          <w:tcPr>
            <w:tcW w:w="1440" w:type="dxa"/>
            <w:shd w:val="clear" w:color="auto" w:fill="BDCAFF"/>
          </w:tcPr>
          <w:p w:rsidR="00322B0D" w:rsidRDefault="009D55F4">
            <w:r>
              <w:rPr>
                <w:b/>
                <w:color w:val="000000"/>
                <w:sz w:val="20"/>
              </w:rPr>
              <w:t>Amount</w:t>
            </w:r>
          </w:p>
        </w:tc>
      </w:tr>
      <w:tr w:rsidR="00322B0D">
        <w:tc>
          <w:tcPr>
            <w:tcW w:w="1080" w:type="dxa"/>
            <w:shd w:val="clear" w:color="auto" w:fill="DDDDDD"/>
          </w:tcPr>
          <w:p w:rsidR="00322B0D" w:rsidRDefault="009D55F4">
            <w:r>
              <w:rPr>
                <w:b/>
                <w:color w:val="000000"/>
                <w:sz w:val="20"/>
              </w:rPr>
              <w:t>State</w:t>
            </w:r>
          </w:p>
        </w:tc>
        <w:tc>
          <w:tcPr>
            <w:tcW w:w="4680" w:type="dxa"/>
            <w:shd w:val="clear" w:color="auto" w:fill="DDDDDD"/>
          </w:tcPr>
          <w:p w:rsidR="00322B0D" w:rsidRDefault="00322B0D"/>
        </w:tc>
        <w:tc>
          <w:tcPr>
            <w:tcW w:w="6120" w:type="dxa"/>
            <w:shd w:val="clear" w:color="auto" w:fill="DDDDDD"/>
          </w:tcPr>
          <w:p w:rsidR="00322B0D" w:rsidRDefault="00322B0D"/>
        </w:tc>
        <w:tc>
          <w:tcPr>
            <w:tcW w:w="1080" w:type="dxa"/>
            <w:shd w:val="clear" w:color="auto" w:fill="DDDDDD"/>
          </w:tcPr>
          <w:p w:rsidR="00322B0D" w:rsidRDefault="00322B0D"/>
        </w:tc>
        <w:tc>
          <w:tcPr>
            <w:tcW w:w="1440" w:type="dxa"/>
            <w:shd w:val="clear" w:color="auto" w:fill="DDDDDD"/>
          </w:tcPr>
          <w:p w:rsidR="00322B0D" w:rsidRDefault="00322B0D">
            <w:pPr>
              <w:jc w:val="right"/>
            </w:pPr>
          </w:p>
        </w:tc>
      </w:tr>
      <w:tr w:rsidR="00322B0D">
        <w:tc>
          <w:tcPr>
            <w:tcW w:w="1080" w:type="dxa"/>
          </w:tcPr>
          <w:p w:rsidR="00322B0D" w:rsidRDefault="009D55F4">
            <w:r>
              <w:rPr>
                <w:sz w:val="20"/>
              </w:rPr>
              <w:t>In-Kind</w:t>
            </w:r>
          </w:p>
        </w:tc>
        <w:tc>
          <w:tcPr>
            <w:tcW w:w="4680" w:type="dxa"/>
          </w:tcPr>
          <w:p w:rsidR="00322B0D" w:rsidRDefault="009D55F4">
            <w:r>
              <w:rPr>
                <w:sz w:val="20"/>
              </w:rPr>
              <w:t xml:space="preserve">Since this project does not charge any indirect cost, therefore University of </w:t>
            </w:r>
            <w:r>
              <w:rPr>
                <w:sz w:val="20"/>
              </w:rPr>
              <w:t>Minnesota matches the in kind service F&amp;A. The current indirect cost rate is 54% of the direct total project cost without capital equipment.</w:t>
            </w:r>
          </w:p>
        </w:tc>
        <w:tc>
          <w:tcPr>
            <w:tcW w:w="6120" w:type="dxa"/>
          </w:tcPr>
          <w:p w:rsidR="00322B0D" w:rsidRDefault="009D55F4">
            <w:r>
              <w:rPr>
                <w:sz w:val="20"/>
              </w:rPr>
              <w:t>UM F&amp;A</w:t>
            </w:r>
          </w:p>
        </w:tc>
        <w:tc>
          <w:tcPr>
            <w:tcW w:w="1080" w:type="dxa"/>
          </w:tcPr>
          <w:p w:rsidR="00322B0D" w:rsidRDefault="009D55F4">
            <w:r>
              <w:rPr>
                <w:sz w:val="20"/>
              </w:rPr>
              <w:t>Secured</w:t>
            </w:r>
          </w:p>
        </w:tc>
        <w:tc>
          <w:tcPr>
            <w:tcW w:w="1440" w:type="dxa"/>
          </w:tcPr>
          <w:p w:rsidR="00322B0D" w:rsidRDefault="009D55F4">
            <w:pPr>
              <w:jc w:val="right"/>
            </w:pPr>
            <w:r>
              <w:rPr>
                <w:sz w:val="20"/>
              </w:rPr>
              <w:t>$95,112</w:t>
            </w:r>
          </w:p>
        </w:tc>
      </w:tr>
      <w:tr w:rsidR="00322B0D">
        <w:tc>
          <w:tcPr>
            <w:tcW w:w="1080" w:type="dxa"/>
            <w:shd w:val="clear" w:color="auto" w:fill="EEEEEE"/>
          </w:tcPr>
          <w:p w:rsidR="00322B0D" w:rsidRDefault="00322B0D"/>
        </w:tc>
        <w:tc>
          <w:tcPr>
            <w:tcW w:w="4680" w:type="dxa"/>
            <w:shd w:val="clear" w:color="auto" w:fill="EEEEEE"/>
          </w:tcPr>
          <w:p w:rsidR="00322B0D" w:rsidRDefault="00322B0D"/>
        </w:tc>
        <w:tc>
          <w:tcPr>
            <w:tcW w:w="6120" w:type="dxa"/>
            <w:shd w:val="clear" w:color="auto" w:fill="EEEEEE"/>
          </w:tcPr>
          <w:p w:rsidR="00322B0D" w:rsidRDefault="00322B0D"/>
        </w:tc>
        <w:tc>
          <w:tcPr>
            <w:tcW w:w="1080" w:type="dxa"/>
            <w:shd w:val="clear" w:color="auto" w:fill="EEEEEE"/>
          </w:tcPr>
          <w:p w:rsidR="00322B0D" w:rsidRDefault="009D55F4">
            <w:r>
              <w:rPr>
                <w:b/>
                <w:color w:val="000000"/>
                <w:sz w:val="20"/>
              </w:rPr>
              <w:t>State Sub Total</w:t>
            </w:r>
          </w:p>
        </w:tc>
        <w:tc>
          <w:tcPr>
            <w:tcW w:w="1440" w:type="dxa"/>
            <w:shd w:val="clear" w:color="auto" w:fill="EEEEEE"/>
          </w:tcPr>
          <w:p w:rsidR="00322B0D" w:rsidRDefault="009D55F4">
            <w:pPr>
              <w:jc w:val="right"/>
            </w:pPr>
            <w:r>
              <w:rPr>
                <w:b/>
                <w:color w:val="000000"/>
                <w:sz w:val="20"/>
              </w:rPr>
              <w:t>$95,112</w:t>
            </w:r>
          </w:p>
        </w:tc>
      </w:tr>
      <w:tr w:rsidR="00322B0D">
        <w:tc>
          <w:tcPr>
            <w:tcW w:w="1080" w:type="dxa"/>
            <w:shd w:val="clear" w:color="auto" w:fill="DDDDDD"/>
          </w:tcPr>
          <w:p w:rsidR="00322B0D" w:rsidRDefault="009D55F4">
            <w:r>
              <w:rPr>
                <w:b/>
                <w:color w:val="000000"/>
                <w:sz w:val="20"/>
              </w:rPr>
              <w:t>Non-State</w:t>
            </w:r>
          </w:p>
        </w:tc>
        <w:tc>
          <w:tcPr>
            <w:tcW w:w="4680" w:type="dxa"/>
            <w:shd w:val="clear" w:color="auto" w:fill="DDDDDD"/>
          </w:tcPr>
          <w:p w:rsidR="00322B0D" w:rsidRDefault="00322B0D"/>
        </w:tc>
        <w:tc>
          <w:tcPr>
            <w:tcW w:w="6120" w:type="dxa"/>
            <w:shd w:val="clear" w:color="auto" w:fill="DDDDDD"/>
          </w:tcPr>
          <w:p w:rsidR="00322B0D" w:rsidRDefault="00322B0D"/>
        </w:tc>
        <w:tc>
          <w:tcPr>
            <w:tcW w:w="1080" w:type="dxa"/>
            <w:shd w:val="clear" w:color="auto" w:fill="DDDDDD"/>
          </w:tcPr>
          <w:p w:rsidR="00322B0D" w:rsidRDefault="00322B0D"/>
        </w:tc>
        <w:tc>
          <w:tcPr>
            <w:tcW w:w="1440" w:type="dxa"/>
            <w:shd w:val="clear" w:color="auto" w:fill="DDDDDD"/>
          </w:tcPr>
          <w:p w:rsidR="00322B0D" w:rsidRDefault="00322B0D">
            <w:pPr>
              <w:jc w:val="right"/>
            </w:pPr>
          </w:p>
        </w:tc>
      </w:tr>
      <w:tr w:rsidR="00322B0D">
        <w:tc>
          <w:tcPr>
            <w:tcW w:w="1080" w:type="dxa"/>
            <w:shd w:val="clear" w:color="auto" w:fill="EEEEEE"/>
          </w:tcPr>
          <w:p w:rsidR="00322B0D" w:rsidRDefault="00322B0D"/>
        </w:tc>
        <w:tc>
          <w:tcPr>
            <w:tcW w:w="4680" w:type="dxa"/>
            <w:shd w:val="clear" w:color="auto" w:fill="EEEEEE"/>
          </w:tcPr>
          <w:p w:rsidR="00322B0D" w:rsidRDefault="00322B0D"/>
        </w:tc>
        <w:tc>
          <w:tcPr>
            <w:tcW w:w="6120" w:type="dxa"/>
            <w:shd w:val="clear" w:color="auto" w:fill="EEEEEE"/>
          </w:tcPr>
          <w:p w:rsidR="00322B0D" w:rsidRDefault="00322B0D"/>
        </w:tc>
        <w:tc>
          <w:tcPr>
            <w:tcW w:w="1080" w:type="dxa"/>
            <w:shd w:val="clear" w:color="auto" w:fill="EEEEEE"/>
          </w:tcPr>
          <w:p w:rsidR="00322B0D" w:rsidRDefault="009D55F4">
            <w:r>
              <w:rPr>
                <w:b/>
                <w:color w:val="000000"/>
                <w:sz w:val="20"/>
              </w:rPr>
              <w:t>Non State Sub Total</w:t>
            </w:r>
          </w:p>
        </w:tc>
        <w:tc>
          <w:tcPr>
            <w:tcW w:w="1440" w:type="dxa"/>
            <w:shd w:val="clear" w:color="auto" w:fill="EEEEEE"/>
          </w:tcPr>
          <w:p w:rsidR="00322B0D" w:rsidRDefault="009D55F4">
            <w:pPr>
              <w:jc w:val="right"/>
            </w:pPr>
            <w:r>
              <w:rPr>
                <w:b/>
                <w:color w:val="000000"/>
                <w:sz w:val="20"/>
              </w:rPr>
              <w:t>-</w:t>
            </w:r>
          </w:p>
        </w:tc>
      </w:tr>
      <w:tr w:rsidR="00322B0D">
        <w:tc>
          <w:tcPr>
            <w:tcW w:w="1080" w:type="dxa"/>
            <w:shd w:val="clear" w:color="auto" w:fill="DBE4FF"/>
          </w:tcPr>
          <w:p w:rsidR="00322B0D" w:rsidRDefault="00322B0D"/>
        </w:tc>
        <w:tc>
          <w:tcPr>
            <w:tcW w:w="4680" w:type="dxa"/>
            <w:shd w:val="clear" w:color="auto" w:fill="DBE4FF"/>
          </w:tcPr>
          <w:p w:rsidR="00322B0D" w:rsidRDefault="00322B0D"/>
        </w:tc>
        <w:tc>
          <w:tcPr>
            <w:tcW w:w="6120" w:type="dxa"/>
            <w:shd w:val="clear" w:color="auto" w:fill="DBE4FF"/>
          </w:tcPr>
          <w:p w:rsidR="00322B0D" w:rsidRDefault="00322B0D"/>
        </w:tc>
        <w:tc>
          <w:tcPr>
            <w:tcW w:w="1080" w:type="dxa"/>
            <w:shd w:val="clear" w:color="auto" w:fill="DBE4FF"/>
          </w:tcPr>
          <w:p w:rsidR="00322B0D" w:rsidRDefault="009D55F4">
            <w:r>
              <w:rPr>
                <w:b/>
                <w:color w:val="000000"/>
                <w:sz w:val="20"/>
              </w:rPr>
              <w:t>Funds Total</w:t>
            </w:r>
          </w:p>
        </w:tc>
        <w:tc>
          <w:tcPr>
            <w:tcW w:w="1440" w:type="dxa"/>
            <w:shd w:val="clear" w:color="auto" w:fill="DBE4FF"/>
          </w:tcPr>
          <w:p w:rsidR="00322B0D" w:rsidRDefault="009D55F4">
            <w:pPr>
              <w:jc w:val="right"/>
            </w:pPr>
            <w:r>
              <w:rPr>
                <w:b/>
                <w:color w:val="000000"/>
                <w:sz w:val="20"/>
              </w:rPr>
              <w:t>$95,112</w:t>
            </w:r>
          </w:p>
        </w:tc>
      </w:tr>
    </w:tbl>
    <w:p w:rsidR="00322B0D" w:rsidRDefault="009D55F4">
      <w:r>
        <w:br w:type="page"/>
      </w:r>
    </w:p>
    <w:p w:rsidR="00322B0D" w:rsidRDefault="00322B0D">
      <w:pPr>
        <w:sectPr w:rsidR="00322B0D">
          <w:pgSz w:w="15840" w:h="12240" w:orient="landscape"/>
          <w:pgMar w:top="720" w:right="720" w:bottom="720" w:left="720" w:header="720" w:footer="720" w:gutter="0"/>
          <w:cols w:space="720"/>
          <w:docGrid w:linePitch="360"/>
        </w:sectPr>
      </w:pPr>
    </w:p>
    <w:p w:rsidR="00322B0D" w:rsidRDefault="009D55F4">
      <w:pPr>
        <w:pStyle w:val="Heading2"/>
        <w:spacing w:before="0" w:after="80"/>
      </w:pPr>
      <w:r>
        <w:rPr>
          <w:b/>
          <w:color w:val="2C559C"/>
          <w:sz w:val="28"/>
        </w:rPr>
        <w:lastRenderedPageBreak/>
        <w:t>Attachments</w:t>
      </w:r>
    </w:p>
    <w:p w:rsidR="00322B0D" w:rsidRDefault="009D55F4">
      <w:pPr>
        <w:pStyle w:val="Heading3"/>
        <w:spacing w:after="60"/>
      </w:pPr>
      <w:r>
        <w:rPr>
          <w:b/>
          <w:color w:val="254885"/>
          <w:sz w:val="26"/>
        </w:rPr>
        <w:t>Required Attachments</w:t>
      </w:r>
    </w:p>
    <w:p w:rsidR="00322B0D" w:rsidRDefault="009D55F4">
      <w:pPr>
        <w:pStyle w:val="Heading4"/>
        <w:spacing w:before="40" w:after="20"/>
      </w:pPr>
      <w:r>
        <w:rPr>
          <w:b/>
          <w:color w:val="000000"/>
          <w:sz w:val="24"/>
        </w:rPr>
        <w:t>Visual Component</w:t>
      </w:r>
    </w:p>
    <w:p w:rsidR="00322B0D" w:rsidRDefault="009D55F4">
      <w:r>
        <w:t xml:space="preserve">File: </w:t>
      </w:r>
      <w:hyperlink r:id="rId15">
        <w:r>
          <w:rPr>
            <w:color w:val="0563C1" w:themeColor="hyperlink"/>
            <w:u w:val="single"/>
          </w:rPr>
          <w:t>4a7a9870-3f9.pdf</w:t>
        </w:r>
      </w:hyperlink>
    </w:p>
    <w:p w:rsidR="00322B0D" w:rsidRDefault="009D55F4">
      <w:pPr>
        <w:pStyle w:val="Heading4"/>
        <w:spacing w:before="40" w:after="20"/>
      </w:pPr>
      <w:r>
        <w:rPr>
          <w:b/>
          <w:color w:val="000000"/>
          <w:sz w:val="24"/>
        </w:rPr>
        <w:t>Alternate Text for Visual Component</w:t>
      </w:r>
    </w:p>
    <w:p w:rsidR="00322B0D" w:rsidRDefault="009D55F4">
      <w:r>
        <w:t xml:space="preserve">This visual shows the differences between the </w:t>
      </w:r>
      <w:r>
        <w:t>current process and what we propose to develop.</w:t>
      </w:r>
    </w:p>
    <w:p w:rsidR="00322B0D" w:rsidRDefault="009D55F4">
      <w:pPr>
        <w:pStyle w:val="Heading3"/>
        <w:spacing w:after="60"/>
      </w:pPr>
      <w:r>
        <w:rPr>
          <w:b/>
          <w:color w:val="254885"/>
          <w:sz w:val="26"/>
        </w:rPr>
        <w:t>Optional Attachments</w:t>
      </w:r>
    </w:p>
    <w:p w:rsidR="00322B0D" w:rsidRDefault="009D55F4">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322B0D">
        <w:tc>
          <w:tcPr>
            <w:tcW w:w="5400" w:type="dxa"/>
            <w:shd w:val="clear" w:color="auto" w:fill="BDCAFF"/>
          </w:tcPr>
          <w:p w:rsidR="00322B0D" w:rsidRDefault="009D55F4">
            <w:r>
              <w:rPr>
                <w:b/>
                <w:color w:val="000000"/>
                <w:sz w:val="20"/>
              </w:rPr>
              <w:t>Title</w:t>
            </w:r>
          </w:p>
        </w:tc>
        <w:tc>
          <w:tcPr>
            <w:tcW w:w="5400" w:type="dxa"/>
            <w:shd w:val="clear" w:color="auto" w:fill="BDCAFF"/>
          </w:tcPr>
          <w:p w:rsidR="00322B0D" w:rsidRDefault="009D55F4">
            <w:r>
              <w:rPr>
                <w:b/>
                <w:color w:val="000000"/>
                <w:sz w:val="20"/>
              </w:rPr>
              <w:t>File</w:t>
            </w:r>
          </w:p>
        </w:tc>
      </w:tr>
      <w:tr w:rsidR="00322B0D">
        <w:tc>
          <w:tcPr>
            <w:tcW w:w="5400" w:type="dxa"/>
          </w:tcPr>
          <w:p w:rsidR="00322B0D" w:rsidRDefault="009D55F4">
            <w:r>
              <w:rPr>
                <w:sz w:val="20"/>
              </w:rPr>
              <w:t>SPA approval to submit</w:t>
            </w:r>
          </w:p>
        </w:tc>
        <w:tc>
          <w:tcPr>
            <w:tcW w:w="5400" w:type="dxa"/>
          </w:tcPr>
          <w:p w:rsidR="00322B0D" w:rsidRDefault="009D55F4">
            <w:hyperlink r:id="rId16">
              <w:r>
                <w:rPr>
                  <w:color w:val="0563C1" w:themeColor="hyperlink"/>
                  <w:sz w:val="20"/>
                  <w:u w:val="single"/>
                </w:rPr>
                <w:t>20db0704-3ad.pdf</w:t>
              </w:r>
            </w:hyperlink>
          </w:p>
        </w:tc>
      </w:tr>
    </w:tbl>
    <w:p w:rsidR="00322B0D" w:rsidRDefault="00322B0D"/>
    <w:p w:rsidR="00322B0D" w:rsidRDefault="00322B0D"/>
    <w:p w:rsidR="00322B0D" w:rsidRDefault="009D55F4">
      <w:pPr>
        <w:pStyle w:val="Heading2"/>
        <w:spacing w:before="0" w:after="80"/>
      </w:pPr>
      <w:r>
        <w:rPr>
          <w:b/>
          <w:color w:val="2C559C"/>
          <w:sz w:val="28"/>
        </w:rPr>
        <w:t>Administrative Use</w:t>
      </w:r>
    </w:p>
    <w:p w:rsidR="00322B0D" w:rsidRDefault="009D55F4">
      <w:r>
        <w:rPr>
          <w:b/>
        </w:rPr>
        <w:t xml:space="preserve">Does your project include restoration or acquisition of land rights? </w:t>
      </w:r>
      <w:r>
        <w:br/>
      </w:r>
      <w:r>
        <w:tab/>
        <w:t>No</w:t>
      </w:r>
    </w:p>
    <w:p w:rsidR="00322B0D" w:rsidRDefault="009D55F4">
      <w:r>
        <w:rPr>
          <w:b/>
        </w:rPr>
        <w:t xml:space="preserve">Does your project have patent, royalties, or revenue potential? </w:t>
      </w:r>
      <w:r>
        <w:br/>
      </w:r>
      <w:r>
        <w:tab/>
        <w:t>No</w:t>
      </w:r>
    </w:p>
    <w:p w:rsidR="00322B0D" w:rsidRDefault="009D55F4">
      <w:r>
        <w:rPr>
          <w:b/>
        </w:rPr>
        <w:t xml:space="preserve">Does your project include research? </w:t>
      </w:r>
      <w:r>
        <w:br/>
      </w:r>
      <w:r>
        <w:tab/>
        <w:t>Yes</w:t>
      </w:r>
    </w:p>
    <w:p w:rsidR="00322B0D" w:rsidRDefault="009D55F4">
      <w:r>
        <w:rPr>
          <w:b/>
        </w:rPr>
        <w:t xml:space="preserve">Does the organization have a fiscal agent for this project? </w:t>
      </w:r>
      <w:r>
        <w:br/>
      </w:r>
      <w:r>
        <w:tab/>
        <w:t>Yes,  Spo</w:t>
      </w:r>
      <w:r>
        <w:t>nsored Projects Administration</w:t>
      </w:r>
    </w:p>
    <w:sectPr w:rsidR="00322B0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9D55F4">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9D55F4">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22B0D"/>
    <w:rsid w:val="00361C7F"/>
    <w:rsid w:val="0036694E"/>
    <w:rsid w:val="0038014D"/>
    <w:rsid w:val="00431248"/>
    <w:rsid w:val="0053051E"/>
    <w:rsid w:val="005E3353"/>
    <w:rsid w:val="006604C6"/>
    <w:rsid w:val="006B2086"/>
    <w:rsid w:val="00730762"/>
    <w:rsid w:val="00924F45"/>
    <w:rsid w:val="009D55F4"/>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1CCF0"/>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20db0704-3a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4a7a9870-3f9.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AE5F-956C-4706-97F3-08B6759E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2438</Words>
  <Characters>14509</Characters>
  <Application>Microsoft Office Word</Application>
  <DocSecurity>0</DocSecurity>
  <Lines>763</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Novel Nutrient Recovery Process from Wastewater Treatment Plants</dc:title>
  <dc:subject/>
  <dc:creator>LCCMR</dc:creator>
  <cp:keywords/>
  <dc:description/>
  <cp:lastModifiedBy>Diana Griffith</cp:lastModifiedBy>
  <cp:revision>4</cp:revision>
  <dcterms:created xsi:type="dcterms:W3CDTF">2020-02-10T16:12:00Z</dcterms:created>
  <dcterms:modified xsi:type="dcterms:W3CDTF">2020-05-18T05:15:00Z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