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2021-038</w:t>
      </w:r>
    </w:p>
    <w:p>
      <w:r>
        <w:rPr>
          <w:b/>
        </w:rPr>
        <w:t xml:space="preserve">Proposal Title: </w:t>
      </w:r>
      <w:r>
        <w:t>Ely Trezona Trail / Pioneer Mine Site Restoration</w:t>
      </w:r>
    </w:p>
    <w:p/>
    <w:p>
      <w:pPr>
        <w:pStyle w:val="Heading2"/>
        <w:spacing w:before="0" w:after="80"/>
      </w:pPr>
      <w:r>
        <w:rPr>
          <w:b/>
          <w:color w:val="2C559C"/>
          <w:sz w:val="28"/>
        </w:rPr>
        <w:t>Project Manager Information</w:t>
      </w:r>
    </w:p>
    <w:p>
      <w:r>
        <w:rPr>
          <w:b/>
        </w:rPr>
        <w:t xml:space="preserve">Name: </w:t>
      </w:r>
      <w:r>
        <w:t>Harold Langowski</w:t>
      </w:r>
    </w:p>
    <w:p>
      <w:r>
        <w:rPr>
          <w:b/>
        </w:rPr>
        <w:t xml:space="preserve">Organization: </w:t>
      </w:r>
      <w:r>
        <w:t>City of Ely</w:t>
      </w:r>
    </w:p>
    <w:p>
      <w:r>
        <w:rPr>
          <w:b/>
        </w:rPr>
        <w:t xml:space="preserve">Office Telephone: </w:t>
      </w:r>
      <w:r>
        <w:t>(218) 226-5474</w:t>
      </w:r>
    </w:p>
    <w:p>
      <w:r>
        <w:rPr>
          <w:b/>
        </w:rPr>
        <w:t xml:space="preserve">Email: </w:t>
      </w:r>
      <w:r>
        <w:t>elyod@ely.mn.us</w:t>
      </w:r>
    </w:p>
    <w:p/>
    <w:p>
      <w:pPr>
        <w:pStyle w:val="Heading2"/>
        <w:spacing w:before="0" w:after="80"/>
      </w:pPr>
      <w:r>
        <w:rPr>
          <w:b/>
          <w:color w:val="2C559C"/>
          <w:sz w:val="28"/>
        </w:rPr>
        <w:t>Project Basic Information</w:t>
      </w:r>
    </w:p>
    <w:p>
      <w:r>
        <w:rPr>
          <w:b/>
        </w:rPr>
        <w:t xml:space="preserve">Project Summary: </w:t>
      </w:r>
      <w:r>
        <w:t>This project seeks funding for the restoration of a failing retaining wall at Ely’s Pioneer Mine Recreational Site located on the popular Trezona Trail.</w:t>
      </w:r>
    </w:p>
    <w:p>
      <w:r>
        <w:rPr>
          <w:b/>
        </w:rPr>
        <w:t xml:space="preserve">Funds Requested: </w:t>
      </w:r>
      <w:r>
        <w:t>$185,000</w:t>
      </w:r>
    </w:p>
    <w:p>
      <w:r>
        <w:rPr>
          <w:b/>
        </w:rPr>
        <w:t xml:space="preserve">Proposed Project Completion: </w:t>
      </w:r>
      <w:r>
        <w:t>2022-08-31</w:t>
      </w:r>
    </w:p>
    <w:p>
      <w:r>
        <w:rPr>
          <w:b/>
        </w:rPr>
        <w:t xml:space="preserve">LCCMR Funding Category: </w:t>
      </w:r>
      <w:r>
        <w:t>Small Projects (H)</w:t>
      </w:r>
      <w:r>
        <w:rPr>
          <w:b/>
        </w:rPr>
        <w:br/>
        <w:tab/>
        <w:t xml:space="preserve">Secondary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The Pioneer Mine operated on the north side of Ely from 1889 until 1967.  During that time, it produced a record breaking 41,112,587 tons of ore or 40% of the Vermilion Range’s entire output.  When the mine closed in 1967, and the water was no longer pumped from the mine levels below ground, the earth collapsed forming what is locally referred to as ‘Miners Lake’.  Since 1977, the City has owned the site and with the support of a local non-profit, the Ely Arts and Heritage Center, maintains it as an art, history, and recreation area. </w:t>
        <w:br/>
        <w:t xml:space="preserve">  </w:t>
        <w:br/>
        <w:t>This project will repair a critical component of the site, the retaining wall.  The wall supports the iconic headframe, shaft-house and water-tower sitting above it.  It stands next to and over the popular Trezona Trail and the Miners’ Dry Community building.  Adjacent to the trail, is the road leading to the boat access and fishing dock located on the lake below.  Should the wall fail, the structures, the trail, and road would likely be damaged or destroyed.  The lake could be impacted.  This project urgently seeks funding to repair/restore the wall.</w:t>
      </w:r>
    </w:p>
    <w:p>
      <w:pPr>
        <w:spacing w:after="60"/>
      </w:pPr>
      <w:r>
        <w:rPr>
          <w:b/>
        </w:rPr>
        <w:t>What is your proposed solution to the problem or opportunity discussed above? i.e. What are you seeking funding to do? You will be asked to expand on this in Activities and Milestones.</w:t>
      </w:r>
    </w:p>
    <w:p>
      <w:r>
        <w:t xml:space="preserve">The retaining wall consists of precast concrete elements that are stacked and interlocked forming a wall that retains approximately 22 feet of unbalanced fill.  The majority of the concrete elements are severely deteriorated as a result of water penetration and the rusting of the reinforcement components.  In the recent 2019 condition assessment study of the mine site, the retaining wall was identified to be in poor condition and an item requiring high priority attention.   </w:t>
        <w:br/>
        <w:br/>
        <w:t xml:space="preserve">The construction design work is currently underway led by the architectural firm MacDonald and Mack and the structural engineering firm, Mattson MacDonald and Young.   These two organizations are developing the detail for the proposed solution, due this year (2020).  </w:t>
        <w:br/>
        <w:br/>
        <w:t>This LCCMR request, should it be approved, will fund the implementation of that solution in 2021, which will include structural enhancements, the creation and repair of the concrete ties, and material disposal and   cleanup.  The solution will also include native landscaping work and minor usability improvements at the site.</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 of this request will be the continuation of the site as a recreational area, protecting it from the disturbance that wall failure would cause. </w:t>
        <w:br/>
        <w:br/>
        <w:t xml:space="preserve">The project site is reclaimed mine-land. The natural re-growth of native plants is recent and valuable in stabilizing and preventing erosion. Project work will focus on securing the structure that protects the vegetated areas and maintains the site’s plant and soil conditions. </w:t>
        <w:br/>
        <w:br/>
        <w:t>The work will also be valuable in stabilizing the slope leading to the lake, thereby reducing erosion.</w:t>
        <w:br/>
        <w:t xml:space="preserve"> </w:t>
        <w:br/>
        <w:t>Lastly, access to the fishing pier, boat-access, and the Trezona Trail will be protected.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Retaining Wall Repair</w:t>
      </w:r>
    </w:p>
    <w:p>
      <w:r>
        <w:rPr>
          <w:b/>
        </w:rPr>
        <w:t xml:space="preserve">Activity Budget: </w:t>
      </w:r>
      <w:r>
        <w:t>$177,000</w:t>
      </w:r>
    </w:p>
    <w:p>
      <w:r>
        <w:rPr>
          <w:b/>
        </w:rPr>
        <w:t xml:space="preserve">Activity Description: </w:t>
        <w:br/>
      </w:r>
      <w:r>
        <w:t>This activity encompasses the actual physical work to reinforce and repair the Pioneer Mine Retaining Wall.  This will include the installation and testing of the reinforcement solution, the creation and installation of the precast concrete ties, the removal of waste materials, and the site preparation and cleanup.  The details of this work will be documented in the construction design documents currently being developed.</w:t>
        <w:br/>
        <w:br/>
        <w:t>The result of the activity will be the protection of the land, water and habitat in the area near the mine site, thereby maintaining access and use of the recreational features of the site, including the fishing pier, the boat landing, the walking trail and the mine structures.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Selection of the Construction Firm</w:t>
            </w:r>
          </w:p>
        </w:tc>
        <w:tc>
          <w:tcPr>
            <w:tcW w:type="dxa" w:w="1440"/>
          </w:tcPr>
          <w:p>
            <w:pPr>
              <w:jc w:val="right"/>
            </w:pPr>
            <w:r>
              <w:rPr>
                <w:sz w:val="20"/>
              </w:rPr>
              <w:t>2021-07-31</w:t>
            </w:r>
          </w:p>
        </w:tc>
      </w:tr>
      <w:tr>
        <w:tc>
          <w:tcPr>
            <w:tcW w:type="dxa" w:w="9360"/>
          </w:tcPr>
          <w:p>
            <w:r>
              <w:rPr>
                <w:sz w:val="20"/>
              </w:rPr>
              <w:t>Start Construction</w:t>
            </w:r>
          </w:p>
        </w:tc>
        <w:tc>
          <w:tcPr>
            <w:tcW w:type="dxa" w:w="1440"/>
          </w:tcPr>
          <w:p>
            <w:pPr>
              <w:jc w:val="right"/>
            </w:pPr>
            <w:r>
              <w:rPr>
                <w:sz w:val="20"/>
              </w:rPr>
              <w:t>2021-08-31</w:t>
            </w:r>
          </w:p>
        </w:tc>
      </w:tr>
      <w:tr>
        <w:tc>
          <w:tcPr>
            <w:tcW w:type="dxa" w:w="9360"/>
          </w:tcPr>
          <w:p>
            <w:r>
              <w:rPr>
                <w:sz w:val="20"/>
              </w:rPr>
              <w:t>Schedule Work</w:t>
            </w:r>
          </w:p>
        </w:tc>
        <w:tc>
          <w:tcPr>
            <w:tcW w:type="dxa" w:w="1440"/>
          </w:tcPr>
          <w:p>
            <w:pPr>
              <w:jc w:val="right"/>
            </w:pPr>
            <w:r>
              <w:rPr>
                <w:sz w:val="20"/>
              </w:rPr>
              <w:t>2021-08-31</w:t>
            </w:r>
          </w:p>
        </w:tc>
      </w:tr>
      <w:tr>
        <w:tc>
          <w:tcPr>
            <w:tcW w:type="dxa" w:w="9360"/>
          </w:tcPr>
          <w:p>
            <w:r>
              <w:rPr>
                <w:sz w:val="20"/>
              </w:rPr>
              <w:t>Review of Construction Design Documents</w:t>
            </w:r>
          </w:p>
        </w:tc>
        <w:tc>
          <w:tcPr>
            <w:tcW w:type="dxa" w:w="1440"/>
          </w:tcPr>
          <w:p>
            <w:pPr>
              <w:jc w:val="right"/>
            </w:pPr>
            <w:r>
              <w:rPr>
                <w:sz w:val="20"/>
              </w:rPr>
              <w:t>2021-08-31</w:t>
            </w:r>
          </w:p>
        </w:tc>
      </w:tr>
      <w:tr>
        <w:tc>
          <w:tcPr>
            <w:tcW w:type="dxa" w:w="9360"/>
          </w:tcPr>
          <w:p>
            <w:r>
              <w:rPr>
                <w:sz w:val="20"/>
              </w:rPr>
              <w:t>Complete Construction</w:t>
            </w:r>
          </w:p>
        </w:tc>
        <w:tc>
          <w:tcPr>
            <w:tcW w:type="dxa" w:w="1440"/>
          </w:tcPr>
          <w:p>
            <w:pPr>
              <w:jc w:val="right"/>
            </w:pPr>
            <w:r>
              <w:rPr>
                <w:sz w:val="20"/>
              </w:rPr>
              <w:t>2021-10-31</w:t>
            </w:r>
          </w:p>
        </w:tc>
      </w:tr>
      <w:tr>
        <w:tc>
          <w:tcPr>
            <w:tcW w:type="dxa" w:w="9360"/>
          </w:tcPr>
          <w:p>
            <w:r>
              <w:rPr>
                <w:sz w:val="20"/>
              </w:rPr>
              <w:t>Follow-up/Clean-up/Miscellaneous</w:t>
            </w:r>
          </w:p>
        </w:tc>
        <w:tc>
          <w:tcPr>
            <w:tcW w:type="dxa" w:w="1440"/>
          </w:tcPr>
          <w:p>
            <w:pPr>
              <w:jc w:val="right"/>
            </w:pPr>
            <w:r>
              <w:rPr>
                <w:sz w:val="20"/>
              </w:rPr>
              <w:t>2021-11-30</w:t>
            </w:r>
          </w:p>
        </w:tc>
      </w:tr>
    </w:tbl>
    <w:p/>
    <w:p>
      <w:pPr>
        <w:pStyle w:val="Heading3"/>
        <w:spacing w:after="60"/>
      </w:pPr>
      <w:r>
        <w:rPr>
          <w:b/>
          <w:color w:val="254885"/>
          <w:sz w:val="26"/>
        </w:rPr>
        <w:t>Activity 2: Site Improvements</w:t>
      </w:r>
    </w:p>
    <w:p>
      <w:r>
        <w:rPr>
          <w:b/>
        </w:rPr>
        <w:t xml:space="preserve">Activity Budget: </w:t>
      </w:r>
      <w:r>
        <w:t>$8,000</w:t>
      </w:r>
    </w:p>
    <w:p>
      <w:r>
        <w:rPr>
          <w:b/>
        </w:rPr>
        <w:t xml:space="preserve">Activity Description: </w:t>
        <w:br/>
      </w:r>
      <w:r>
        <w:t xml:space="preserve">This activity will include the work to develop and protect land with high recreational value.  This work will include the planning and implementation of natural landscaping around the retaining wall and extending along the Trezona Trail.  The restoration of native plants enhances the outdoor experience for people on the trail while connecting them with the outdoors.  Additionally, it will prevent erosion on the site. Due to the proximity of the mine site assets, it will also enhance the experience of those using the community building and art center as well as those accessing the boat landing and fishing pier.   Seating will also be included.  </w:t>
        <w:br/>
        <w:br/>
        <w:t>The result of this activity will be a more natural and pleasing site for the many people who access it.  Additionally, the plantings will prevent erosion providing long term stability to the area.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 the Landscaping Business</w:t>
            </w:r>
          </w:p>
        </w:tc>
        <w:tc>
          <w:tcPr>
            <w:tcW w:type="dxa" w:w="1440"/>
          </w:tcPr>
          <w:p>
            <w:pPr>
              <w:jc w:val="right"/>
            </w:pPr>
            <w:r>
              <w:rPr>
                <w:sz w:val="20"/>
              </w:rPr>
              <w:t>2021-07-31</w:t>
            </w:r>
          </w:p>
        </w:tc>
      </w:tr>
      <w:tr>
        <w:tc>
          <w:tcPr>
            <w:tcW w:type="dxa" w:w="9360"/>
          </w:tcPr>
          <w:p>
            <w:r>
              <w:rPr>
                <w:sz w:val="20"/>
              </w:rPr>
              <w:t>Schedule the Work</w:t>
            </w:r>
          </w:p>
        </w:tc>
        <w:tc>
          <w:tcPr>
            <w:tcW w:type="dxa" w:w="1440"/>
          </w:tcPr>
          <w:p>
            <w:pPr>
              <w:jc w:val="right"/>
            </w:pPr>
            <w:r>
              <w:rPr>
                <w:sz w:val="20"/>
              </w:rPr>
              <w:t>2021-08-31</w:t>
            </w:r>
          </w:p>
        </w:tc>
      </w:tr>
      <w:tr>
        <w:tc>
          <w:tcPr>
            <w:tcW w:type="dxa" w:w="9360"/>
          </w:tcPr>
          <w:p>
            <w:r>
              <w:rPr>
                <w:sz w:val="20"/>
              </w:rPr>
              <w:t>Develop the Landscaping Plan</w:t>
            </w:r>
          </w:p>
        </w:tc>
        <w:tc>
          <w:tcPr>
            <w:tcW w:type="dxa" w:w="1440"/>
          </w:tcPr>
          <w:p>
            <w:pPr>
              <w:jc w:val="right"/>
            </w:pPr>
            <w:r>
              <w:rPr>
                <w:sz w:val="20"/>
              </w:rPr>
              <w:t>2021-08-31</w:t>
            </w:r>
          </w:p>
        </w:tc>
      </w:tr>
      <w:tr>
        <w:tc>
          <w:tcPr>
            <w:tcW w:type="dxa" w:w="9360"/>
          </w:tcPr>
          <w:p>
            <w:r>
              <w:rPr>
                <w:sz w:val="20"/>
              </w:rPr>
              <w:t>Begin Planting</w:t>
            </w:r>
          </w:p>
        </w:tc>
        <w:tc>
          <w:tcPr>
            <w:tcW w:type="dxa" w:w="1440"/>
          </w:tcPr>
          <w:p>
            <w:pPr>
              <w:jc w:val="right"/>
            </w:pPr>
            <w:r>
              <w:rPr>
                <w:sz w:val="20"/>
              </w:rPr>
              <w:t>2022-05-31</w:t>
            </w:r>
          </w:p>
        </w:tc>
      </w:tr>
      <w:tr>
        <w:tc>
          <w:tcPr>
            <w:tcW w:type="dxa" w:w="9360"/>
          </w:tcPr>
          <w:p>
            <w:r>
              <w:rPr>
                <w:sz w:val="20"/>
              </w:rPr>
              <w:t>Complete Landscaping</w:t>
            </w:r>
          </w:p>
        </w:tc>
        <w:tc>
          <w:tcPr>
            <w:tcW w:type="dxa" w:w="1440"/>
          </w:tcPr>
          <w:p>
            <w:pPr>
              <w:jc w:val="right"/>
            </w:pPr>
            <w:r>
              <w:rPr>
                <w:sz w:val="20"/>
              </w:rPr>
              <w:t>2022-06-30</w:t>
            </w:r>
          </w:p>
        </w:tc>
      </w:tr>
      <w:tr>
        <w:tc>
          <w:tcPr>
            <w:tcW w:type="dxa" w:w="9360"/>
          </w:tcPr>
          <w:p>
            <w:r>
              <w:rPr>
                <w:sz w:val="20"/>
              </w:rPr>
              <w:t>Follow-up/Clean-up/Miscellaneous</w:t>
            </w:r>
          </w:p>
        </w:tc>
        <w:tc>
          <w:tcPr>
            <w:tcW w:type="dxa" w:w="1440"/>
          </w:tcPr>
          <w:p>
            <w:pPr>
              <w:jc w:val="right"/>
            </w:pPr>
            <w:r>
              <w:rPr>
                <w:sz w:val="20"/>
              </w:rPr>
              <w:t>2022-08-31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Seliga</w:t>
            </w:r>
          </w:p>
        </w:tc>
        <w:tc>
          <w:tcPr>
            <w:tcW w:type="dxa" w:w="1440"/>
          </w:tcPr>
          <w:p>
            <w:r>
              <w:rPr>
                <w:sz w:val="20"/>
              </w:rPr>
              <w:t>Ely Arts and Heritage Center</w:t>
            </w:r>
          </w:p>
        </w:tc>
        <w:tc>
          <w:tcPr>
            <w:tcW w:type="dxa" w:w="6840"/>
          </w:tcPr>
          <w:p>
            <w:r>
              <w:rPr>
                <w:sz w:val="20"/>
              </w:rPr>
              <w:t>The organization manages the Pioneer Mine Site, owned by city.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Since 1977, when the City took possession of the property, the site has received enthusiastic support from the City and Ely Community.   With this commitment, funding has been found via private fund raising as well as from government entities including the IRRRB, the Minnesota DNR and the Minnesota DoT.  The community will continue to work to maintain this very special asset of the City of Ely. Most recently, the City commissioned a condition assessment study of the Pioneer Mine Site.  This study has provided the roadmap for the community to approach future care and maintenance.</w:t>
      </w:r>
    </w:p>
    <w:p>
      <w:pPr>
        <w:pStyle w:val="Heading2"/>
        <w:spacing w:before="0" w:after="80"/>
      </w:pPr>
      <w:r>
        <w:rPr>
          <w:b/>
          <w:color w:val="2C559C"/>
          <w:sz w:val="28"/>
        </w:rPr>
        <w:t>Project Manager and Organization Qualifications</w:t>
      </w:r>
    </w:p>
    <w:p>
      <w:r>
        <w:rPr>
          <w:b/>
        </w:rPr>
        <w:t xml:space="preserve">Project Manager Name: </w:t>
      </w:r>
      <w:r>
        <w:t>Harold Langowski</w:t>
      </w:r>
    </w:p>
    <w:p>
      <w:r>
        <w:rPr>
          <w:b/>
        </w:rPr>
        <w:t xml:space="preserve">Job Title: </w:t>
      </w:r>
      <w:r>
        <w:t>Ely City Clerk, Treasurer, and Operations Director</w:t>
      </w:r>
    </w:p>
    <w:p>
      <w:r>
        <w:rPr>
          <w:b/>
        </w:rPr>
        <w:t xml:space="preserve">Provide description of the project manager’s qualifications to manage the proposed project. </w:t>
        <w:br/>
      </w:r>
      <w:r>
        <w:t>Harold has experience as a project manager and civil engineer which he gained working for the JPJ Engineering Firm - a construction engineering company with offices in Hibbing and Duluth Minnesota.   In 2008, Harold accepted his postion with the CIty of Ely where he has managed large grants, and large construction projects as well as providing leadership for the city treasury and administration functions.  Recent successful projects that Harold has overseen include the renovation of Ely's City Hall building, the construction of of Ely's library building, the construction of the Semer's Park Open Air pavalion, the paving of Central Avenue, 7th Avenue and 17the Avenue, to name a few.  Harold can provide the skills and judgement to shephard this project to completion.</w:t>
        <w:br/>
        <w:br/>
        <w:t>In this effort Harold will be assisted by city staff as well the commission members commited to the project.  Casey Velcheff, deputy city clerk, can be reached at 218-226-5449. Celia Domich, commission member, can be reached at 218-235-8851.</w:t>
      </w:r>
    </w:p>
    <w:p>
      <w:r>
        <w:rPr>
          <w:b/>
        </w:rPr>
        <w:t xml:space="preserve">Organization: </w:t>
      </w:r>
      <w:r>
        <w:t>City of Ely</w:t>
      </w:r>
    </w:p>
    <w:p>
      <w:r>
        <w:rPr>
          <w:b/>
        </w:rPr>
        <w:t xml:space="preserve">Organization Description: </w:t>
        <w:br/>
      </w:r>
      <w:r>
        <w:t>The City of Ely is a municipal corporation administered by a plan of government known as a weak-mayor strong council plan. All powers, not otherwise established by the state or by the charter, rest with the mayor and council.</w:t>
        <w:br/>
        <w:br/>
        <w:t>Ely, located in northeastern Minnesota, in St Louis County, has a population of approximately 3400 residents within the city limits and serves an additional 2800 in the surrounding area.</w:t>
        <w:br/>
        <w:br/>
        <w:t xml:space="preserve">The City has long been a tourism destination causing its population to grow significantly during the summer months when snowbirds and other visitors come to experience its small-town charm. Ely is a walking city and its downtown is lined with outfitters, restaurants, art shops and other small businesses. </w:t>
        <w:br/>
        <w:br/>
        <w:t>But Ely has more than a charming downtown. It provides the gateway to the stunning Boundary Waters Canoe area and offers many attractions. A short list of attractions includes the International Wolf Center, The North American Bear Center, and several small museums including the the Pioneer Mine Site Museum. The City offers a lakeside park and a popular walking and ski trail - the Trezona Trail which is located completely within the city, but provides a convenient woodland experience to residents and visitors.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Construction Firm (to be selected)</w:t>
            </w:r>
          </w:p>
        </w:tc>
        <w:tc>
          <w:tcPr>
            <w:tcW w:type="dxa" w:w="1440"/>
          </w:tcPr>
          <w:p>
            <w:r>
              <w:rPr>
                <w:sz w:val="20"/>
              </w:rPr>
              <w:t>Professional or Technical Service Contract</w:t>
            </w:r>
          </w:p>
        </w:tc>
        <w:tc>
          <w:tcPr>
            <w:tcW w:type="dxa" w:w="5472"/>
          </w:tcPr>
          <w:p>
            <w:r>
              <w:rPr>
                <w:sz w:val="20"/>
              </w:rPr>
              <w:t>The construction firm will work with the architects and engineers who developed the construction design and implement the design plan as prescribed. They will provide management, equipment, and manpower to complete the work. They will also remove and dispose of any excess materials resulting from demolition and/or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$163,000</w:t>
            </w:r>
          </w:p>
        </w:tc>
      </w:tr>
      <w:tr>
        <w:tc>
          <w:tcPr>
            <w:tcW w:type="dxa" w:w="864"/>
          </w:tcPr>
          <w:p>
            <w:r>
              <w:rPr>
                <w:sz w:val="20"/>
              </w:rPr>
              <w:t>MacDonald and Mack Architects</w:t>
            </w:r>
          </w:p>
        </w:tc>
        <w:tc>
          <w:tcPr>
            <w:tcW w:type="dxa" w:w="1440"/>
          </w:tcPr>
          <w:p>
            <w:r>
              <w:rPr>
                <w:sz w:val="20"/>
              </w:rPr>
              <w:t>Professional or Technical Service Contract</w:t>
            </w:r>
          </w:p>
        </w:tc>
        <w:tc>
          <w:tcPr>
            <w:tcW w:type="dxa" w:w="5472"/>
          </w:tcPr>
          <w:p>
            <w:r>
              <w:rPr>
                <w:sz w:val="20"/>
              </w:rPr>
              <w:t>This is the firm that developed the construction design documents for the project. There will be a small cost required to provided payment for their work in transitioning and overseeing the project during the construction phase.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$14,000</w:t>
            </w:r>
          </w:p>
        </w:tc>
      </w:tr>
      <w:tr>
        <w:tc>
          <w:tcPr>
            <w:tcW w:type="dxa" w:w="864"/>
          </w:tcPr>
          <w:p>
            <w:r>
              <w:rPr>
                <w:sz w:val="20"/>
              </w:rPr>
              <w:t>Landscaping Firm (to be determined)</w:t>
            </w:r>
          </w:p>
        </w:tc>
        <w:tc>
          <w:tcPr>
            <w:tcW w:type="dxa" w:w="1440"/>
          </w:tcPr>
          <w:p>
            <w:r>
              <w:rPr>
                <w:sz w:val="20"/>
              </w:rPr>
              <w:t>Professional or Technical Service Contract</w:t>
            </w:r>
          </w:p>
        </w:tc>
        <w:tc>
          <w:tcPr>
            <w:tcW w:type="dxa" w:w="5472"/>
          </w:tcPr>
          <w:p>
            <w:r>
              <w:rPr>
                <w:sz w:val="20"/>
              </w:rPr>
              <w:t>This organization will provide the plan and execution for the landscaping work for the project, focusing on native plants that will prevent erosion and flourish with minimal  stewardship.</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030-0500-00215 Ely Pioneer Mine Site</w:t>
            </w:r>
          </w:p>
        </w:tc>
        <w:tc>
          <w:tcPr>
            <w:tcW w:type="dxa" w:w="1440"/>
          </w:tcPr>
          <w:p>
            <w:r>
              <w:rPr>
                <w:sz w:val="20"/>
              </w:rPr>
              <w:t>St. Louis</w:t>
            </w:r>
          </w:p>
        </w:tc>
        <w:tc>
          <w:tcPr>
            <w:tcW w:type="dxa" w:w="3888"/>
          </w:tcPr>
          <w:p>
            <w:r>
              <w:rPr>
                <w:sz w:val="20"/>
              </w:rPr>
              <w:t>The site is important as a recreational  area, historic site and tourist attraction.</w:t>
            </w:r>
          </w:p>
        </w:tc>
        <w:tc>
          <w:tcPr>
            <w:tcW w:type="dxa" w:w="1080"/>
          </w:tcPr>
          <w:p>
            <w:r>
              <w:rPr>
                <w:sz w:val="20"/>
              </w:rPr>
              <w:t>Restoration</w:t>
            </w:r>
          </w:p>
        </w:tc>
        <w:tc>
          <w:tcPr>
            <w:tcW w:type="dxa" w:w="432"/>
          </w:tcPr>
          <w:p>
            <w:pPr>
              <w:jc w:val="right"/>
            </w:pPr>
            <w:r>
              <w:rPr>
                <w:sz w:val="20"/>
              </w:rPr>
              <w:t>9</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r>
          </w:p>
        </w:tc>
        <w:tc>
          <w:tcPr>
            <w:tcW w:type="dxa" w:w="1080"/>
          </w:tcPr>
          <w:p>
            <w:r>
              <w:rPr>
                <w:sz w:val="20"/>
              </w:rPr>
              <w:t>In progress</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9</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City of Ely owns the property that will be affected by this project.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This work is primarily preventative.  The restoration of the retaining wall will prevent destruction of the surrounding area and structures, should the wall fail.  The City of Ely maintains all relevant documentation in their systems as required by state law.</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We will use the pollinator habitat and forest/woodlands guidance for site preparation, planting and maintenance guidance during the landscaping portion of the project.  In particular, we will consult the Minnesota Native Plant Community Classification document during the plant selection.</w:t>
      </w:r>
    </w:p>
    <w:p>
      <w:r>
        <w:rPr>
          <w:b/>
        </w:rPr>
        <w:t xml:space="preserve">4. Describe how the long-term maintenance and management needs of the parcel being restored with these funds will be met and financed into the future. </w:t>
        <w:br/>
      </w:r>
      <w:r>
        <w:t>As described above in Long-Term Implementation and Funding section, the community and the city will work  together to maintain the Pioneer Mine Site.  Additionally, the southern most portion of the Trezona Trail connects with the Mesabi Trail which has broader reach and provides additional support from the County and State.  The Community and the City will continue to support the site via joint public-private efforts.</w:t>
      </w:r>
    </w:p>
    <w:p>
      <w:r>
        <w:rPr>
          <w:b/>
        </w:rPr>
        <w:t xml:space="preserve">5. Describe how consideration will be given to contracting with Conservation Corps of Minnesota for any restoration activities. </w:t>
        <w:br/>
      </w:r>
      <w:r>
        <w:t>The City will reach out to the Conservation Corps of Minnesota for the landscaping portion of the project to determine opportunities for participation.  In the past the City has worked with the Northern Bedrock  Conservation Corp on several projects including a park restoration and a cemetary restoration.</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City, the architectural firm MacDonald and Mack, and the landscaping firm will provide over site during and at the completion of the project.  The City will review results three years later as follow-up.</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01beeb89-461.pdf</w:t>
          </w:r>
        </w:hyperlink>
      </w:r>
    </w:p>
    <w:p>
      <w:pPr>
        <w:pStyle w:val="Heading4"/>
        <w:spacing w:before="40" w:after="20"/>
      </w:pPr>
      <w:r>
        <w:rPr>
          <w:b/>
          <w:i/>
          <w:color w:val="000000"/>
          <w:sz w:val="24"/>
        </w:rPr>
        <w:t>Alternate Text for Map</w:t>
      </w:r>
    </w:p>
    <w:p>
      <w:r>
        <w:t>This map represents the location of the Pioneer Mine site within the City of Ely.  A site map is also included below in the Optional Attachment section.   The site map shows the placement of all the components on the site including the retaining wall, the Miners' Dry Building, the Trezona Trail, the boat landing and so forth.  I have also included photographs including  a picture of the retaining wall in 2017 and a more current picture from 2019.  These photos  provide visual support for the urgency of the project.  .</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PIONEER MINE CITY RESOLUTION - 2020-012</w:t>
            </w:r>
          </w:p>
        </w:tc>
        <w:tc>
          <w:tcPr>
            <w:tcW w:type="dxa" w:w="5400"/>
          </w:tcPr>
          <w:p>
            <w:r>
              <w:rPr>
                <w:sz w:val="20"/>
              </w:rPr>
            </w:r>
            <w:r>
              <w:rPr>
                <w:color w:val="000000" w:themeColor="hyperlink"/>
                <w:sz w:val="20"/>
                <w:u w:val="single"/>
              </w:rPr>
              <w:hyperlink r:id="rId18">
                <w:r>
                  <w:rPr/>
                  <w:t>4cb83451-dde.pdf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PIONEER MINE MAP - SITE MAP - 2020</w:t>
            </w:r>
          </w:p>
        </w:tc>
        <w:tc>
          <w:tcPr>
            <w:tcW w:type="dxa" w:w="5400"/>
          </w:tcPr>
          <w:p>
            <w:r>
              <w:rPr>
                <w:sz w:val="20"/>
              </w:rPr>
            </w:r>
            <w:r>
              <w:rPr>
                <w:color w:val="000000" w:themeColor="hyperlink"/>
                <w:sz w:val="20"/>
                <w:u w:val="single"/>
              </w:rPr>
              <w:hyperlink r:id="rId19">
                <w:r>
                  <w:rPr/>
                  <w:t>2d088019-ea6.pdf</w:t>
                </w:r>
              </w:hyperlink>
            </w:r>
          </w:p>
        </w:tc>
      </w:tr>
      <w:tr>
        <w:tc>
          <w:tcPr>
            <w:tcW w:type="dxa" w:w="5400"/>
          </w:tcPr>
          <w:p>
            <w:r>
              <w:rPr>
                <w:sz w:val="20"/>
              </w:rPr>
              <w:t>PIONEER MINE PIX - COVER PHOTO</w:t>
            </w:r>
          </w:p>
        </w:tc>
        <w:tc>
          <w:tcPr>
            <w:tcW w:type="dxa" w:w="5400"/>
          </w:tcPr>
          <w:p>
            <w:r>
              <w:rPr>
                <w:sz w:val="20"/>
              </w:rPr>
            </w:r>
            <w:r>
              <w:rPr>
                <w:color w:val="000000" w:themeColor="hyperlink"/>
                <w:sz w:val="20"/>
                <w:u w:val="single"/>
              </w:rPr>
              <w:hyperlink r:id="rId20">
                <w:r>
                  <w:rPr/>
                  <w:t>1cc56afe-5af.docx</w:t>
                </w:r>
              </w:hyperlink>
            </w:r>
          </w:p>
        </w:tc>
      </w:tr>
      <w:tr>
        <w:tc>
          <w:tcPr>
            <w:tcW w:type="dxa" w:w="5400"/>
          </w:tcPr>
          <w:p>
            <w:r>
              <w:rPr>
                <w:sz w:val="20"/>
              </w:rPr>
              <w:t>PIONEER MINE PIX - 2017 RETAINING WALL</w:t>
            </w:r>
          </w:p>
        </w:tc>
        <w:tc>
          <w:tcPr>
            <w:tcW w:type="dxa" w:w="5400"/>
          </w:tcPr>
          <w:p>
            <w:r>
              <w:rPr>
                <w:sz w:val="20"/>
              </w:rPr>
            </w:r>
            <w:r>
              <w:rPr>
                <w:color w:val="000000" w:themeColor="hyperlink"/>
                <w:sz w:val="20"/>
                <w:u w:val="single"/>
              </w:rPr>
              <w:hyperlink r:id="rId21">
                <w:r>
                  <w:rPr/>
                  <w:t>da783e3a-586.docx</w:t>
                </w:r>
              </w:hyperlink>
            </w:r>
          </w:p>
        </w:tc>
      </w:tr>
      <w:tr>
        <w:tc>
          <w:tcPr>
            <w:tcW w:type="dxa" w:w="5400"/>
          </w:tcPr>
          <w:p>
            <w:r>
              <w:rPr>
                <w:sz w:val="20"/>
              </w:rPr>
              <w:t>PIONEER MINE PIX - 2019 RETAINING WALL</w:t>
            </w:r>
          </w:p>
        </w:tc>
        <w:tc>
          <w:tcPr>
            <w:tcW w:type="dxa" w:w="5400"/>
          </w:tcPr>
          <w:p>
            <w:r>
              <w:rPr>
                <w:sz w:val="20"/>
              </w:rPr>
            </w:r>
            <w:r>
              <w:rPr>
                <w:color w:val="000000" w:themeColor="hyperlink"/>
                <w:sz w:val="20"/>
                <w:u w:val="single"/>
              </w:rPr>
              <w:hyperlink r:id="rId22">
                <w:r>
                  <w:rPr/>
                  <w:t>e23cd659-38b.docx</w:t>
                </w:r>
              </w:hyperlink>
            </w:r>
          </w:p>
        </w:tc>
      </w:tr>
      <w:tr>
        <w:tc>
          <w:tcPr>
            <w:tcW w:type="dxa" w:w="5400"/>
          </w:tcPr>
          <w:p>
            <w:r>
              <w:rPr>
                <w:sz w:val="20"/>
              </w:rPr>
              <w:t>PIONEER MINE SUPPORT - ELY CHAMBER OF COMMERCE</w:t>
            </w:r>
          </w:p>
        </w:tc>
        <w:tc>
          <w:tcPr>
            <w:tcW w:type="dxa" w:w="5400"/>
          </w:tcPr>
          <w:p>
            <w:r>
              <w:rPr>
                <w:sz w:val="20"/>
              </w:rPr>
            </w:r>
            <w:r>
              <w:rPr>
                <w:color w:val="000000" w:themeColor="hyperlink"/>
                <w:sz w:val="20"/>
                <w:u w:val="single"/>
              </w:rPr>
              <w:hyperlink r:id="rId23">
                <w:r>
                  <w:rPr/>
                  <w:t>5b1b6186-79d.pdf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1beeb89-461.pdf" TargetMode="External"/><Relationship Id="rId18" Type="http://schemas.openxmlformats.org/officeDocument/2006/relationships/hyperlink" Target="https://lccmrprojectmgmt.leg.mn/media/attachments/4cb83451-dde.pdf" TargetMode="External"/><Relationship Id="rId19" Type="http://schemas.openxmlformats.org/officeDocument/2006/relationships/hyperlink" Target="https://lccmrprojectmgmt.leg.mn/media/attachments/2d088019-ea6.pdf" TargetMode="External"/><Relationship Id="rId20" Type="http://schemas.openxmlformats.org/officeDocument/2006/relationships/hyperlink" Target="https://lccmrprojectmgmt.leg.mn/media/attachments/1cc56afe-5af.docx" TargetMode="External"/><Relationship Id="rId21" Type="http://schemas.openxmlformats.org/officeDocument/2006/relationships/hyperlink" Target="https://lccmrprojectmgmt.leg.mn/media/attachments/da783e3a-586.docx" TargetMode="External"/><Relationship Id="rId22" Type="http://schemas.openxmlformats.org/officeDocument/2006/relationships/hyperlink" Target="https://lccmrprojectmgmt.leg.mn/media/attachments/e23cd659-38b.docx" TargetMode="External"/><Relationship Id="rId23" Type="http://schemas.openxmlformats.org/officeDocument/2006/relationships/hyperlink" Target="https://lccmrprojectmgmt.leg.mn/media/attachments/5b1b6186-7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Ely Trezona Trail / Pioneer Mine Site Restoration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