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2021-021</w:t>
      </w:r>
    </w:p>
    <w:p>
      <w:r>
        <w:rPr>
          <w:b/>
        </w:rPr>
        <w:t xml:space="preserve">Proposal Title: </w:t>
      </w:r>
      <w:r>
        <w:t>Soo Line Trail Trestle Bridge</w:t>
      </w:r>
    </w:p>
    <w:p/>
    <w:p>
      <w:pPr>
        <w:pStyle w:val="Heading2"/>
        <w:spacing w:before="0" w:after="80"/>
      </w:pPr>
      <w:r>
        <w:rPr>
          <w:b/>
          <w:color w:val="2C559C"/>
          <w:sz w:val="28"/>
        </w:rPr>
        <w:t>Project Manager Information</w:t>
      </w:r>
    </w:p>
    <w:p>
      <w:r>
        <w:rPr>
          <w:b/>
        </w:rPr>
        <w:t xml:space="preserve">Name: </w:t>
      </w:r>
      <w:r>
        <w:t>Dillon Hayes</w:t>
      </w:r>
    </w:p>
    <w:p>
      <w:r>
        <w:rPr>
          <w:b/>
        </w:rPr>
        <w:t xml:space="preserve">Organization: </w:t>
      </w:r>
      <w:r>
        <w:t>Mille Lacs County</w:t>
      </w:r>
    </w:p>
    <w:p>
      <w:r>
        <w:rPr>
          <w:b/>
        </w:rPr>
        <w:t xml:space="preserve">Office Telephone: </w:t>
      </w:r>
      <w:r>
        <w:t>(320) 983-8232</w:t>
      </w:r>
    </w:p>
    <w:p>
      <w:r>
        <w:rPr>
          <w:b/>
        </w:rPr>
        <w:t xml:space="preserve">Email: </w:t>
      </w:r>
      <w:r>
        <w:t>dillon.hayes@millelacs.mn.gov</w:t>
      </w:r>
    </w:p>
    <w:p/>
    <w:p>
      <w:pPr>
        <w:pStyle w:val="Heading2"/>
        <w:spacing w:before="0" w:after="80"/>
      </w:pPr>
      <w:r>
        <w:rPr>
          <w:b/>
          <w:color w:val="2C559C"/>
          <w:sz w:val="28"/>
        </w:rPr>
        <w:t>Project Basic Information</w:t>
      </w:r>
    </w:p>
    <w:p>
      <w:r>
        <w:rPr>
          <w:b/>
        </w:rPr>
        <w:t xml:space="preserve">Project Summary: </w:t>
      </w:r>
      <w:r>
        <w:t>Replace the existing Soo Line Trail trestle bridge to improve habitat connectivity, mitigate shoreline erosion and degradation of the river channel, and expand outdoor recreational opportunities.</w:t>
      </w:r>
    </w:p>
    <w:p>
      <w:r>
        <w:rPr>
          <w:b/>
        </w:rPr>
        <w:t xml:space="preserve">Funds Requested: </w:t>
      </w:r>
      <w:r>
        <w:t>$725,000</w:t>
      </w:r>
    </w:p>
    <w:p>
      <w:r>
        <w:rPr>
          <w:b/>
        </w:rPr>
        <w:t xml:space="preserve">Proposed Project Completion: </w:t>
      </w:r>
      <w:r>
        <w:t>2022-10-31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existing Soo Line Trail trestle bridge was installed approximately 100 years ago when the railroad was constructed. The bridge utilizes many pilings, with additional pilings from earlier renditions of the bridge still in place. These pilings restrict passage by fish species, individuals traversing the Rum River State Water Trail, and organic debris exiting Lake Onamia. These restrictions have negatively impacted habitat connectivity and resulted in excessive erosion of the adjacent shoreline; necessary efforts to address these issues by entering the River with heavy equipment have only furthered degradation the surrounding habitat and downstream water quality. The pilings have also modified the stream flow, resulting in accumulation of sediment at the base of the pilings and erosion of the stream bed; this also serves to restrict fish passage and habitat connectivity. Additionally, the perceived instability of the bridge has limited use of the bridge by wary pedestrians and motorized recreational vehicles.</w:t>
      </w:r>
    </w:p>
    <w:p>
      <w:pPr>
        <w:spacing w:after="60"/>
      </w:pPr>
      <w:r>
        <w:rPr>
          <w:b/>
        </w:rPr>
        <w:t>What is your proposed solution to the problem or opportunity discussed above? i.e. What are you seeking funding to do? You will be asked to expand on this in Activities and Milestones.</w:t>
      </w:r>
    </w:p>
    <w:p>
      <w:r>
        <w:t>By replacing the existing trestle bridge with a new bridge many pilings can be eliminated. The pilings or supports that will be utilized for a new bridge will be designed in accordance with currently-accepted engineering practices to minimize their impact. The adjacent stream bank will also be restored, providing a resource and recreational benefit. This will restore connectivity of both the in-stream and riparian habitats, and further serve to promote utilization of this recreational resource. The embankments will also be constructed in a manner which will enable them to be utilized in the event that equipment is required to remove organic debris, serving a dual benefit by enhancing recreational opportunities provided by the structure and eliminating the need to enter the water if organic debris need to be removed.</w:t>
      </w:r>
    </w:p>
    <w:p>
      <w:pPr>
        <w:spacing w:after="60"/>
      </w:pPr>
      <w:r>
        <w:rPr>
          <w:b/>
        </w:rPr>
        <w:t xml:space="preserve">What are the specific project outcomes as they relate to the public purpose of protection, conservation, preservation, and enhancement of the state’s natural resources? </w:t>
      </w:r>
    </w:p>
    <w:p>
      <w:r>
        <w:t>The project will conserve natural resources by eliminating the loss of vegetation and soil matter caused by stream bank erosion. The project will also enhance habitat connectivity, eliminating the existing impediments to fish passage caused by the pilings and associated changes to stream morphology. The project will also enhance and expand recreational opportunities by promoting safe passage of the Soo Line Trail and utilization of the bridge location for other recreational uses.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Engineering &amp; Permitting</w:t>
      </w:r>
    </w:p>
    <w:p>
      <w:r>
        <w:rPr>
          <w:b/>
        </w:rPr>
        <w:t xml:space="preserve">Activity Budget: </w:t>
      </w:r>
      <w:r>
        <w:t>$25,000</w:t>
      </w:r>
    </w:p>
    <w:p>
      <w:r>
        <w:rPr>
          <w:b/>
        </w:rPr>
        <w:t xml:space="preserve">Activity Description: </w:t>
        <w:br/>
      </w:r>
      <w:r>
        <w:t>The bridge, embankments, and associated earth work will be completely engineered and plan sets will be developed. These plans will be utilized to complete necessary environmental review and obtain necessary permits. This work will include coordination with the Minnesota Department of Natural Resources to develop plans for stream bank and stream bed restoration.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Engineering</w:t>
            </w:r>
          </w:p>
        </w:tc>
        <w:tc>
          <w:tcPr>
            <w:tcW w:type="dxa" w:w="1440"/>
          </w:tcPr>
          <w:p>
            <w:pPr>
              <w:jc w:val="right"/>
            </w:pPr>
            <w:r>
              <w:rPr>
                <w:sz w:val="20"/>
              </w:rPr>
              <w:t>2021-10-31</w:t>
            </w:r>
          </w:p>
        </w:tc>
      </w:tr>
      <w:tr>
        <w:tc>
          <w:tcPr>
            <w:tcW w:type="dxa" w:w="9360"/>
          </w:tcPr>
          <w:p>
            <w:r>
              <w:rPr>
                <w:sz w:val="20"/>
              </w:rPr>
              <w:t>Environmental Review</w:t>
            </w:r>
          </w:p>
        </w:tc>
        <w:tc>
          <w:tcPr>
            <w:tcW w:type="dxa" w:w="1440"/>
          </w:tcPr>
          <w:p>
            <w:pPr>
              <w:jc w:val="right"/>
            </w:pPr>
            <w:r>
              <w:rPr>
                <w:sz w:val="20"/>
              </w:rPr>
              <w:t>2021-11-30</w:t>
            </w:r>
          </w:p>
        </w:tc>
      </w:tr>
      <w:tr>
        <w:tc>
          <w:tcPr>
            <w:tcW w:type="dxa" w:w="9360"/>
          </w:tcPr>
          <w:p>
            <w:r>
              <w:rPr>
                <w:sz w:val="20"/>
              </w:rPr>
              <w:t>Permitting</w:t>
            </w:r>
          </w:p>
        </w:tc>
        <w:tc>
          <w:tcPr>
            <w:tcW w:type="dxa" w:w="1440"/>
          </w:tcPr>
          <w:p>
            <w:pPr>
              <w:jc w:val="right"/>
            </w:pPr>
            <w:r>
              <w:rPr>
                <w:sz w:val="20"/>
              </w:rPr>
              <w:t>2022-01-31</w:t>
            </w:r>
          </w:p>
        </w:tc>
      </w:tr>
    </w:tbl>
    <w:p/>
    <w:p>
      <w:pPr>
        <w:pStyle w:val="Heading3"/>
        <w:spacing w:after="60"/>
      </w:pPr>
      <w:r>
        <w:rPr>
          <w:b/>
          <w:color w:val="254885"/>
          <w:sz w:val="26"/>
        </w:rPr>
        <w:t>Activity 2: Bid Letting &amp; Construction</w:t>
      </w:r>
    </w:p>
    <w:p>
      <w:r>
        <w:rPr>
          <w:b/>
        </w:rPr>
        <w:t xml:space="preserve">Activity Budget: </w:t>
      </w:r>
      <w:r>
        <w:t>$700,000</w:t>
      </w:r>
    </w:p>
    <w:p>
      <w:r>
        <w:rPr>
          <w:b/>
        </w:rPr>
        <w:t xml:space="preserve">Activity Description: </w:t>
        <w:br/>
      </w:r>
      <w:r>
        <w:t>The project will be let, awarded, and the selected contractor will complete construction.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Bid Letting</w:t>
            </w:r>
          </w:p>
        </w:tc>
        <w:tc>
          <w:tcPr>
            <w:tcW w:type="dxa" w:w="1440"/>
          </w:tcPr>
          <w:p>
            <w:pPr>
              <w:jc w:val="right"/>
            </w:pPr>
            <w:r>
              <w:rPr>
                <w:sz w:val="20"/>
              </w:rPr>
              <w:t>2022-03-31</w:t>
            </w:r>
          </w:p>
        </w:tc>
      </w:tr>
      <w:tr>
        <w:tc>
          <w:tcPr>
            <w:tcW w:type="dxa" w:w="9360"/>
          </w:tcPr>
          <w:p>
            <w:r>
              <w:rPr>
                <w:sz w:val="20"/>
              </w:rPr>
              <w:t>Award Project</w:t>
            </w:r>
          </w:p>
        </w:tc>
        <w:tc>
          <w:tcPr>
            <w:tcW w:type="dxa" w:w="1440"/>
          </w:tcPr>
          <w:p>
            <w:pPr>
              <w:jc w:val="right"/>
            </w:pPr>
            <w:r>
              <w:rPr>
                <w:sz w:val="20"/>
              </w:rPr>
              <w:t>2022-04-30</w:t>
            </w:r>
          </w:p>
        </w:tc>
      </w:tr>
      <w:tr>
        <w:tc>
          <w:tcPr>
            <w:tcW w:type="dxa" w:w="9360"/>
          </w:tcPr>
          <w:p>
            <w:r>
              <w:rPr>
                <w:sz w:val="20"/>
              </w:rPr>
              <w:t>Construction</w:t>
            </w:r>
          </w:p>
        </w:tc>
        <w:tc>
          <w:tcPr>
            <w:tcW w:type="dxa" w:w="1440"/>
          </w:tcPr>
          <w:p>
            <w:pPr>
              <w:jc w:val="right"/>
            </w:pPr>
            <w:r>
              <w:rPr>
                <w:sz w:val="20"/>
              </w:rPr>
              <w:t>2022-10-31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will be implemented after receipt of the award by completing necessary engineering and permitting. The project would be let the following winter for construction to be completed in 2022. Necessary maintenance of the bridge would be funded by Mille Lacs County and maintained as a part of Soo Line Trail infrastructure.</w:t>
      </w:r>
    </w:p>
    <w:p>
      <w:pPr>
        <w:pStyle w:val="Heading2"/>
        <w:spacing w:before="0" w:after="80"/>
      </w:pPr>
      <w:r>
        <w:rPr>
          <w:b/>
          <w:color w:val="2C559C"/>
          <w:sz w:val="28"/>
        </w:rPr>
        <w:t>Project Manager and Organization Qualifications</w:t>
      </w:r>
    </w:p>
    <w:p>
      <w:r>
        <w:rPr>
          <w:b/>
        </w:rPr>
        <w:t xml:space="preserve">Project Manager Name: </w:t>
      </w:r>
      <w:r>
        <w:t>Dillon Hayes</w:t>
      </w:r>
    </w:p>
    <w:p>
      <w:r>
        <w:rPr>
          <w:b/>
        </w:rPr>
        <w:t xml:space="preserve">Job Title: </w:t>
      </w:r>
      <w:r>
        <w:t>Environmental Resources Manager/Land Commissioner</w:t>
      </w:r>
    </w:p>
    <w:p>
      <w:r>
        <w:rPr>
          <w:b/>
        </w:rPr>
        <w:t xml:space="preserve">Provide description of the project manager’s qualifications to manage the proposed project. </w:t>
        <w:br/>
      </w:r>
      <w:r>
        <w:t>Dillon Hayes has been employed with Mille Lacs County for approximately five years. In that time he has managed approximately $1.5 million in county infrastructure projects and is responsible for the oversight of the county's parks, trails, and tax-forfeited properties. Dillon holds a Bachelor of Arts in Urban and Regional Planning from the University of Minnesota, and a Master of Public Administration from St. Cloud State University.</w:t>
      </w:r>
    </w:p>
    <w:p>
      <w:r>
        <w:rPr>
          <w:b/>
        </w:rPr>
        <w:t xml:space="preserve">Organization: </w:t>
      </w:r>
      <w:r>
        <w:t>Mille Lacs County</w:t>
      </w:r>
    </w:p>
    <w:p>
      <w:r>
        <w:rPr>
          <w:b/>
        </w:rPr>
        <w:t xml:space="preserve">Organization Description: </w:t>
        <w:br/>
      </w:r>
      <w:r>
        <w:t>Mille Lacs County is a political subdivision of the State of Minnesota.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Engineering of the bridge structure, including necessary surveying and environmental review and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0.01</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Bridge</w:t>
            </w:r>
          </w:p>
        </w:tc>
        <w:tc>
          <w:tcPr>
            <w:tcW w:type="dxa" w:w="4032"/>
          </w:tcPr>
          <w:p>
            <w:r>
              <w:rPr>
                <w:sz w:val="20"/>
              </w:rPr>
              <w:t>Transportation Across Rum River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Mille Lacs County</w:t>
            </w:r>
          </w:p>
        </w:tc>
        <w:tc>
          <w:tcPr>
            <w:tcW w:type="dxa" w:w="6120"/>
          </w:tcPr>
          <w:p>
            <w:r>
              <w:rPr>
                <w:sz w:val="20"/>
              </w:rPr>
              <w:t>Staff time utilized to coordinate engineering. Staff time for project management during the construction project.</w:t>
            </w:r>
          </w:p>
        </w:tc>
        <w:tc>
          <w:tcPr>
            <w:tcW w:type="dxa" w:w="1080"/>
          </w:tcPr>
          <w:p>
            <w:r>
              <w:rPr>
                <w:sz w:val="20"/>
              </w:rPr>
              <w:t>Secured</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246a2cae-079.pdf</w:t>
          </w:r>
        </w:hyperlink>
      </w:r>
    </w:p>
    <w:p>
      <w:pPr>
        <w:pStyle w:val="Heading4"/>
        <w:spacing w:before="40" w:after="20"/>
      </w:pPr>
      <w:r>
        <w:rPr>
          <w:b/>
          <w:i/>
          <w:color w:val="000000"/>
          <w:sz w:val="24"/>
        </w:rPr>
        <w:t>Alternate Text for Visual Component</w:t>
      </w:r>
    </w:p>
    <w:p>
      <w:r>
        <w:t>The visual component indicates, with aerial photography, the physical location of the bridge to be replaced and how it is situated in relation to the Rum River. The visual component also includes a location map showing where the City of Onamia, where the bridge is situated, is located within Mille Lacs County.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8">
                <w:r>
                  <w:rPr/>
                  <w:t>fef74736-2bf.pdf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Most Recent Financial Statement</w:t>
            </w:r>
          </w:p>
        </w:tc>
        <w:tc>
          <w:tcPr>
            <w:tcW w:type="dxa" w:w="5400"/>
          </w:tcPr>
          <w:p>
            <w:r>
              <w:rPr>
                <w:sz w:val="20"/>
              </w:rPr>
            </w:r>
            <w:r>
              <w:rPr>
                <w:color w:val="000000" w:themeColor="hyperlink"/>
                <w:sz w:val="20"/>
                <w:u w:val="single"/>
              </w:rPr>
              <w:hyperlink r:id="rId19">
                <w:r>
                  <w:rPr/>
                  <w:t>4291bce1-a52.pdf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46a2cae-079.pdf" TargetMode="External"/><Relationship Id="rId18" Type="http://schemas.openxmlformats.org/officeDocument/2006/relationships/hyperlink" Target="https://lccmrprojectmgmt.leg.mn/media/attachments/fef74736-2bf.pdf" TargetMode="External"/><Relationship Id="rId19" Type="http://schemas.openxmlformats.org/officeDocument/2006/relationships/hyperlink" Target="https://lccmrprojectmgmt.leg.mn/media/attachments/4291bce1-a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Soo Line Trail Trestle Bridge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