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DA1A2" w14:textId="77777777" w:rsidR="0099365B" w:rsidRPr="00A05B5B" w:rsidRDefault="0099365B">
      <w:pPr>
        <w:rPr>
          <w:rFonts w:cstheme="minorHAnsi"/>
          <w:b/>
          <w:iCs/>
          <w:color w:val="000000"/>
          <w:sz w:val="28"/>
          <w:szCs w:val="28"/>
        </w:rPr>
      </w:pPr>
      <w:r w:rsidRPr="00A05B5B">
        <w:rPr>
          <w:rFonts w:cstheme="minorHAnsi"/>
          <w:b/>
          <w:iCs/>
          <w:color w:val="000000"/>
          <w:sz w:val="28"/>
          <w:szCs w:val="28"/>
        </w:rPr>
        <w:t>Attachment F.</w:t>
      </w:r>
    </w:p>
    <w:p w14:paraId="7EDEB716" w14:textId="77777777" w:rsidR="005E7508" w:rsidRPr="00A05B5B" w:rsidRDefault="00297C98">
      <w:pPr>
        <w:rPr>
          <w:rFonts w:cstheme="minorHAnsi"/>
          <w:b/>
          <w:iCs/>
          <w:color w:val="000000"/>
          <w:sz w:val="28"/>
          <w:szCs w:val="28"/>
        </w:rPr>
      </w:pPr>
      <w:r w:rsidRPr="00A05B5B">
        <w:rPr>
          <w:rFonts w:cstheme="minorHAnsi"/>
          <w:b/>
          <w:iCs/>
          <w:color w:val="000000"/>
          <w:sz w:val="28"/>
          <w:szCs w:val="28"/>
        </w:rPr>
        <w:t>Project Manager Qualifications and Organization Description</w:t>
      </w:r>
    </w:p>
    <w:p w14:paraId="4122D548" w14:textId="77777777" w:rsidR="00297C98" w:rsidRPr="00A05B5B" w:rsidRDefault="00297C98">
      <w:pPr>
        <w:rPr>
          <w:rFonts w:cstheme="minorHAnsi"/>
          <w:b/>
          <w:iCs/>
          <w:color w:val="000000"/>
          <w:sz w:val="28"/>
          <w:szCs w:val="28"/>
        </w:rPr>
      </w:pPr>
    </w:p>
    <w:p w14:paraId="3B398073" w14:textId="1B02DF13" w:rsidR="0099365B" w:rsidRPr="00A05B5B" w:rsidRDefault="00297C98">
      <w:pPr>
        <w:rPr>
          <w:rFonts w:cstheme="minorHAnsi"/>
          <w:bCs/>
          <w:color w:val="000000" w:themeColor="text1"/>
          <w:sz w:val="28"/>
          <w:szCs w:val="28"/>
        </w:rPr>
      </w:pPr>
      <w:r w:rsidRPr="00A05B5B">
        <w:rPr>
          <w:rFonts w:cstheme="minorHAnsi"/>
          <w:bCs/>
          <w:color w:val="000000" w:themeColor="text1"/>
          <w:sz w:val="28"/>
          <w:szCs w:val="28"/>
        </w:rPr>
        <w:t>Project Manager:</w:t>
      </w:r>
      <w:bookmarkStart w:id="0" w:name="_GoBack"/>
      <w:bookmarkEnd w:id="0"/>
    </w:p>
    <w:p w14:paraId="28017FBD" w14:textId="77777777" w:rsidR="00297C98" w:rsidRPr="00A05B5B" w:rsidRDefault="00297C98" w:rsidP="00297C98">
      <w:pPr>
        <w:rPr>
          <w:rFonts w:eastAsia="Times New Roman" w:cstheme="minorHAnsi"/>
          <w:color w:val="000000" w:themeColor="text1"/>
        </w:rPr>
      </w:pPr>
      <w:r w:rsidRPr="00A05B5B">
        <w:rPr>
          <w:rFonts w:eastAsia="Times New Roman" w:cstheme="minorHAnsi"/>
          <w:color w:val="000000" w:themeColor="text1"/>
        </w:rPr>
        <w:t xml:space="preserve">Bruce </w:t>
      </w:r>
      <w:proofErr w:type="spellStart"/>
      <w:r w:rsidRPr="00A05B5B">
        <w:rPr>
          <w:rFonts w:eastAsia="Times New Roman" w:cstheme="minorHAnsi"/>
          <w:color w:val="000000" w:themeColor="text1"/>
        </w:rPr>
        <w:t>Hasbargen</w:t>
      </w:r>
      <w:proofErr w:type="spellEnd"/>
      <w:r w:rsidRPr="00A05B5B">
        <w:rPr>
          <w:rFonts w:eastAsia="Times New Roman" w:cstheme="minorHAnsi"/>
          <w:color w:val="000000" w:themeColor="text1"/>
        </w:rPr>
        <w:t>, PE</w:t>
      </w:r>
    </w:p>
    <w:p w14:paraId="5C8E45D5" w14:textId="77777777" w:rsidR="00297C98" w:rsidRPr="00A05B5B" w:rsidRDefault="00297C98" w:rsidP="00297C98">
      <w:pPr>
        <w:rPr>
          <w:rFonts w:eastAsia="Times New Roman" w:cstheme="minorHAnsi"/>
          <w:color w:val="000000" w:themeColor="text1"/>
        </w:rPr>
      </w:pPr>
      <w:r w:rsidRPr="00A05B5B">
        <w:rPr>
          <w:rFonts w:eastAsia="Times New Roman" w:cstheme="minorHAnsi"/>
          <w:color w:val="000000" w:themeColor="text1"/>
        </w:rPr>
        <w:t>County Engineer</w:t>
      </w:r>
    </w:p>
    <w:p w14:paraId="5919E3DB" w14:textId="77777777" w:rsidR="00297C98" w:rsidRPr="00A05B5B" w:rsidRDefault="00297C98" w:rsidP="00297C98">
      <w:pPr>
        <w:rPr>
          <w:rFonts w:eastAsia="Times New Roman" w:cstheme="minorHAnsi"/>
          <w:color w:val="000000" w:themeColor="text1"/>
        </w:rPr>
      </w:pPr>
      <w:r w:rsidRPr="00A05B5B">
        <w:rPr>
          <w:rFonts w:eastAsia="Times New Roman" w:cstheme="minorHAnsi"/>
          <w:color w:val="000000" w:themeColor="text1"/>
        </w:rPr>
        <w:t>Beltrami County</w:t>
      </w:r>
    </w:p>
    <w:p w14:paraId="51471C7A" w14:textId="77777777" w:rsidR="00431CBC" w:rsidRPr="00A05B5B" w:rsidRDefault="00431CBC" w:rsidP="00297C98">
      <w:pPr>
        <w:rPr>
          <w:rFonts w:eastAsia="Times New Roman" w:cstheme="minorHAnsi"/>
          <w:color w:val="000000" w:themeColor="text1"/>
        </w:rPr>
      </w:pPr>
    </w:p>
    <w:p w14:paraId="301C5EF2" w14:textId="77777777" w:rsidR="003409A0" w:rsidRPr="00A05B5B" w:rsidRDefault="003409A0" w:rsidP="003409A0">
      <w:pPr>
        <w:rPr>
          <w:rFonts w:eastAsia="Times New Roman" w:cstheme="minorHAnsi"/>
          <w:color w:val="000000" w:themeColor="text1"/>
        </w:rPr>
      </w:pPr>
      <w:r w:rsidRPr="00A05B5B">
        <w:rPr>
          <w:rFonts w:eastAsia="Times New Roman" w:cstheme="minorHAnsi"/>
          <w:color w:val="000000" w:themeColor="text1"/>
          <w:shd w:val="clear" w:color="auto" w:fill="FFFFFF"/>
        </w:rPr>
        <w:t>To become licensed, engineers must complete a four-year college degree, work under a Professional Engineer for at least four years, pass two intensive competency exams and earn a license from their </w:t>
      </w:r>
      <w:r w:rsidRPr="00A05B5B">
        <w:rPr>
          <w:rFonts w:eastAsia="Times New Roman" w:cstheme="minorHAnsi"/>
          <w:color w:val="000000" w:themeColor="text1"/>
          <w:bdr w:val="none" w:sz="0" w:space="0" w:color="auto" w:frame="1"/>
        </w:rPr>
        <w:t>state's licensure board</w:t>
      </w:r>
      <w:r w:rsidRPr="00A05B5B">
        <w:rPr>
          <w:rFonts w:eastAsia="Times New Roman" w:cstheme="minorHAnsi"/>
          <w:color w:val="000000" w:themeColor="text1"/>
          <w:shd w:val="clear" w:color="auto" w:fill="FFFFFF"/>
        </w:rPr>
        <w:t>. Then, to retain their licenses, PEs must continually maintain and improve their skills throughout their careers.</w:t>
      </w:r>
    </w:p>
    <w:p w14:paraId="1CF5D794" w14:textId="77777777" w:rsidR="00297C98" w:rsidRPr="00A05B5B" w:rsidRDefault="00297C98">
      <w:pPr>
        <w:rPr>
          <w:rFonts w:cstheme="minorHAnsi"/>
          <w:sz w:val="28"/>
          <w:szCs w:val="28"/>
        </w:rPr>
      </w:pPr>
    </w:p>
    <w:p w14:paraId="493F0FD3" w14:textId="59872BEE" w:rsidR="00297C98" w:rsidRPr="00A05B5B" w:rsidRDefault="00297C98">
      <w:pPr>
        <w:rPr>
          <w:rFonts w:cstheme="minorHAnsi"/>
          <w:sz w:val="28"/>
          <w:szCs w:val="28"/>
        </w:rPr>
      </w:pPr>
      <w:r w:rsidRPr="00A05B5B">
        <w:rPr>
          <w:rFonts w:cstheme="minorHAnsi"/>
          <w:sz w:val="28"/>
          <w:szCs w:val="28"/>
        </w:rPr>
        <w:t>Beltrami County is the Fiscal Agent</w:t>
      </w:r>
      <w:r w:rsidR="00F74BE9" w:rsidRPr="00A05B5B">
        <w:rPr>
          <w:rFonts w:cstheme="minorHAnsi"/>
          <w:sz w:val="28"/>
          <w:szCs w:val="28"/>
        </w:rPr>
        <w:t>/Administrator</w:t>
      </w:r>
    </w:p>
    <w:p w14:paraId="134EF802" w14:textId="0D9A4E9A" w:rsidR="003409A0" w:rsidRPr="00A05B5B" w:rsidRDefault="00297C98" w:rsidP="00A05B5B">
      <w:pPr>
        <w:rPr>
          <w:rFonts w:eastAsia="Times New Roman" w:cstheme="minorHAnsi"/>
        </w:rPr>
      </w:pPr>
      <w:r w:rsidRPr="00A05B5B">
        <w:rPr>
          <w:rFonts w:cstheme="minorHAnsi"/>
        </w:rPr>
        <w:t xml:space="preserve">Beltrami County is in North Central Minnesota. </w:t>
      </w:r>
      <w:r w:rsidRPr="00A05B5B">
        <w:rPr>
          <w:rFonts w:eastAsia="Times New Roman" w:cstheme="minorHAnsi"/>
          <w:color w:val="000000"/>
          <w:shd w:val="clear" w:color="auto" w:fill="FFFFFF"/>
        </w:rPr>
        <w:t>The County has over 116,000 acres of lakes and</w:t>
      </w:r>
      <w:r w:rsidR="00A05B5B">
        <w:rPr>
          <w:rFonts w:eastAsia="Times New Roman" w:cstheme="minorHAnsi"/>
          <w:color w:val="000000"/>
          <w:shd w:val="clear" w:color="auto" w:fill="FFFFFF"/>
        </w:rPr>
        <w:t xml:space="preserve"> </w:t>
      </w:r>
      <w:r w:rsidRPr="00A05B5B">
        <w:rPr>
          <w:rFonts w:eastAsia="Times New Roman" w:cstheme="minorHAnsi"/>
          <w:color w:val="000000"/>
          <w:shd w:val="clear" w:color="auto" w:fill="FFFFFF"/>
        </w:rPr>
        <w:t xml:space="preserve">459,000 acres of state forest lands. It contains a portion of the Chippewa National Forest. </w:t>
      </w:r>
      <w:r w:rsidR="005F5ADD" w:rsidRPr="00A05B5B">
        <w:rPr>
          <w:rFonts w:eastAsia="Times New Roman" w:cstheme="minorHAnsi"/>
          <w:color w:val="000000"/>
          <w:shd w:val="clear" w:color="auto" w:fill="FFFFFF"/>
        </w:rPr>
        <w:t xml:space="preserve">The county is a hub of outdoor sport and recreation. </w:t>
      </w:r>
      <w:r w:rsidRPr="00A05B5B">
        <w:rPr>
          <w:rFonts w:eastAsia="Times New Roman" w:cstheme="minorHAnsi"/>
          <w:color w:val="000000"/>
          <w:shd w:val="clear" w:color="auto" w:fill="FFFFFF"/>
        </w:rPr>
        <w:t>It is comprised of 86 townships and contains portions of two Indian reservations,</w:t>
      </w:r>
      <w:r w:rsidR="0099365B" w:rsidRPr="00A05B5B">
        <w:rPr>
          <w:rFonts w:eastAsia="Times New Roman" w:cstheme="minorHAnsi"/>
          <w:color w:val="000000"/>
          <w:shd w:val="clear" w:color="auto" w:fill="FFFFFF"/>
        </w:rPr>
        <w:t xml:space="preserve"> </w:t>
      </w:r>
      <w:r w:rsidRPr="00A05B5B">
        <w:rPr>
          <w:rFonts w:eastAsia="Times New Roman" w:cstheme="minorHAnsi"/>
          <w:color w:val="000000"/>
          <w:shd w:val="clear" w:color="auto" w:fill="FFFFFF"/>
        </w:rPr>
        <w:t xml:space="preserve">Red Lake and Leech Lake. </w:t>
      </w:r>
      <w:r w:rsidR="003409A0" w:rsidRPr="00A05B5B">
        <w:rPr>
          <w:rFonts w:eastAsia="Times New Roman" w:cstheme="minorHAnsi"/>
          <w:color w:val="000000"/>
          <w:shd w:val="clear" w:color="auto" w:fill="FFFFFF"/>
        </w:rPr>
        <w:t xml:space="preserve">The </w:t>
      </w:r>
      <w:r w:rsidR="00F74BE9" w:rsidRPr="00A05B5B">
        <w:rPr>
          <w:rFonts w:eastAsia="Times New Roman" w:cstheme="minorHAnsi"/>
          <w:color w:val="000000"/>
          <w:shd w:val="clear" w:color="auto" w:fill="FFFFFF"/>
        </w:rPr>
        <w:t xml:space="preserve">larger cities </w:t>
      </w:r>
      <w:r w:rsidR="003409A0" w:rsidRPr="00A05B5B">
        <w:rPr>
          <w:rFonts w:eastAsia="Times New Roman" w:cstheme="minorHAnsi"/>
          <w:color w:val="000000"/>
          <w:shd w:val="clear" w:color="auto" w:fill="FFFFFF"/>
        </w:rPr>
        <w:t xml:space="preserve">in Beltrami County include: Bemidji (County Seat), </w:t>
      </w:r>
      <w:proofErr w:type="spellStart"/>
      <w:r w:rsidR="003409A0" w:rsidRPr="00A05B5B">
        <w:rPr>
          <w:rFonts w:eastAsia="Times New Roman" w:cstheme="minorHAnsi"/>
          <w:color w:val="000000"/>
          <w:shd w:val="clear" w:color="auto" w:fill="FFFFFF"/>
        </w:rPr>
        <w:t>Blackduck</w:t>
      </w:r>
      <w:proofErr w:type="spellEnd"/>
      <w:r w:rsidR="00DE0357" w:rsidRPr="00A05B5B">
        <w:rPr>
          <w:rFonts w:eastAsia="Times New Roman" w:cstheme="minorHAnsi"/>
          <w:color w:val="000000"/>
          <w:shd w:val="clear" w:color="auto" w:fill="FFFFFF"/>
        </w:rPr>
        <w:t xml:space="preserve"> and</w:t>
      </w:r>
      <w:r w:rsidR="003409A0" w:rsidRPr="00A05B5B">
        <w:rPr>
          <w:rFonts w:eastAsia="Times New Roman" w:cstheme="minorHAnsi"/>
          <w:color w:val="000000"/>
          <w:shd w:val="clear" w:color="auto" w:fill="FFFFFF"/>
        </w:rPr>
        <w:t xml:space="preserve"> </w:t>
      </w:r>
      <w:proofErr w:type="spellStart"/>
      <w:r w:rsidR="003409A0" w:rsidRPr="00A05B5B">
        <w:rPr>
          <w:rFonts w:eastAsia="Times New Roman" w:cstheme="minorHAnsi"/>
          <w:color w:val="000000"/>
          <w:shd w:val="clear" w:color="auto" w:fill="FFFFFF"/>
        </w:rPr>
        <w:t>Kellihe</w:t>
      </w:r>
      <w:r w:rsidR="00DE0357" w:rsidRPr="00A05B5B">
        <w:rPr>
          <w:rFonts w:eastAsia="Times New Roman" w:cstheme="minorHAnsi"/>
          <w:color w:val="000000"/>
          <w:shd w:val="clear" w:color="auto" w:fill="FFFFFF"/>
        </w:rPr>
        <w:t>r</w:t>
      </w:r>
      <w:proofErr w:type="spellEnd"/>
      <w:r w:rsidR="00F74BE9" w:rsidRPr="00A05B5B">
        <w:rPr>
          <w:rFonts w:eastAsia="Times New Roman" w:cstheme="minorHAnsi"/>
          <w:color w:val="000000"/>
          <w:shd w:val="clear" w:color="auto" w:fill="FFFFFF"/>
        </w:rPr>
        <w:t>.</w:t>
      </w:r>
      <w:r w:rsidR="00DE0357" w:rsidRPr="00A05B5B">
        <w:rPr>
          <w:rFonts w:eastAsia="Times New Roman" w:cstheme="minorHAnsi"/>
          <w:color w:val="000000"/>
          <w:shd w:val="clear" w:color="auto" w:fill="FFFFFF"/>
        </w:rPr>
        <w:t xml:space="preserve"> The county is an outdoor recreation destination. Bemidji is a thriving arts community.</w:t>
      </w:r>
      <w:r w:rsidR="00F74BE9" w:rsidRPr="00A05B5B">
        <w:rPr>
          <w:rFonts w:eastAsia="Times New Roman" w:cstheme="minorHAnsi"/>
          <w:color w:val="000000"/>
          <w:shd w:val="clear" w:color="auto" w:fill="FFFFFF"/>
        </w:rPr>
        <w:t xml:space="preserve"> </w:t>
      </w:r>
    </w:p>
    <w:p w14:paraId="578D1CD9" w14:textId="77777777" w:rsidR="00297C98" w:rsidRPr="00A05B5B" w:rsidRDefault="00297C98" w:rsidP="00297C98">
      <w:pPr>
        <w:rPr>
          <w:rFonts w:eastAsia="Times New Roman" w:cstheme="minorHAnsi"/>
          <w:color w:val="000000"/>
          <w:shd w:val="clear" w:color="auto" w:fill="FFFFFF"/>
        </w:rPr>
      </w:pPr>
    </w:p>
    <w:p w14:paraId="5B988C8B" w14:textId="77777777" w:rsidR="003409A0" w:rsidRPr="00A05B5B" w:rsidRDefault="003409A0" w:rsidP="00297C98">
      <w:pPr>
        <w:rPr>
          <w:rFonts w:eastAsia="Times New Roman" w:cstheme="minorHAnsi"/>
          <w:color w:val="000000"/>
          <w:shd w:val="clear" w:color="auto" w:fill="FFFFFF"/>
        </w:rPr>
      </w:pPr>
      <w:r w:rsidRPr="00A05B5B">
        <w:rPr>
          <w:rFonts w:eastAsia="Times New Roman" w:cstheme="minorHAnsi"/>
          <w:color w:val="000000"/>
          <w:shd w:val="clear" w:color="auto" w:fill="FFFFFF"/>
        </w:rPr>
        <w:t>Governance:</w:t>
      </w:r>
    </w:p>
    <w:p w14:paraId="065496ED" w14:textId="77777777" w:rsidR="003409A0" w:rsidRPr="00A05B5B" w:rsidRDefault="003409A0" w:rsidP="00297C98">
      <w:pPr>
        <w:rPr>
          <w:rFonts w:eastAsia="Times New Roman" w:cstheme="minorHAnsi"/>
          <w:color w:val="000000"/>
          <w:shd w:val="clear" w:color="auto" w:fill="FFFFFF"/>
        </w:rPr>
      </w:pPr>
      <w:r w:rsidRPr="00A05B5B">
        <w:rPr>
          <w:rFonts w:eastAsia="Times New Roman" w:cstheme="minorHAnsi"/>
          <w:color w:val="000000"/>
          <w:shd w:val="clear" w:color="auto" w:fill="FFFFFF"/>
        </w:rPr>
        <w:t>County Administrator Kay Mack</w:t>
      </w:r>
    </w:p>
    <w:p w14:paraId="762EC12F" w14:textId="77777777" w:rsidR="003409A0" w:rsidRPr="00A05B5B" w:rsidRDefault="003409A0" w:rsidP="00297C98">
      <w:pPr>
        <w:rPr>
          <w:rFonts w:eastAsia="Times New Roman" w:cstheme="minorHAnsi"/>
          <w:color w:val="000000"/>
          <w:shd w:val="clear" w:color="auto" w:fill="FFFFFF"/>
        </w:rPr>
      </w:pPr>
      <w:r w:rsidRPr="00A05B5B">
        <w:rPr>
          <w:rFonts w:eastAsia="Times New Roman" w:cstheme="minorHAnsi"/>
          <w:color w:val="000000"/>
          <w:shd w:val="clear" w:color="auto" w:fill="FFFFFF"/>
        </w:rPr>
        <w:t>Five County Commissioners</w:t>
      </w:r>
    </w:p>
    <w:p w14:paraId="7AB62607" w14:textId="77777777" w:rsidR="003409A0" w:rsidRPr="00A05B5B" w:rsidRDefault="003409A0" w:rsidP="003409A0">
      <w:pPr>
        <w:rPr>
          <w:rFonts w:eastAsia="Times New Roman" w:cstheme="minorHAnsi"/>
        </w:rPr>
      </w:pPr>
      <w:r w:rsidRPr="00A05B5B">
        <w:rPr>
          <w:rFonts w:eastAsia="Times New Roman" w:cstheme="minorHAnsi"/>
          <w:color w:val="000000"/>
          <w:shd w:val="clear" w:color="auto" w:fill="FFFFFF"/>
        </w:rPr>
        <w:t xml:space="preserve">Auditor/Treasurer </w:t>
      </w:r>
      <w:proofErr w:type="spellStart"/>
      <w:r w:rsidRPr="00A05B5B">
        <w:rPr>
          <w:rFonts w:eastAsia="Times New Roman" w:cstheme="minorHAnsi"/>
          <w:color w:val="000000"/>
          <w:shd w:val="clear" w:color="auto" w:fill="FFFFFF"/>
        </w:rPr>
        <w:t>JoDee</w:t>
      </w:r>
      <w:proofErr w:type="spellEnd"/>
      <w:r w:rsidRPr="00A05B5B">
        <w:rPr>
          <w:rFonts w:eastAsia="Times New Roman" w:cstheme="minorHAnsi"/>
          <w:color w:val="000000"/>
          <w:shd w:val="clear" w:color="auto" w:fill="FFFFFF"/>
        </w:rPr>
        <w:t xml:space="preserve"> Treat</w:t>
      </w:r>
    </w:p>
    <w:p w14:paraId="38DDC16C" w14:textId="77777777" w:rsidR="003409A0" w:rsidRPr="00A05B5B" w:rsidRDefault="003409A0" w:rsidP="00297C98">
      <w:pPr>
        <w:rPr>
          <w:rFonts w:eastAsia="Times New Roman" w:cstheme="minorHAnsi"/>
        </w:rPr>
      </w:pPr>
      <w:r w:rsidRPr="00A05B5B">
        <w:rPr>
          <w:rFonts w:eastAsia="Times New Roman" w:cstheme="minorHAnsi"/>
          <w:color w:val="000000"/>
          <w:shd w:val="clear" w:color="auto" w:fill="FFFFFF"/>
        </w:rPr>
        <w:t>Nine department</w:t>
      </w:r>
      <w:r w:rsidR="005F5ADD" w:rsidRPr="00A05B5B">
        <w:rPr>
          <w:rFonts w:eastAsia="Times New Roman" w:cstheme="minorHAnsi"/>
          <w:color w:val="000000"/>
          <w:shd w:val="clear" w:color="auto" w:fill="FFFFFF"/>
        </w:rPr>
        <w:t>s/ department</w:t>
      </w:r>
      <w:r w:rsidRPr="00A05B5B">
        <w:rPr>
          <w:rFonts w:eastAsia="Times New Roman" w:cstheme="minorHAnsi"/>
          <w:color w:val="000000"/>
          <w:shd w:val="clear" w:color="auto" w:fill="FFFFFF"/>
        </w:rPr>
        <w:t xml:space="preserve"> heads</w:t>
      </w:r>
    </w:p>
    <w:p w14:paraId="2E520ED9" w14:textId="77777777" w:rsidR="00297C98" w:rsidRPr="003409A0" w:rsidRDefault="00297C98"/>
    <w:p w14:paraId="1D1060AB" w14:textId="77CD5D55" w:rsidR="003409A0" w:rsidRPr="00A05B5B" w:rsidRDefault="00A05B5B">
      <w:pPr>
        <w:rPr>
          <w:sz w:val="28"/>
          <w:szCs w:val="28"/>
        </w:rPr>
      </w:pPr>
      <w:r w:rsidRPr="00A05B5B">
        <w:rPr>
          <w:sz w:val="28"/>
          <w:szCs w:val="28"/>
        </w:rPr>
        <w:t>Lady Slipper Scenic Byway, Inc</w:t>
      </w:r>
      <w:r>
        <w:rPr>
          <w:sz w:val="28"/>
          <w:szCs w:val="28"/>
        </w:rPr>
        <w:t xml:space="preserve"> is the </w:t>
      </w:r>
      <w:r w:rsidRPr="00A05B5B">
        <w:rPr>
          <w:sz w:val="28"/>
          <w:szCs w:val="28"/>
        </w:rPr>
        <w:t>Project Sponsor</w:t>
      </w:r>
    </w:p>
    <w:p w14:paraId="3D9871EF" w14:textId="48292AAA" w:rsidR="00A50219" w:rsidRDefault="00A05B5B">
      <w:pPr>
        <w:rPr>
          <w:rFonts w:ascii="Calibri" w:eastAsia="Times New Roman" w:hAnsi="Calibri" w:cs="Calibri"/>
          <w:color w:val="000000"/>
        </w:rPr>
      </w:pPr>
      <w:r w:rsidRPr="001714B9">
        <w:rPr>
          <w:rFonts w:ascii="Calibri" w:eastAsia="Times New Roman" w:hAnsi="Calibri" w:cs="Calibri"/>
          <w:color w:val="000000"/>
        </w:rPr>
        <w:t>The Lady Slipper Scenic Byway, Inc</w:t>
      </w:r>
      <w:r w:rsidR="00A50219">
        <w:rPr>
          <w:rFonts w:ascii="Calibri" w:eastAsia="Times New Roman" w:hAnsi="Calibri" w:cs="Calibri"/>
          <w:color w:val="000000"/>
        </w:rPr>
        <w:t>,</w:t>
      </w:r>
      <w:r w:rsidRPr="001714B9">
        <w:rPr>
          <w:rFonts w:ascii="Calibri" w:eastAsia="Times New Roman" w:hAnsi="Calibri" w:cs="Calibri"/>
          <w:color w:val="000000"/>
        </w:rPr>
        <w:t xml:space="preserve"> is a citizen driven, all volunteer non-profit organization that has a long history of receiving federal and state funding for </w:t>
      </w:r>
      <w:r w:rsidR="00A50219">
        <w:rPr>
          <w:rFonts w:ascii="Calibri" w:eastAsia="Times New Roman" w:hAnsi="Calibri" w:cs="Calibri"/>
          <w:color w:val="000000"/>
        </w:rPr>
        <w:t>a number of</w:t>
      </w:r>
      <w:r w:rsidRPr="001714B9">
        <w:rPr>
          <w:rFonts w:ascii="Calibri" w:eastAsia="Times New Roman" w:hAnsi="Calibri" w:cs="Calibri"/>
          <w:color w:val="000000"/>
        </w:rPr>
        <w:t xml:space="preserve"> projects. In addition to funding for the design phase of this </w:t>
      </w:r>
      <w:r w:rsidR="00A50219">
        <w:rPr>
          <w:rFonts w:ascii="Calibri" w:eastAsia="Times New Roman" w:hAnsi="Calibri" w:cs="Calibri"/>
          <w:color w:val="000000"/>
        </w:rPr>
        <w:t xml:space="preserve">pedestrian/bicycle bridge </w:t>
      </w:r>
      <w:r w:rsidRPr="001714B9">
        <w:rPr>
          <w:rFonts w:ascii="Calibri" w:eastAsia="Times New Roman" w:hAnsi="Calibri" w:cs="Calibri"/>
          <w:color w:val="000000"/>
        </w:rPr>
        <w:t xml:space="preserve">project, other </w:t>
      </w:r>
      <w:r w:rsidR="00A50219">
        <w:rPr>
          <w:rFonts w:ascii="Calibri" w:eastAsia="Times New Roman" w:hAnsi="Calibri" w:cs="Calibri"/>
          <w:color w:val="000000"/>
        </w:rPr>
        <w:t xml:space="preserve">projects </w:t>
      </w:r>
      <w:r w:rsidRPr="001714B9">
        <w:rPr>
          <w:rFonts w:ascii="Calibri" w:eastAsia="Times New Roman" w:hAnsi="Calibri" w:cs="Calibri"/>
          <w:color w:val="000000"/>
        </w:rPr>
        <w:t>include Corridor Management and Vegetative Management planning, RAC (Resource Advisory Committee) funding for a multi-year showy lady's slipper rescue/restoration project on the highway</w:t>
      </w:r>
      <w:r>
        <w:rPr>
          <w:rFonts w:ascii="Calibri" w:eastAsia="Times New Roman" w:hAnsi="Calibri" w:cs="Calibri"/>
          <w:color w:val="000000"/>
        </w:rPr>
        <w:t xml:space="preserve"> during reconstruction</w:t>
      </w:r>
      <w:r w:rsidR="00A50219">
        <w:rPr>
          <w:rFonts w:ascii="Calibri" w:eastAsia="Times New Roman" w:hAnsi="Calibri" w:cs="Calibri"/>
          <w:color w:val="000000"/>
        </w:rPr>
        <w:t>,</w:t>
      </w:r>
      <w:r>
        <w:rPr>
          <w:rFonts w:ascii="Calibri" w:eastAsia="Times New Roman" w:hAnsi="Calibri" w:cs="Calibri"/>
          <w:color w:val="000000"/>
        </w:rPr>
        <w:t xml:space="preserve"> </w:t>
      </w:r>
      <w:r w:rsidRPr="001714B9">
        <w:rPr>
          <w:rFonts w:ascii="Calibri" w:eastAsia="Times New Roman" w:hAnsi="Calibri" w:cs="Calibri"/>
          <w:color w:val="000000"/>
        </w:rPr>
        <w:t xml:space="preserve">and a Transportation Enhancement grant for two interpretive sites </w:t>
      </w:r>
      <w:r>
        <w:rPr>
          <w:rFonts w:ascii="Calibri" w:eastAsia="Times New Roman" w:hAnsi="Calibri" w:cs="Calibri"/>
          <w:color w:val="000000"/>
        </w:rPr>
        <w:t xml:space="preserve">along the byway. The interpretive site project was </w:t>
      </w:r>
      <w:r w:rsidRPr="001714B9">
        <w:rPr>
          <w:rFonts w:ascii="Calibri" w:eastAsia="Times New Roman" w:hAnsi="Calibri" w:cs="Calibri"/>
          <w:color w:val="000000"/>
        </w:rPr>
        <w:t xml:space="preserve">administered by Beltrami County Highway Department. </w:t>
      </w:r>
      <w:r w:rsidR="00A50219">
        <w:rPr>
          <w:rFonts w:ascii="Calibri" w:eastAsia="Times New Roman" w:hAnsi="Calibri" w:cs="Calibri"/>
          <w:color w:val="000000"/>
        </w:rPr>
        <w:t>The group has worked very closely with Beltrami County and the County Engineer over the last 12 years on many of the above-mentioned projects.</w:t>
      </w:r>
      <w:r w:rsidR="00A50219">
        <w:rPr>
          <w:rFonts w:ascii="Calibri" w:eastAsia="Times New Roman" w:hAnsi="Calibri" w:cs="Calibri"/>
          <w:color w:val="000000"/>
        </w:rPr>
        <w:t xml:space="preserve">  </w:t>
      </w:r>
    </w:p>
    <w:p w14:paraId="6DD1738C" w14:textId="77777777" w:rsidR="00A50219" w:rsidRDefault="00A50219">
      <w:pPr>
        <w:rPr>
          <w:rFonts w:ascii="Calibri" w:eastAsia="Times New Roman" w:hAnsi="Calibri" w:cs="Calibri"/>
          <w:color w:val="000000"/>
        </w:rPr>
      </w:pPr>
    </w:p>
    <w:p w14:paraId="4986DD70" w14:textId="65AA3425" w:rsidR="00A05B5B" w:rsidRDefault="00A05B5B">
      <w:pPr>
        <w:rPr>
          <w:rFonts w:ascii="Calibri" w:eastAsia="Times New Roman" w:hAnsi="Calibri" w:cs="Calibri"/>
          <w:color w:val="000000"/>
        </w:rPr>
      </w:pPr>
      <w:r w:rsidRPr="001714B9">
        <w:rPr>
          <w:rFonts w:ascii="Calibri" w:eastAsia="Times New Roman" w:hAnsi="Calibri" w:cs="Calibri"/>
          <w:color w:val="000000"/>
        </w:rPr>
        <w:t xml:space="preserve">LSSB has worked very hard over the years to preserve the natural beauty and history of this area. </w:t>
      </w:r>
      <w:r w:rsidR="00A50219">
        <w:rPr>
          <w:rFonts w:ascii="Calibri" w:eastAsia="Times New Roman" w:hAnsi="Calibri" w:cs="Calibri"/>
          <w:color w:val="000000"/>
        </w:rPr>
        <w:t>The group feels</w:t>
      </w:r>
      <w:r w:rsidRPr="001714B9">
        <w:rPr>
          <w:rFonts w:ascii="Calibri" w:eastAsia="Times New Roman" w:hAnsi="Calibri" w:cs="Calibri"/>
          <w:color w:val="000000"/>
        </w:rPr>
        <w:t xml:space="preserve"> that improving safety and opportunities for recreation are important goals as well</w:t>
      </w:r>
      <w:r w:rsidR="00A50219">
        <w:rPr>
          <w:rFonts w:ascii="Calibri" w:eastAsia="Times New Roman" w:hAnsi="Calibri" w:cs="Calibri"/>
          <w:color w:val="000000"/>
        </w:rPr>
        <w:t xml:space="preserve">. </w:t>
      </w:r>
    </w:p>
    <w:p w14:paraId="5EA981C4" w14:textId="77777777" w:rsidR="00A50219" w:rsidRDefault="00A50219" w:rsidP="00A50219">
      <w:pPr>
        <w:tabs>
          <w:tab w:val="left" w:pos="2700"/>
        </w:tabs>
      </w:pPr>
      <w:r w:rsidRPr="00A50219">
        <w:rPr>
          <w:b/>
        </w:rPr>
        <w:t>Mission Statement:</w:t>
      </w:r>
      <w:r>
        <w:t xml:space="preserve"> The purpose of the Byway Board is to guide the development of a Corridor Management plan and oversee its implementation by establishing partnerships among individuals and organizations to ensure that the values of the community are being incorporated into the creation and management of </w:t>
      </w:r>
    </w:p>
    <w:p w14:paraId="765D37B3" w14:textId="2AAD8A90" w:rsidR="00A50219" w:rsidRDefault="00A50219" w:rsidP="00A50219">
      <w:pPr>
        <w:tabs>
          <w:tab w:val="left" w:pos="2700"/>
        </w:tabs>
      </w:pPr>
      <w:r>
        <w:t>the Byway.</w:t>
      </w:r>
    </w:p>
    <w:p w14:paraId="4D9F611B" w14:textId="712EC7A2" w:rsidR="00A50219" w:rsidRDefault="00A50219" w:rsidP="00A50219">
      <w:pPr>
        <w:rPr>
          <w:rFonts w:ascii="Calibri" w:eastAsia="Times New Roman" w:hAnsi="Calibri" w:cs="Calibri"/>
          <w:color w:val="000000"/>
        </w:rPr>
      </w:pPr>
      <w:r w:rsidRPr="00A50219">
        <w:rPr>
          <w:b/>
        </w:rPr>
        <w:t>Our Vision</w:t>
      </w:r>
      <w:r>
        <w:t xml:space="preserve"> is to enhance the experience of visitors, the quality of life for residents and the economic vitality of the community by preserving and improving the byway corridor’s intrinsic resources.</w:t>
      </w:r>
    </w:p>
    <w:p w14:paraId="2E063831" w14:textId="253262FE" w:rsidR="00EF2CBB" w:rsidRPr="003409A0" w:rsidRDefault="00EF2CBB"/>
    <w:sectPr w:rsidR="00EF2CBB" w:rsidRPr="003409A0" w:rsidSect="00A502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98"/>
    <w:rsid w:val="00036980"/>
    <w:rsid w:val="00297C98"/>
    <w:rsid w:val="00312D94"/>
    <w:rsid w:val="003409A0"/>
    <w:rsid w:val="00431CBC"/>
    <w:rsid w:val="005E4487"/>
    <w:rsid w:val="005F5ADD"/>
    <w:rsid w:val="006E1AC2"/>
    <w:rsid w:val="0099365B"/>
    <w:rsid w:val="00A05B5B"/>
    <w:rsid w:val="00A50219"/>
    <w:rsid w:val="00DE0357"/>
    <w:rsid w:val="00EF2CBB"/>
    <w:rsid w:val="00F7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B31D"/>
  <w14:defaultImageDpi w14:val="32767"/>
  <w15:chartTrackingRefBased/>
  <w15:docId w15:val="{759A8E68-8738-F845-BEA8-56D5C387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09A0"/>
  </w:style>
  <w:style w:type="character" w:styleId="Hyperlink">
    <w:name w:val="Hyperlink"/>
    <w:basedOn w:val="DefaultParagraphFont"/>
    <w:uiPriority w:val="99"/>
    <w:semiHidden/>
    <w:unhideWhenUsed/>
    <w:rsid w:val="00340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594750">
      <w:bodyDiv w:val="1"/>
      <w:marLeft w:val="0"/>
      <w:marRight w:val="0"/>
      <w:marTop w:val="0"/>
      <w:marBottom w:val="0"/>
      <w:divBdr>
        <w:top w:val="none" w:sz="0" w:space="0" w:color="auto"/>
        <w:left w:val="none" w:sz="0" w:space="0" w:color="auto"/>
        <w:bottom w:val="none" w:sz="0" w:space="0" w:color="auto"/>
        <w:right w:val="none" w:sz="0" w:space="0" w:color="auto"/>
      </w:divBdr>
    </w:div>
    <w:div w:id="1198472120">
      <w:bodyDiv w:val="1"/>
      <w:marLeft w:val="0"/>
      <w:marRight w:val="0"/>
      <w:marTop w:val="0"/>
      <w:marBottom w:val="0"/>
      <w:divBdr>
        <w:top w:val="none" w:sz="0" w:space="0" w:color="auto"/>
        <w:left w:val="none" w:sz="0" w:space="0" w:color="auto"/>
        <w:bottom w:val="none" w:sz="0" w:space="0" w:color="auto"/>
        <w:right w:val="none" w:sz="0" w:space="0" w:color="auto"/>
      </w:divBdr>
    </w:div>
    <w:div w:id="1873765973">
      <w:bodyDiv w:val="1"/>
      <w:marLeft w:val="0"/>
      <w:marRight w:val="0"/>
      <w:marTop w:val="0"/>
      <w:marBottom w:val="0"/>
      <w:divBdr>
        <w:top w:val="none" w:sz="0" w:space="0" w:color="auto"/>
        <w:left w:val="none" w:sz="0" w:space="0" w:color="auto"/>
        <w:bottom w:val="none" w:sz="0" w:space="0" w:color="auto"/>
        <w:right w:val="none" w:sz="0" w:space="0" w:color="auto"/>
      </w:divBdr>
    </w:div>
    <w:div w:id="2011253555">
      <w:bodyDiv w:val="1"/>
      <w:marLeft w:val="0"/>
      <w:marRight w:val="0"/>
      <w:marTop w:val="0"/>
      <w:marBottom w:val="0"/>
      <w:divBdr>
        <w:top w:val="none" w:sz="0" w:space="0" w:color="auto"/>
        <w:left w:val="none" w:sz="0" w:space="0" w:color="auto"/>
        <w:bottom w:val="none" w:sz="0" w:space="0" w:color="auto"/>
        <w:right w:val="none" w:sz="0" w:space="0" w:color="auto"/>
      </w:divBdr>
    </w:div>
    <w:div w:id="20621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4402-4710-6147-855E-DD9E2BE3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Gilmore</dc:creator>
  <cp:keywords/>
  <dc:description/>
  <cp:lastModifiedBy>Shirley Gilmore</cp:lastModifiedBy>
  <cp:revision>8</cp:revision>
  <dcterms:created xsi:type="dcterms:W3CDTF">2018-03-09T01:06:00Z</dcterms:created>
  <dcterms:modified xsi:type="dcterms:W3CDTF">2019-04-08T16:28:00Z</dcterms:modified>
</cp:coreProperties>
</file>