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C2853" w14:textId="77777777" w:rsidR="005A4FB1" w:rsidRDefault="005A4FB1" w:rsidP="005A4FB1">
      <w:pPr>
        <w:jc w:val="center"/>
        <w:rPr>
          <w:rFonts w:cs="Arial"/>
          <w:i/>
        </w:rPr>
      </w:pPr>
      <w:bookmarkStart w:id="0" w:name="_GoBack"/>
      <w:bookmarkEnd w:id="0"/>
    </w:p>
    <w:p w14:paraId="3463AC3B" w14:textId="3ED9A82E" w:rsidR="006E0EFD" w:rsidRPr="005A4FB1" w:rsidRDefault="006E0EFD" w:rsidP="005A4FB1">
      <w:pPr>
        <w:rPr>
          <w:rFonts w:cs="Arial"/>
          <w:i/>
        </w:rPr>
      </w:pPr>
      <w:r w:rsidRPr="009D6EC8">
        <w:rPr>
          <w:rFonts w:cs="Arial"/>
          <w:b/>
        </w:rPr>
        <w:t>PROJECT TITLE:</w:t>
      </w:r>
      <w:r w:rsidR="00FC78F8">
        <w:rPr>
          <w:rFonts w:cs="Arial"/>
          <w:b/>
        </w:rPr>
        <w:t xml:space="preserve"> </w:t>
      </w:r>
      <w:r w:rsidR="00A16ED1">
        <w:rPr>
          <w:b/>
          <w:bCs/>
        </w:rPr>
        <w:t>Purchasing</w:t>
      </w:r>
      <w:r w:rsidR="009603C0" w:rsidRPr="009603C0">
        <w:rPr>
          <w:b/>
          <w:bCs/>
        </w:rPr>
        <w:t xml:space="preserve"> 316 acres for Conservation and </w:t>
      </w:r>
      <w:r w:rsidR="00A16ED1">
        <w:rPr>
          <w:b/>
          <w:bCs/>
        </w:rPr>
        <w:t xml:space="preserve">Agriculture </w:t>
      </w:r>
      <w:r w:rsidR="009603C0" w:rsidRPr="009603C0">
        <w:rPr>
          <w:b/>
          <w:bCs/>
        </w:rPr>
        <w:t>Education</w:t>
      </w:r>
    </w:p>
    <w:p w14:paraId="6ED3101F" w14:textId="77777777" w:rsidR="006E0EFD" w:rsidRPr="009D6EC8" w:rsidRDefault="006E0EFD" w:rsidP="006E0EFD">
      <w:pPr>
        <w:rPr>
          <w:rFonts w:cs="Arial"/>
        </w:rPr>
      </w:pPr>
    </w:p>
    <w:p w14:paraId="321E7A69" w14:textId="77777777" w:rsidR="006E0EFD" w:rsidRDefault="006E0EFD" w:rsidP="006E0EFD">
      <w:pPr>
        <w:rPr>
          <w:rFonts w:cs="Arial"/>
          <w:b/>
        </w:rPr>
      </w:pPr>
      <w:r w:rsidRPr="009D6EC8">
        <w:rPr>
          <w:rFonts w:cs="Arial"/>
          <w:b/>
        </w:rPr>
        <w:t>I. PROJECT STATEMENT</w:t>
      </w:r>
    </w:p>
    <w:p w14:paraId="422042A2" w14:textId="4611A91E" w:rsidR="00150DAA" w:rsidRDefault="009603C0" w:rsidP="009162B0">
      <w:pPr>
        <w:rPr>
          <w:rFonts w:asciiTheme="minorHAnsi" w:hAnsiTheme="minorHAnsi"/>
        </w:rPr>
      </w:pPr>
      <w:r>
        <w:rPr>
          <w:rFonts w:asciiTheme="minorHAnsi" w:hAnsiTheme="minorHAnsi"/>
        </w:rPr>
        <w:t>The Food Group</w:t>
      </w:r>
      <w:r w:rsidR="00FC78F8">
        <w:rPr>
          <w:rFonts w:asciiTheme="minorHAnsi" w:hAnsiTheme="minorHAnsi"/>
        </w:rPr>
        <w:t xml:space="preserve"> seeks funding to </w:t>
      </w:r>
      <w:r w:rsidR="008506E1">
        <w:rPr>
          <w:rFonts w:asciiTheme="minorHAnsi" w:hAnsiTheme="minorHAnsi"/>
        </w:rPr>
        <w:t>acquire</w:t>
      </w:r>
      <w:r w:rsidR="00FC78F8">
        <w:rPr>
          <w:rFonts w:asciiTheme="minorHAnsi" w:hAnsiTheme="minorHAnsi"/>
        </w:rPr>
        <w:t xml:space="preserve"> </w:t>
      </w:r>
      <w:r w:rsidR="00A03E43">
        <w:rPr>
          <w:rFonts w:asciiTheme="minorHAnsi" w:hAnsiTheme="minorHAnsi"/>
        </w:rPr>
        <w:t>316</w:t>
      </w:r>
      <w:r w:rsidR="00FC78F8">
        <w:rPr>
          <w:rFonts w:asciiTheme="minorHAnsi" w:hAnsiTheme="minorHAnsi"/>
        </w:rPr>
        <w:t xml:space="preserve"> acres of </w:t>
      </w:r>
      <w:r w:rsidR="00C17312">
        <w:rPr>
          <w:rFonts w:asciiTheme="minorHAnsi" w:hAnsiTheme="minorHAnsi"/>
        </w:rPr>
        <w:t>farmland</w:t>
      </w:r>
      <w:r w:rsidR="00F22AD8">
        <w:rPr>
          <w:rFonts w:asciiTheme="minorHAnsi" w:hAnsiTheme="minorHAnsi"/>
        </w:rPr>
        <w:t xml:space="preserve"> </w:t>
      </w:r>
      <w:r w:rsidR="00D8432F">
        <w:rPr>
          <w:rFonts w:asciiTheme="minorHAnsi" w:hAnsiTheme="minorHAnsi"/>
        </w:rPr>
        <w:t>and diverse natural habitat</w:t>
      </w:r>
      <w:r w:rsidR="00FC78F8">
        <w:rPr>
          <w:rFonts w:asciiTheme="minorHAnsi" w:hAnsiTheme="minorHAnsi"/>
        </w:rPr>
        <w:t xml:space="preserve"> in the Wilder Forest</w:t>
      </w:r>
      <w:r w:rsidR="00D13DB4">
        <w:rPr>
          <w:rFonts w:asciiTheme="minorHAnsi" w:hAnsiTheme="minorHAnsi"/>
        </w:rPr>
        <w:t xml:space="preserve"> in </w:t>
      </w:r>
      <w:r w:rsidR="00FC78F8">
        <w:rPr>
          <w:rFonts w:asciiTheme="minorHAnsi" w:hAnsiTheme="minorHAnsi"/>
        </w:rPr>
        <w:t>May Township</w:t>
      </w:r>
      <w:r w:rsidR="00D13DB4">
        <w:rPr>
          <w:rFonts w:asciiTheme="minorHAnsi" w:hAnsiTheme="minorHAnsi"/>
        </w:rPr>
        <w:t>,</w:t>
      </w:r>
      <w:r w:rsidR="00FC78F8">
        <w:rPr>
          <w:rFonts w:asciiTheme="minorHAnsi" w:hAnsiTheme="minorHAnsi"/>
        </w:rPr>
        <w:t xml:space="preserve"> Washington Count</w:t>
      </w:r>
      <w:r w:rsidR="00B66794">
        <w:rPr>
          <w:rFonts w:asciiTheme="minorHAnsi" w:hAnsiTheme="minorHAnsi"/>
        </w:rPr>
        <w:t xml:space="preserve">y. We wish to purchase this land to </w:t>
      </w:r>
      <w:r w:rsidR="00EB661C">
        <w:rPr>
          <w:rFonts w:asciiTheme="minorHAnsi" w:hAnsiTheme="minorHAnsi"/>
        </w:rPr>
        <w:t xml:space="preserve">preserve it from development and </w:t>
      </w:r>
      <w:r w:rsidR="00B66794">
        <w:rPr>
          <w:rFonts w:asciiTheme="minorHAnsi" w:hAnsiTheme="minorHAnsi"/>
        </w:rPr>
        <w:t xml:space="preserve">sustain and expand </w:t>
      </w:r>
      <w:r w:rsidR="00C31BAD">
        <w:rPr>
          <w:rFonts w:asciiTheme="minorHAnsi" w:hAnsiTheme="minorHAnsi"/>
        </w:rPr>
        <w:t>our</w:t>
      </w:r>
      <w:r w:rsidR="00B66794">
        <w:rPr>
          <w:rFonts w:asciiTheme="minorHAnsi" w:hAnsiTheme="minorHAnsi"/>
        </w:rPr>
        <w:t xml:space="preserve"> organic farmer education program and incubator farm</w:t>
      </w:r>
      <w:r w:rsidR="00C31BAD">
        <w:rPr>
          <w:rFonts w:asciiTheme="minorHAnsi" w:hAnsiTheme="minorHAnsi"/>
        </w:rPr>
        <w:t>, which</w:t>
      </w:r>
      <w:r w:rsidR="00B66794">
        <w:rPr>
          <w:rFonts w:asciiTheme="minorHAnsi" w:hAnsiTheme="minorHAnsi"/>
        </w:rPr>
        <w:t xml:space="preserve"> serves farmers</w:t>
      </w:r>
      <w:r w:rsidR="00C31BAD">
        <w:rPr>
          <w:rFonts w:asciiTheme="minorHAnsi" w:hAnsiTheme="minorHAnsi"/>
        </w:rPr>
        <w:t xml:space="preserve"> who are immigrants</w:t>
      </w:r>
      <w:r w:rsidR="00B66794">
        <w:rPr>
          <w:rFonts w:asciiTheme="minorHAnsi" w:hAnsiTheme="minorHAnsi"/>
        </w:rPr>
        <w:t>, refugees, and people of color.</w:t>
      </w:r>
      <w:r w:rsidR="00FC78F8">
        <w:rPr>
          <w:rFonts w:asciiTheme="minorHAnsi" w:hAnsiTheme="minorHAnsi"/>
        </w:rPr>
        <w:t xml:space="preserve"> </w:t>
      </w:r>
      <w:r w:rsidR="008506E1">
        <w:rPr>
          <w:rFonts w:asciiTheme="minorHAnsi" w:hAnsiTheme="minorHAnsi"/>
        </w:rPr>
        <w:t xml:space="preserve">The </w:t>
      </w:r>
      <w:r w:rsidR="00EB661C">
        <w:rPr>
          <w:rFonts w:asciiTheme="minorHAnsi" w:hAnsiTheme="minorHAnsi"/>
        </w:rPr>
        <w:t xml:space="preserve">acquisition of </w:t>
      </w:r>
      <w:r w:rsidR="008506E1">
        <w:rPr>
          <w:rFonts w:asciiTheme="minorHAnsi" w:hAnsiTheme="minorHAnsi"/>
        </w:rPr>
        <w:t xml:space="preserve">this land would have significant conservation benefits to wildlife, </w:t>
      </w:r>
      <w:r w:rsidR="00EB661C">
        <w:rPr>
          <w:rFonts w:asciiTheme="minorHAnsi" w:hAnsiTheme="minorHAnsi"/>
        </w:rPr>
        <w:t xml:space="preserve">people, </w:t>
      </w:r>
      <w:r w:rsidR="008506E1">
        <w:rPr>
          <w:rFonts w:asciiTheme="minorHAnsi" w:hAnsiTheme="minorHAnsi"/>
        </w:rPr>
        <w:t xml:space="preserve">and water </w:t>
      </w:r>
      <w:r w:rsidR="00EB661C">
        <w:rPr>
          <w:rFonts w:asciiTheme="minorHAnsi" w:hAnsiTheme="minorHAnsi"/>
        </w:rPr>
        <w:t>quality through p</w:t>
      </w:r>
      <w:r w:rsidR="007F4B55">
        <w:rPr>
          <w:rFonts w:asciiTheme="minorHAnsi" w:hAnsiTheme="minorHAnsi"/>
        </w:rPr>
        <w:t>rotecting</w:t>
      </w:r>
      <w:r w:rsidR="00EB661C">
        <w:rPr>
          <w:rFonts w:asciiTheme="minorHAnsi" w:hAnsiTheme="minorHAnsi"/>
        </w:rPr>
        <w:t xml:space="preserve"> this land from development and expanding organic agriculture and conservation practices. </w:t>
      </w:r>
      <w:r w:rsidR="007F4B55">
        <w:rPr>
          <w:rFonts w:asciiTheme="minorHAnsi" w:hAnsiTheme="minorHAnsi"/>
        </w:rPr>
        <w:t>T</w:t>
      </w:r>
      <w:r w:rsidR="00EB661C">
        <w:rPr>
          <w:rFonts w:asciiTheme="minorHAnsi" w:hAnsiTheme="minorHAnsi"/>
        </w:rPr>
        <w:t xml:space="preserve">his site serves </w:t>
      </w:r>
      <w:r w:rsidR="006411C2">
        <w:rPr>
          <w:rFonts w:asciiTheme="minorHAnsi" w:hAnsiTheme="minorHAnsi"/>
        </w:rPr>
        <w:t>a</w:t>
      </w:r>
      <w:r w:rsidR="00150DAA">
        <w:rPr>
          <w:rFonts w:asciiTheme="minorHAnsi" w:hAnsiTheme="minorHAnsi"/>
        </w:rPr>
        <w:t xml:space="preserve"> sustainable agriculture</w:t>
      </w:r>
      <w:r w:rsidR="007F4B55">
        <w:rPr>
          <w:rFonts w:asciiTheme="minorHAnsi" w:hAnsiTheme="minorHAnsi"/>
        </w:rPr>
        <w:t xml:space="preserve"> education center</w:t>
      </w:r>
      <w:r w:rsidR="00150DAA">
        <w:rPr>
          <w:rFonts w:asciiTheme="minorHAnsi" w:hAnsiTheme="minorHAnsi"/>
        </w:rPr>
        <w:t>,</w:t>
      </w:r>
      <w:r w:rsidR="00C31BAD">
        <w:rPr>
          <w:rFonts w:asciiTheme="minorHAnsi" w:hAnsiTheme="minorHAnsi"/>
        </w:rPr>
        <w:t xml:space="preserve"> so</w:t>
      </w:r>
      <w:r w:rsidR="00150DAA">
        <w:rPr>
          <w:rFonts w:asciiTheme="minorHAnsi" w:hAnsiTheme="minorHAnsi"/>
        </w:rPr>
        <w:t xml:space="preserve"> the benefit of the conservation practices implemented on this farm will be replicated throughout Minnesota.  </w:t>
      </w:r>
    </w:p>
    <w:p w14:paraId="6FFA98BF" w14:textId="7BC2BC29" w:rsidR="007F4B55" w:rsidRDefault="007F4B55" w:rsidP="009162B0">
      <w:pPr>
        <w:rPr>
          <w:rFonts w:asciiTheme="minorHAnsi" w:hAnsiTheme="minorHAnsi"/>
        </w:rPr>
      </w:pPr>
    </w:p>
    <w:p w14:paraId="33D1B6E4" w14:textId="0E073F36" w:rsidR="00DC0151" w:rsidRDefault="007F4B55" w:rsidP="009162B0">
      <w:pPr>
        <w:rPr>
          <w:rFonts w:asciiTheme="minorHAnsi" w:hAnsiTheme="minorHAnsi"/>
        </w:rPr>
      </w:pPr>
      <w:r w:rsidRPr="007F4B55">
        <w:rPr>
          <w:rFonts w:asciiTheme="minorHAnsi" w:hAnsiTheme="minorHAnsi"/>
        </w:rPr>
        <w:t xml:space="preserve">The Food Group is part of a </w:t>
      </w:r>
      <w:r w:rsidR="009B0FE3">
        <w:rPr>
          <w:rFonts w:asciiTheme="minorHAnsi" w:hAnsiTheme="minorHAnsi"/>
        </w:rPr>
        <w:t xml:space="preserve">group of interested parties </w:t>
      </w:r>
      <w:r w:rsidRPr="007F4B55">
        <w:rPr>
          <w:rFonts w:asciiTheme="minorHAnsi" w:hAnsiTheme="minorHAnsi"/>
        </w:rPr>
        <w:t xml:space="preserve">who are coming together to purchase the entire </w:t>
      </w:r>
      <w:r w:rsidR="00A40B36">
        <w:rPr>
          <w:rFonts w:asciiTheme="minorHAnsi" w:hAnsiTheme="minorHAnsi"/>
        </w:rPr>
        <w:t>Wilder Forest property – approximately 600 acres</w:t>
      </w:r>
      <w:r w:rsidRPr="007F4B55">
        <w:rPr>
          <w:rFonts w:asciiTheme="minorHAnsi" w:hAnsiTheme="minorHAnsi"/>
        </w:rPr>
        <w:t xml:space="preserve">. </w:t>
      </w:r>
      <w:r w:rsidR="00A40B36" w:rsidRPr="00A40B36">
        <w:rPr>
          <w:rFonts w:asciiTheme="minorHAnsi" w:hAnsiTheme="minorHAnsi"/>
        </w:rPr>
        <w:t>Th</w:t>
      </w:r>
      <w:r w:rsidR="00A40B36">
        <w:rPr>
          <w:rFonts w:asciiTheme="minorHAnsi" w:hAnsiTheme="minorHAnsi"/>
        </w:rPr>
        <w:t>is</w:t>
      </w:r>
      <w:r w:rsidR="00A40B36" w:rsidRPr="00A40B36">
        <w:rPr>
          <w:rFonts w:asciiTheme="minorHAnsi" w:hAnsiTheme="minorHAnsi"/>
        </w:rPr>
        <w:t xml:space="preserve"> property </w:t>
      </w:r>
      <w:r w:rsidR="00A40B36">
        <w:rPr>
          <w:rFonts w:asciiTheme="minorHAnsi" w:hAnsiTheme="minorHAnsi"/>
        </w:rPr>
        <w:t xml:space="preserve">is </w:t>
      </w:r>
      <w:r w:rsidR="00A40B36" w:rsidRPr="00A40B36">
        <w:rPr>
          <w:rFonts w:asciiTheme="minorHAnsi" w:hAnsiTheme="minorHAnsi"/>
        </w:rPr>
        <w:t>one of the most significant tracts of land held in single ownership in the Twin Cities Metro Area.</w:t>
      </w:r>
      <w:r w:rsidR="00A40B36">
        <w:rPr>
          <w:rFonts w:asciiTheme="minorHAnsi" w:hAnsiTheme="minorHAnsi"/>
        </w:rPr>
        <w:t xml:space="preserve"> </w:t>
      </w:r>
      <w:r w:rsidR="002C5EB6">
        <w:rPr>
          <w:rFonts w:asciiTheme="minorHAnsi" w:hAnsiTheme="minorHAnsi"/>
        </w:rPr>
        <w:t xml:space="preserve">It </w:t>
      </w:r>
      <w:r w:rsidR="00DC0151">
        <w:rPr>
          <w:rFonts w:asciiTheme="minorHAnsi" w:hAnsiTheme="minorHAnsi"/>
        </w:rPr>
        <w:t>includes</w:t>
      </w:r>
      <w:r w:rsidR="00DC0151" w:rsidRPr="00DC0151">
        <w:rPr>
          <w:rFonts w:asciiTheme="minorHAnsi" w:hAnsiTheme="minorHAnsi"/>
        </w:rPr>
        <w:t>~400 acres of high-quality, undisturbed forest and wetland that provide habitat for up to</w:t>
      </w:r>
      <w:r w:rsidR="00751EE4">
        <w:rPr>
          <w:rFonts w:asciiTheme="minorHAnsi" w:hAnsiTheme="minorHAnsi"/>
        </w:rPr>
        <w:t xml:space="preserve"> </w:t>
      </w:r>
      <w:r w:rsidR="00DC0151" w:rsidRPr="00DC0151">
        <w:rPr>
          <w:rFonts w:asciiTheme="minorHAnsi" w:hAnsiTheme="minorHAnsi"/>
        </w:rPr>
        <w:t>70 Species in Greatest Conservation Need, and 3.7 miles of shore land along Mays, Clear, East Boot</w:t>
      </w:r>
      <w:r w:rsidR="00751EE4">
        <w:rPr>
          <w:rFonts w:asciiTheme="minorHAnsi" w:hAnsiTheme="minorHAnsi"/>
        </w:rPr>
        <w:t>,</w:t>
      </w:r>
      <w:r w:rsidR="00DC0151" w:rsidRPr="00DC0151">
        <w:rPr>
          <w:rFonts w:asciiTheme="minorHAnsi" w:hAnsiTheme="minorHAnsi"/>
        </w:rPr>
        <w:t xml:space="preserve"> and Square Lakes, some of the most pristine in Minnesota. </w:t>
      </w:r>
      <w:r w:rsidR="00751EE4">
        <w:rPr>
          <w:rFonts w:asciiTheme="minorHAnsi" w:hAnsiTheme="minorHAnsi"/>
        </w:rPr>
        <w:t xml:space="preserve">The property also includes </w:t>
      </w:r>
      <w:r w:rsidR="00DC0151" w:rsidRPr="00DC0151">
        <w:rPr>
          <w:rFonts w:asciiTheme="minorHAnsi" w:hAnsiTheme="minorHAnsi"/>
        </w:rPr>
        <w:t xml:space="preserve">186 acres of prime agricultural land, 80 acres of which is certified organic. The property lies adjacent to the 802-acre Warner Nature Center and its significant ecological resources. </w:t>
      </w:r>
      <w:r w:rsidR="00751EE4">
        <w:rPr>
          <w:rFonts w:asciiTheme="minorHAnsi" w:hAnsiTheme="minorHAnsi"/>
        </w:rPr>
        <w:t xml:space="preserve">Three </w:t>
      </w:r>
      <w:r w:rsidR="002C5EB6" w:rsidRPr="002C5EB6">
        <w:rPr>
          <w:rFonts w:asciiTheme="minorHAnsi" w:hAnsiTheme="minorHAnsi"/>
        </w:rPr>
        <w:t>organizations occupying these properties offer programming to Metro residents</w:t>
      </w:r>
      <w:r w:rsidR="00751EE4">
        <w:rPr>
          <w:rFonts w:asciiTheme="minorHAnsi" w:hAnsiTheme="minorHAnsi"/>
        </w:rPr>
        <w:t xml:space="preserve">: </w:t>
      </w:r>
      <w:r w:rsidR="002C5EB6" w:rsidRPr="002C5EB6">
        <w:rPr>
          <w:rFonts w:asciiTheme="minorHAnsi" w:hAnsiTheme="minorHAnsi"/>
        </w:rPr>
        <w:t>Warner Nature Center, River Grove Charter School, and The Food Group.</w:t>
      </w:r>
    </w:p>
    <w:p w14:paraId="3BB20455" w14:textId="375D0938" w:rsidR="002C5EB6" w:rsidRDefault="002C5EB6" w:rsidP="009162B0">
      <w:pPr>
        <w:rPr>
          <w:rFonts w:asciiTheme="minorHAnsi" w:hAnsiTheme="minorHAnsi"/>
        </w:rPr>
      </w:pPr>
    </w:p>
    <w:p w14:paraId="0737891B" w14:textId="52AC32C9" w:rsidR="002C5EB6" w:rsidRDefault="002C5EB6" w:rsidP="009162B0">
      <w:pPr>
        <w:rPr>
          <w:rFonts w:asciiTheme="minorHAnsi" w:hAnsiTheme="minorHAnsi"/>
        </w:rPr>
      </w:pPr>
      <w:r>
        <w:rPr>
          <w:rFonts w:asciiTheme="minorHAnsi" w:hAnsiTheme="minorHAnsi"/>
        </w:rPr>
        <w:t xml:space="preserve">The Amherst Wilder Foundation has </w:t>
      </w:r>
      <w:r w:rsidR="00BA39C2">
        <w:rPr>
          <w:rFonts w:asciiTheme="minorHAnsi" w:hAnsiTheme="minorHAnsi"/>
        </w:rPr>
        <w:t xml:space="preserve">recently </w:t>
      </w:r>
      <w:r>
        <w:rPr>
          <w:rFonts w:asciiTheme="minorHAnsi" w:hAnsiTheme="minorHAnsi"/>
        </w:rPr>
        <w:t xml:space="preserve">expressed interest in divesting of this property. They wish to sell the entire property as a package. </w:t>
      </w:r>
      <w:r w:rsidR="00BA39C2">
        <w:rPr>
          <w:rFonts w:asciiTheme="minorHAnsi" w:hAnsiTheme="minorHAnsi"/>
        </w:rPr>
        <w:t xml:space="preserve">The </w:t>
      </w:r>
      <w:r>
        <w:rPr>
          <w:rFonts w:asciiTheme="minorHAnsi" w:hAnsiTheme="minorHAnsi"/>
        </w:rPr>
        <w:t xml:space="preserve">uncertainty surrounding the </w:t>
      </w:r>
      <w:r w:rsidRPr="002C5EB6">
        <w:rPr>
          <w:rFonts w:asciiTheme="minorHAnsi" w:hAnsiTheme="minorHAnsi"/>
        </w:rPr>
        <w:t>long-term disposition of the Wilder property</w:t>
      </w:r>
      <w:r w:rsidR="00BA39C2">
        <w:rPr>
          <w:rFonts w:asciiTheme="minorHAnsi" w:hAnsiTheme="minorHAnsi"/>
        </w:rPr>
        <w:t>,</w:t>
      </w:r>
      <w:r>
        <w:rPr>
          <w:rFonts w:asciiTheme="minorHAnsi" w:hAnsiTheme="minorHAnsi"/>
        </w:rPr>
        <w:t xml:space="preserve"> precipitated the formation of the </w:t>
      </w:r>
      <w:r w:rsidR="009B0FE3">
        <w:rPr>
          <w:rFonts w:asciiTheme="minorHAnsi" w:hAnsiTheme="minorHAnsi"/>
        </w:rPr>
        <w:t xml:space="preserve">group of </w:t>
      </w:r>
      <w:r>
        <w:rPr>
          <w:rFonts w:asciiTheme="minorHAnsi" w:hAnsiTheme="minorHAnsi"/>
        </w:rPr>
        <w:t xml:space="preserve"> parties seeking to purchase this land to protect it from development</w:t>
      </w:r>
      <w:r w:rsidR="009B0FE3">
        <w:rPr>
          <w:rFonts w:asciiTheme="minorHAnsi" w:hAnsiTheme="minorHAnsi"/>
        </w:rPr>
        <w:t xml:space="preserve">, which includes </w:t>
      </w:r>
      <w:r>
        <w:rPr>
          <w:rFonts w:asciiTheme="minorHAnsi" w:hAnsiTheme="minorHAnsi"/>
        </w:rPr>
        <w:t xml:space="preserve">Washington County, The Food Group, </w:t>
      </w:r>
      <w:r w:rsidR="00356317">
        <w:rPr>
          <w:rFonts w:asciiTheme="minorHAnsi" w:hAnsiTheme="minorHAnsi"/>
        </w:rPr>
        <w:t xml:space="preserve">and </w:t>
      </w:r>
      <w:r>
        <w:rPr>
          <w:rFonts w:asciiTheme="minorHAnsi" w:hAnsiTheme="minorHAnsi"/>
        </w:rPr>
        <w:t>The Minnesota Land Trust</w:t>
      </w:r>
      <w:r w:rsidR="00E40BEF">
        <w:rPr>
          <w:rFonts w:asciiTheme="minorHAnsi" w:hAnsiTheme="minorHAnsi"/>
        </w:rPr>
        <w:t xml:space="preserve">. </w:t>
      </w:r>
    </w:p>
    <w:p w14:paraId="6E27050E" w14:textId="69F9D767" w:rsidR="00E40BEF" w:rsidRDefault="00E40BEF" w:rsidP="009162B0">
      <w:pPr>
        <w:rPr>
          <w:rFonts w:asciiTheme="minorHAnsi" w:hAnsiTheme="minorHAnsi"/>
        </w:rPr>
      </w:pPr>
    </w:p>
    <w:p w14:paraId="30C98B39" w14:textId="12A579E6" w:rsidR="00E40BEF" w:rsidRDefault="00E40BEF" w:rsidP="009162B0">
      <w:pPr>
        <w:rPr>
          <w:rFonts w:asciiTheme="minorHAnsi" w:hAnsiTheme="minorHAnsi"/>
        </w:rPr>
      </w:pPr>
      <w:r w:rsidRPr="00E40BEF">
        <w:rPr>
          <w:rFonts w:asciiTheme="minorHAnsi" w:hAnsiTheme="minorHAnsi"/>
        </w:rPr>
        <w:t xml:space="preserve">Protection of this </w:t>
      </w:r>
      <w:r w:rsidR="00356317">
        <w:rPr>
          <w:rFonts w:asciiTheme="minorHAnsi" w:hAnsiTheme="minorHAnsi"/>
        </w:rPr>
        <w:t xml:space="preserve">land </w:t>
      </w:r>
      <w:r w:rsidRPr="00E40BEF">
        <w:rPr>
          <w:rFonts w:asciiTheme="minorHAnsi" w:hAnsiTheme="minorHAnsi"/>
        </w:rPr>
        <w:t xml:space="preserve">will provide multiple conservation benefits to the public including preservation of critical wildlife habitat and </w:t>
      </w:r>
      <w:r w:rsidR="00751EE4">
        <w:rPr>
          <w:rFonts w:asciiTheme="minorHAnsi" w:hAnsiTheme="minorHAnsi"/>
        </w:rPr>
        <w:t>farmland</w:t>
      </w:r>
      <w:r w:rsidRPr="00E40BEF">
        <w:rPr>
          <w:rFonts w:asciiTheme="minorHAnsi" w:hAnsiTheme="minorHAnsi"/>
        </w:rPr>
        <w:t xml:space="preserve">, protection of nearby water sources through organic agriculture, and pollinator-friendly land management practices. This unique and diverse habitat is located at the intersection of Carnelian Creek and Tanglewood Conservation Corridors, and includes land listed within one of Washington County’s top-10 priorities for conservation. This acquisition ensures protection of this unique property. </w:t>
      </w:r>
    </w:p>
    <w:p w14:paraId="7BE38562" w14:textId="091CFB31" w:rsidR="008B39DD" w:rsidRDefault="008B39DD" w:rsidP="009162B0">
      <w:pPr>
        <w:rPr>
          <w:rFonts w:asciiTheme="minorHAnsi" w:hAnsiTheme="minorHAnsi"/>
        </w:rPr>
      </w:pPr>
    </w:p>
    <w:p w14:paraId="37DD3974" w14:textId="394289AC" w:rsidR="008B39DD" w:rsidRDefault="00E40BEF" w:rsidP="009162B0">
      <w:pPr>
        <w:rPr>
          <w:rFonts w:asciiTheme="minorHAnsi" w:hAnsiTheme="minorHAnsi"/>
        </w:rPr>
      </w:pPr>
      <w:r>
        <w:rPr>
          <w:rFonts w:asciiTheme="minorHAnsi" w:hAnsiTheme="minorHAnsi"/>
        </w:rPr>
        <w:t>As part of this coalition,</w:t>
      </w:r>
      <w:r w:rsidR="008B39DD">
        <w:rPr>
          <w:rFonts w:asciiTheme="minorHAnsi" w:hAnsiTheme="minorHAnsi"/>
        </w:rPr>
        <w:t xml:space="preserve"> Food Group wishes to purchase</w:t>
      </w:r>
      <w:r>
        <w:rPr>
          <w:rFonts w:asciiTheme="minorHAnsi" w:hAnsiTheme="minorHAnsi"/>
        </w:rPr>
        <w:t xml:space="preserve"> and manage</w:t>
      </w:r>
      <w:r w:rsidR="008B39DD">
        <w:rPr>
          <w:rFonts w:asciiTheme="minorHAnsi" w:hAnsiTheme="minorHAnsi"/>
        </w:rPr>
        <w:t xml:space="preserve"> 316 acres of the Wilder Forest</w:t>
      </w:r>
      <w:r>
        <w:rPr>
          <w:rFonts w:asciiTheme="minorHAnsi" w:hAnsiTheme="minorHAnsi"/>
        </w:rPr>
        <w:t xml:space="preserve"> property</w:t>
      </w:r>
      <w:r w:rsidR="008B39DD">
        <w:rPr>
          <w:rFonts w:asciiTheme="minorHAnsi" w:hAnsiTheme="minorHAnsi"/>
        </w:rPr>
        <w:t xml:space="preserve">. This </w:t>
      </w:r>
      <w:r w:rsidR="00DC0151">
        <w:rPr>
          <w:rFonts w:asciiTheme="minorHAnsi" w:hAnsiTheme="minorHAnsi"/>
        </w:rPr>
        <w:t>include</w:t>
      </w:r>
      <w:r w:rsidR="008B39DD">
        <w:rPr>
          <w:rFonts w:asciiTheme="minorHAnsi" w:hAnsiTheme="minorHAnsi"/>
        </w:rPr>
        <w:t xml:space="preserve"> 150 acres</w:t>
      </w:r>
      <w:r w:rsidR="00751EE4">
        <w:rPr>
          <w:rFonts w:asciiTheme="minorHAnsi" w:hAnsiTheme="minorHAnsi"/>
        </w:rPr>
        <w:t xml:space="preserve"> </w:t>
      </w:r>
      <w:r w:rsidR="00DC0151">
        <w:rPr>
          <w:rFonts w:asciiTheme="minorHAnsi" w:hAnsiTheme="minorHAnsi"/>
        </w:rPr>
        <w:t>(~80 tillable)</w:t>
      </w:r>
      <w:r w:rsidR="008B39DD">
        <w:rPr>
          <w:rFonts w:asciiTheme="minorHAnsi" w:hAnsiTheme="minorHAnsi"/>
        </w:rPr>
        <w:t xml:space="preserve"> </w:t>
      </w:r>
      <w:r w:rsidR="008B39DD" w:rsidRPr="008B39DD">
        <w:rPr>
          <w:rFonts w:asciiTheme="minorHAnsi" w:hAnsiTheme="minorHAnsi"/>
        </w:rPr>
        <w:t xml:space="preserve">currently </w:t>
      </w:r>
      <w:r w:rsidR="008B39DD">
        <w:rPr>
          <w:rFonts w:asciiTheme="minorHAnsi" w:hAnsiTheme="minorHAnsi"/>
        </w:rPr>
        <w:t>leased from the Wilder Foundation on which we operate</w:t>
      </w:r>
      <w:r w:rsidR="008B39DD" w:rsidRPr="008B39DD">
        <w:rPr>
          <w:rFonts w:asciiTheme="minorHAnsi" w:hAnsiTheme="minorHAnsi"/>
        </w:rPr>
        <w:t xml:space="preserve"> Big River</w:t>
      </w:r>
      <w:r w:rsidR="008B39DD">
        <w:rPr>
          <w:rFonts w:asciiTheme="minorHAnsi" w:hAnsiTheme="minorHAnsi"/>
        </w:rPr>
        <w:t xml:space="preserve"> Farms</w:t>
      </w:r>
      <w:r w:rsidR="00DC0151">
        <w:rPr>
          <w:rFonts w:asciiTheme="minorHAnsi" w:hAnsiTheme="minorHAnsi"/>
        </w:rPr>
        <w:t xml:space="preserve"> –a </w:t>
      </w:r>
      <w:r>
        <w:rPr>
          <w:rFonts w:asciiTheme="minorHAnsi" w:hAnsiTheme="minorHAnsi"/>
        </w:rPr>
        <w:t xml:space="preserve">certified </w:t>
      </w:r>
      <w:r w:rsidR="00DC0151">
        <w:rPr>
          <w:rFonts w:asciiTheme="minorHAnsi" w:hAnsiTheme="minorHAnsi"/>
        </w:rPr>
        <w:t xml:space="preserve">organic educational and incubator farm for beginning </w:t>
      </w:r>
      <w:r w:rsidR="008B39DD" w:rsidRPr="008B39DD">
        <w:rPr>
          <w:rFonts w:asciiTheme="minorHAnsi" w:hAnsiTheme="minorHAnsi"/>
        </w:rPr>
        <w:t>farmers from diverse backgrounds</w:t>
      </w:r>
      <w:r w:rsidR="00DC0151">
        <w:rPr>
          <w:rFonts w:asciiTheme="minorHAnsi" w:hAnsiTheme="minorHAnsi"/>
        </w:rPr>
        <w:t>. W</w:t>
      </w:r>
      <w:r>
        <w:rPr>
          <w:rFonts w:asciiTheme="minorHAnsi" w:hAnsiTheme="minorHAnsi"/>
        </w:rPr>
        <w:t>e</w:t>
      </w:r>
      <w:r w:rsidR="00DC0151">
        <w:rPr>
          <w:rFonts w:asciiTheme="minorHAnsi" w:hAnsiTheme="minorHAnsi"/>
        </w:rPr>
        <w:t xml:space="preserve"> also plan to purchase </w:t>
      </w:r>
      <w:r w:rsidR="00BF217F">
        <w:rPr>
          <w:rFonts w:asciiTheme="minorHAnsi" w:hAnsiTheme="minorHAnsi"/>
        </w:rPr>
        <w:t xml:space="preserve">an additional </w:t>
      </w:r>
      <w:r w:rsidR="008B39DD" w:rsidRPr="008B39DD">
        <w:rPr>
          <w:rFonts w:asciiTheme="minorHAnsi" w:hAnsiTheme="minorHAnsi"/>
        </w:rPr>
        <w:t>166 (106 tillable)</w:t>
      </w:r>
      <w:r w:rsidR="00DC0151">
        <w:rPr>
          <w:rFonts w:asciiTheme="minorHAnsi" w:hAnsiTheme="minorHAnsi"/>
        </w:rPr>
        <w:t xml:space="preserve"> </w:t>
      </w:r>
      <w:r w:rsidR="008B39DD" w:rsidRPr="008B39DD">
        <w:rPr>
          <w:rFonts w:asciiTheme="minorHAnsi" w:hAnsiTheme="minorHAnsi"/>
        </w:rPr>
        <w:t>acres</w:t>
      </w:r>
      <w:r w:rsidR="00DC0151">
        <w:rPr>
          <w:rFonts w:asciiTheme="minorHAnsi" w:hAnsiTheme="minorHAnsi"/>
        </w:rPr>
        <w:t xml:space="preserve">, currently farmed conventionally in row crops, to </w:t>
      </w:r>
      <w:r w:rsidR="008B39DD" w:rsidRPr="008B39DD">
        <w:rPr>
          <w:rFonts w:asciiTheme="minorHAnsi" w:hAnsiTheme="minorHAnsi"/>
        </w:rPr>
        <w:t>expand our sustainable agricultural programming</w:t>
      </w:r>
      <w:r w:rsidR="00DC0151">
        <w:rPr>
          <w:rFonts w:asciiTheme="minorHAnsi" w:hAnsiTheme="minorHAnsi"/>
        </w:rPr>
        <w:t xml:space="preserve">. We would transition </w:t>
      </w:r>
      <w:r w:rsidR="008B39DD" w:rsidRPr="008B39DD">
        <w:rPr>
          <w:rFonts w:asciiTheme="minorHAnsi" w:hAnsiTheme="minorHAnsi"/>
        </w:rPr>
        <w:t>this additional acreage into organic production</w:t>
      </w:r>
      <w:r>
        <w:rPr>
          <w:rFonts w:asciiTheme="minorHAnsi" w:hAnsiTheme="minorHAnsi"/>
        </w:rPr>
        <w:t xml:space="preserve"> providing benefits to pollinators and wildlife.</w:t>
      </w:r>
      <w:r w:rsidR="008B39DD" w:rsidRPr="008B39DD">
        <w:rPr>
          <w:rFonts w:asciiTheme="minorHAnsi" w:hAnsiTheme="minorHAnsi"/>
        </w:rPr>
        <w:t xml:space="preserve"> We anticipate in the first three years following acquisition working with 150 farmers, 1,500 K-12 students and bringing in 1,000 community members through two annual farm events, field days focused on organic farming and conservation practices, and plentiful volunteer opportunities.</w:t>
      </w:r>
    </w:p>
    <w:p w14:paraId="3207E966" w14:textId="77777777" w:rsidR="00A40B36" w:rsidRDefault="00A40B36" w:rsidP="009162B0">
      <w:pPr>
        <w:rPr>
          <w:rFonts w:asciiTheme="minorHAnsi" w:hAnsiTheme="minorHAnsi"/>
        </w:rPr>
      </w:pPr>
    </w:p>
    <w:p w14:paraId="0B24D1ED" w14:textId="2E91B56C" w:rsidR="00DC0151" w:rsidRDefault="007F4B55" w:rsidP="009162B0">
      <w:pPr>
        <w:rPr>
          <w:rFonts w:asciiTheme="minorHAnsi" w:hAnsiTheme="minorHAnsi"/>
        </w:rPr>
      </w:pPr>
      <w:r w:rsidRPr="007F4B55">
        <w:rPr>
          <w:rFonts w:asciiTheme="minorHAnsi" w:hAnsiTheme="minorHAnsi"/>
        </w:rPr>
        <w:t xml:space="preserve">Washington County has expressed interest in securing a conservation easement on </w:t>
      </w:r>
      <w:r w:rsidR="009A7D23">
        <w:rPr>
          <w:rFonts w:asciiTheme="minorHAnsi" w:hAnsiTheme="minorHAnsi"/>
        </w:rPr>
        <w:t xml:space="preserve">the </w:t>
      </w:r>
      <w:r w:rsidR="00BA39C2">
        <w:rPr>
          <w:rFonts w:asciiTheme="minorHAnsi" w:hAnsiTheme="minorHAnsi"/>
        </w:rPr>
        <w:t>property we seek to purchase</w:t>
      </w:r>
      <w:r w:rsidRPr="007F4B55">
        <w:rPr>
          <w:rFonts w:asciiTheme="minorHAnsi" w:hAnsiTheme="minorHAnsi"/>
        </w:rPr>
        <w:t>, funded through its Land and Water Legacy program.</w:t>
      </w:r>
      <w:r>
        <w:rPr>
          <w:rFonts w:asciiTheme="minorHAnsi" w:hAnsiTheme="minorHAnsi"/>
        </w:rPr>
        <w:t xml:space="preserve"> </w:t>
      </w:r>
      <w:r w:rsidR="00E40BEF">
        <w:rPr>
          <w:rFonts w:asciiTheme="minorHAnsi" w:hAnsiTheme="minorHAnsi"/>
        </w:rPr>
        <w:t>This easement</w:t>
      </w:r>
      <w:r w:rsidR="00356317">
        <w:rPr>
          <w:rFonts w:asciiTheme="minorHAnsi" w:hAnsiTheme="minorHAnsi"/>
        </w:rPr>
        <w:t xml:space="preserve"> would</w:t>
      </w:r>
      <w:r w:rsidR="00E40BEF">
        <w:rPr>
          <w:rFonts w:asciiTheme="minorHAnsi" w:hAnsiTheme="minorHAnsi"/>
        </w:rPr>
        <w:t xml:space="preserve"> cover both tillable acres, where we would practice only organic and sustainable agriculture practices, and non-tillable acres. The</w:t>
      </w:r>
      <w:r w:rsidR="00356317">
        <w:rPr>
          <w:rFonts w:asciiTheme="minorHAnsi" w:hAnsiTheme="minorHAnsi"/>
        </w:rPr>
        <w:t xml:space="preserve"> </w:t>
      </w:r>
      <w:r w:rsidR="00E40BEF">
        <w:rPr>
          <w:rFonts w:asciiTheme="minorHAnsi" w:hAnsiTheme="minorHAnsi"/>
        </w:rPr>
        <w:t xml:space="preserve">non-tillable acres are primarily undisturbed prairie and forest, which would be </w:t>
      </w:r>
      <w:r w:rsidR="009A7D23">
        <w:rPr>
          <w:rFonts w:asciiTheme="minorHAnsi" w:hAnsiTheme="minorHAnsi"/>
        </w:rPr>
        <w:t>ma</w:t>
      </w:r>
      <w:r w:rsidR="00F70216">
        <w:rPr>
          <w:rFonts w:asciiTheme="minorHAnsi" w:hAnsiTheme="minorHAnsi"/>
        </w:rPr>
        <w:t xml:space="preserve">intained </w:t>
      </w:r>
      <w:r w:rsidR="00E40BEF">
        <w:rPr>
          <w:rFonts w:asciiTheme="minorHAnsi" w:hAnsiTheme="minorHAnsi"/>
        </w:rPr>
        <w:t xml:space="preserve">for wildlife habitat. </w:t>
      </w:r>
    </w:p>
    <w:p w14:paraId="6C1BA540" w14:textId="77777777" w:rsidR="000D7D84" w:rsidRDefault="000D7D84" w:rsidP="00FC78F8">
      <w:pPr>
        <w:jc w:val="both"/>
        <w:rPr>
          <w:rFonts w:asciiTheme="minorHAnsi" w:hAnsiTheme="minorHAnsi"/>
        </w:rPr>
      </w:pPr>
    </w:p>
    <w:p w14:paraId="24E2B626"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914" w:type="dxa"/>
        <w:tblLook w:val="04A0" w:firstRow="1" w:lastRow="0" w:firstColumn="1" w:lastColumn="0" w:noHBand="0" w:noVBand="1"/>
      </w:tblPr>
      <w:tblGrid>
        <w:gridCol w:w="10692"/>
        <w:gridCol w:w="222"/>
      </w:tblGrid>
      <w:tr w:rsidR="00686B53" w:rsidRPr="00EB5831" w14:paraId="1C13B649" w14:textId="77777777" w:rsidTr="00211B1B">
        <w:tc>
          <w:tcPr>
            <w:tcW w:w="10692" w:type="dxa"/>
          </w:tcPr>
          <w:p w14:paraId="60D69107" w14:textId="7E9DCB37" w:rsidR="00F22AD8" w:rsidRDefault="00F22AD8" w:rsidP="00F22AD8">
            <w:pPr>
              <w:rPr>
                <w:rFonts w:cs="Arial"/>
              </w:rPr>
            </w:pPr>
            <w:r>
              <w:rPr>
                <w:rFonts w:cs="Arial"/>
                <w:b/>
              </w:rPr>
              <w:t>Activity 1:</w:t>
            </w:r>
            <w:r w:rsidR="009E6345">
              <w:rPr>
                <w:rFonts w:cs="Arial"/>
              </w:rPr>
              <w:t xml:space="preserve"> Acquisition </w:t>
            </w:r>
            <w:r>
              <w:rPr>
                <w:rFonts w:asciiTheme="minorHAnsi" w:hAnsiTheme="minorHAnsi"/>
              </w:rPr>
              <w:t>and protect</w:t>
            </w:r>
            <w:r w:rsidR="009E6345">
              <w:rPr>
                <w:rFonts w:asciiTheme="minorHAnsi" w:hAnsiTheme="minorHAnsi"/>
              </w:rPr>
              <w:t>ion</w:t>
            </w:r>
            <w:r>
              <w:rPr>
                <w:rFonts w:asciiTheme="minorHAnsi" w:hAnsiTheme="minorHAnsi"/>
              </w:rPr>
              <w:t xml:space="preserve"> </w:t>
            </w:r>
            <w:r w:rsidR="009E6345">
              <w:rPr>
                <w:rFonts w:asciiTheme="minorHAnsi" w:hAnsiTheme="minorHAnsi"/>
              </w:rPr>
              <w:t>of</w:t>
            </w:r>
            <w:r>
              <w:rPr>
                <w:rFonts w:asciiTheme="minorHAnsi" w:hAnsiTheme="minorHAnsi"/>
              </w:rPr>
              <w:t xml:space="preserve"> 316 acres of agriculture and forest land. </w:t>
            </w:r>
          </w:p>
          <w:p w14:paraId="6E604757" w14:textId="5157F221" w:rsidR="009E6345" w:rsidRDefault="009E6345" w:rsidP="00E96FD1">
            <w:pPr>
              <w:rPr>
                <w:rFonts w:asciiTheme="minorHAnsi" w:hAnsiTheme="minorHAnsi"/>
              </w:rPr>
            </w:pPr>
            <w:r>
              <w:rPr>
                <w:rFonts w:asciiTheme="minorHAnsi" w:hAnsiTheme="minorHAnsi"/>
              </w:rPr>
              <w:lastRenderedPageBreak/>
              <w:t>Secure fee acquisition of target property from Wilder Foundation coupled with permanent protection of the property through a conservation easement with Washington County. The easement will ensure permanent protection of the property in line with the terms of the easement. Responsibilities for long-term monitoring and enforcement will be held by Washington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FC78F8" w14:paraId="22491B76" w14:textId="77777777" w:rsidTr="00FC78F8">
              <w:tc>
                <w:tcPr>
                  <w:tcW w:w="8478" w:type="dxa"/>
                  <w:tcBorders>
                    <w:top w:val="single" w:sz="4" w:space="0" w:color="auto"/>
                    <w:left w:val="single" w:sz="4" w:space="0" w:color="auto"/>
                    <w:bottom w:val="single" w:sz="4" w:space="0" w:color="auto"/>
                    <w:right w:val="single" w:sz="4" w:space="0" w:color="auto"/>
                  </w:tcBorders>
                  <w:hideMark/>
                </w:tcPr>
                <w:p w14:paraId="72C67A31" w14:textId="77777777" w:rsidR="00FC78F8" w:rsidRDefault="00FC78F8" w:rsidP="00FC78F8">
                  <w:pPr>
                    <w:rPr>
                      <w:rFonts w:cs="Arial"/>
                      <w:b/>
                    </w:rPr>
                  </w:pPr>
                  <w:r>
                    <w:rPr>
                      <w:rFonts w:cs="Arial"/>
                      <w:b/>
                    </w:rPr>
                    <w:t>Outcome</w:t>
                  </w:r>
                </w:p>
              </w:tc>
              <w:tc>
                <w:tcPr>
                  <w:tcW w:w="1800" w:type="dxa"/>
                  <w:tcBorders>
                    <w:top w:val="single" w:sz="4" w:space="0" w:color="auto"/>
                    <w:left w:val="single" w:sz="4" w:space="0" w:color="auto"/>
                    <w:bottom w:val="single" w:sz="4" w:space="0" w:color="auto"/>
                    <w:right w:val="single" w:sz="4" w:space="0" w:color="auto"/>
                  </w:tcBorders>
                  <w:hideMark/>
                </w:tcPr>
                <w:p w14:paraId="434AA92E" w14:textId="77777777" w:rsidR="00FC78F8" w:rsidRDefault="00FC78F8" w:rsidP="00FC78F8">
                  <w:pPr>
                    <w:jc w:val="center"/>
                    <w:rPr>
                      <w:rFonts w:cs="Arial"/>
                      <w:b/>
                    </w:rPr>
                  </w:pPr>
                  <w:r>
                    <w:rPr>
                      <w:rFonts w:cs="Arial"/>
                      <w:b/>
                    </w:rPr>
                    <w:t>Completion Date</w:t>
                  </w:r>
                </w:p>
              </w:tc>
            </w:tr>
            <w:tr w:rsidR="00FC78F8" w14:paraId="2A663F75" w14:textId="77777777" w:rsidTr="00FC78F8">
              <w:tc>
                <w:tcPr>
                  <w:tcW w:w="8478" w:type="dxa"/>
                  <w:tcBorders>
                    <w:top w:val="single" w:sz="4" w:space="0" w:color="auto"/>
                    <w:left w:val="single" w:sz="4" w:space="0" w:color="auto"/>
                    <w:bottom w:val="single" w:sz="4" w:space="0" w:color="auto"/>
                    <w:right w:val="single" w:sz="4" w:space="0" w:color="auto"/>
                  </w:tcBorders>
                  <w:hideMark/>
                </w:tcPr>
                <w:p w14:paraId="69AF37DC" w14:textId="38FE32AE" w:rsidR="00FC78F8" w:rsidRDefault="00FC78F8" w:rsidP="009E6345">
                  <w:pPr>
                    <w:rPr>
                      <w:rFonts w:cs="Arial"/>
                      <w:i/>
                    </w:rPr>
                  </w:pPr>
                  <w:r>
                    <w:rPr>
                      <w:rFonts w:cs="Arial"/>
                    </w:rPr>
                    <w:t xml:space="preserve">1. </w:t>
                  </w:r>
                  <w:r>
                    <w:rPr>
                      <w:rFonts w:asciiTheme="minorHAnsi" w:hAnsiTheme="minorHAnsi"/>
                    </w:rPr>
                    <w:t>Long-term</w:t>
                  </w:r>
                  <w:r>
                    <w:rPr>
                      <w:rFonts w:asciiTheme="minorHAnsi" w:hAnsiTheme="minorHAnsi"/>
                      <w:i/>
                    </w:rPr>
                    <w:t xml:space="preserve"> </w:t>
                  </w:r>
                  <w:r>
                    <w:rPr>
                      <w:rFonts w:asciiTheme="minorHAnsi" w:hAnsiTheme="minorHAnsi"/>
                    </w:rPr>
                    <w:t xml:space="preserve">protection of </w:t>
                  </w:r>
                  <w:r w:rsidR="009E6345">
                    <w:rPr>
                      <w:rFonts w:asciiTheme="minorHAnsi" w:hAnsiTheme="minorHAnsi"/>
                    </w:rPr>
                    <w:t>property through fee title acquisition</w:t>
                  </w:r>
                  <w:r w:rsidR="002169D9">
                    <w:rPr>
                      <w:rFonts w:asciiTheme="minorHAnsi" w:hAnsiTheme="minorHAnsi"/>
                    </w:rPr>
                    <w:t xml:space="preserve"> by The Food Group</w:t>
                  </w:r>
                </w:p>
              </w:tc>
              <w:tc>
                <w:tcPr>
                  <w:tcW w:w="1800" w:type="dxa"/>
                  <w:tcBorders>
                    <w:top w:val="single" w:sz="4" w:space="0" w:color="auto"/>
                    <w:left w:val="single" w:sz="4" w:space="0" w:color="auto"/>
                    <w:bottom w:val="single" w:sz="4" w:space="0" w:color="auto"/>
                    <w:right w:val="single" w:sz="4" w:space="0" w:color="auto"/>
                  </w:tcBorders>
                  <w:hideMark/>
                </w:tcPr>
                <w:p w14:paraId="01FEE365" w14:textId="6BF1D1C8" w:rsidR="00FC78F8" w:rsidRDefault="00E81DB2" w:rsidP="00FC78F8">
                  <w:pPr>
                    <w:jc w:val="right"/>
                    <w:rPr>
                      <w:rFonts w:cs="Arial"/>
                    </w:rPr>
                  </w:pPr>
                  <w:r>
                    <w:rPr>
                      <w:rFonts w:cs="Arial"/>
                    </w:rPr>
                    <w:t>December</w:t>
                  </w:r>
                  <w:r w:rsidR="00FC78F8">
                    <w:rPr>
                      <w:rFonts w:cs="Arial"/>
                    </w:rPr>
                    <w:t xml:space="preserve"> 20</w:t>
                  </w:r>
                  <w:r w:rsidR="005264D2">
                    <w:rPr>
                      <w:rFonts w:cs="Arial"/>
                    </w:rPr>
                    <w:t>20</w:t>
                  </w:r>
                </w:p>
              </w:tc>
            </w:tr>
            <w:tr w:rsidR="00FC78F8" w14:paraId="5CCC78A1" w14:textId="77777777" w:rsidTr="00FC78F8">
              <w:tc>
                <w:tcPr>
                  <w:tcW w:w="8478" w:type="dxa"/>
                  <w:tcBorders>
                    <w:top w:val="single" w:sz="4" w:space="0" w:color="auto"/>
                    <w:left w:val="single" w:sz="4" w:space="0" w:color="auto"/>
                    <w:bottom w:val="single" w:sz="4" w:space="0" w:color="auto"/>
                    <w:right w:val="single" w:sz="4" w:space="0" w:color="auto"/>
                  </w:tcBorders>
                  <w:hideMark/>
                </w:tcPr>
                <w:p w14:paraId="2F9D33F7" w14:textId="4DCAF6F1" w:rsidR="00FC78F8" w:rsidRDefault="00FC78F8" w:rsidP="002169D9">
                  <w:pPr>
                    <w:rPr>
                      <w:rFonts w:cs="Arial"/>
                    </w:rPr>
                  </w:pPr>
                  <w:r>
                    <w:rPr>
                      <w:rFonts w:cs="Arial"/>
                    </w:rPr>
                    <w:t xml:space="preserve">2. </w:t>
                  </w:r>
                  <w:r w:rsidR="002169D9">
                    <w:rPr>
                      <w:rFonts w:asciiTheme="minorHAnsi" w:hAnsiTheme="minorHAnsi"/>
                    </w:rPr>
                    <w:t>Acquisition of</w:t>
                  </w:r>
                  <w:r w:rsidR="009E6345">
                    <w:rPr>
                      <w:rFonts w:asciiTheme="minorHAnsi" w:hAnsiTheme="minorHAnsi"/>
                    </w:rPr>
                    <w:t xml:space="preserve"> conservation easement </w:t>
                  </w:r>
                  <w:r w:rsidR="002169D9">
                    <w:rPr>
                      <w:rFonts w:asciiTheme="minorHAnsi" w:hAnsiTheme="minorHAnsi"/>
                    </w:rPr>
                    <w:t>by Washington County</w:t>
                  </w:r>
                </w:p>
              </w:tc>
              <w:tc>
                <w:tcPr>
                  <w:tcW w:w="1800" w:type="dxa"/>
                  <w:tcBorders>
                    <w:top w:val="single" w:sz="4" w:space="0" w:color="auto"/>
                    <w:left w:val="single" w:sz="4" w:space="0" w:color="auto"/>
                    <w:bottom w:val="single" w:sz="4" w:space="0" w:color="auto"/>
                    <w:right w:val="single" w:sz="4" w:space="0" w:color="auto"/>
                  </w:tcBorders>
                  <w:hideMark/>
                </w:tcPr>
                <w:p w14:paraId="3CDF47A6" w14:textId="3709DF1E" w:rsidR="00FC78F8" w:rsidRDefault="00E81DB2" w:rsidP="00FC78F8">
                  <w:pPr>
                    <w:jc w:val="right"/>
                    <w:rPr>
                      <w:rFonts w:cs="Arial"/>
                    </w:rPr>
                  </w:pPr>
                  <w:r>
                    <w:rPr>
                      <w:rFonts w:cs="Arial"/>
                    </w:rPr>
                    <w:t xml:space="preserve"> September </w:t>
                  </w:r>
                  <w:r w:rsidR="00FC78F8">
                    <w:rPr>
                      <w:rFonts w:cs="Arial"/>
                    </w:rPr>
                    <w:t>20</w:t>
                  </w:r>
                  <w:r w:rsidR="005264D2">
                    <w:rPr>
                      <w:rFonts w:cs="Arial"/>
                    </w:rPr>
                    <w:t>20</w:t>
                  </w:r>
                </w:p>
              </w:tc>
            </w:tr>
            <w:tr w:rsidR="00FC78F8" w14:paraId="40E76B76" w14:textId="77777777" w:rsidTr="00FC78F8">
              <w:tc>
                <w:tcPr>
                  <w:tcW w:w="8478" w:type="dxa"/>
                  <w:tcBorders>
                    <w:top w:val="single" w:sz="4" w:space="0" w:color="auto"/>
                    <w:left w:val="single" w:sz="4" w:space="0" w:color="auto"/>
                    <w:bottom w:val="single" w:sz="4" w:space="0" w:color="auto"/>
                    <w:right w:val="single" w:sz="4" w:space="0" w:color="auto"/>
                  </w:tcBorders>
                </w:tcPr>
                <w:p w14:paraId="2B3CA3B6" w14:textId="12914054" w:rsidR="00FC78F8" w:rsidRDefault="00FC78F8" w:rsidP="00FC78F8">
                  <w:pPr>
                    <w:rPr>
                      <w:rFonts w:cs="Arial"/>
                    </w:rPr>
                  </w:pPr>
                  <w:r>
                    <w:rPr>
                      <w:rFonts w:cs="Arial"/>
                    </w:rPr>
                    <w:t xml:space="preserve">3. Expanded programming in </w:t>
                  </w:r>
                  <w:r w:rsidR="00CB6C90">
                    <w:rPr>
                      <w:rFonts w:cs="Arial"/>
                    </w:rPr>
                    <w:t xml:space="preserve">organic </w:t>
                  </w:r>
                  <w:r>
                    <w:rPr>
                      <w:rFonts w:cs="Arial"/>
                    </w:rPr>
                    <w:t xml:space="preserve"> agriculture</w:t>
                  </w:r>
                  <w:r w:rsidR="00EE2681">
                    <w:rPr>
                      <w:rFonts w:cs="Arial"/>
                    </w:rPr>
                    <w:t xml:space="preserve"> education and production for and by people of color and immigrant populations.</w:t>
                  </w:r>
                </w:p>
              </w:tc>
              <w:tc>
                <w:tcPr>
                  <w:tcW w:w="1800" w:type="dxa"/>
                  <w:tcBorders>
                    <w:top w:val="single" w:sz="4" w:space="0" w:color="auto"/>
                    <w:left w:val="single" w:sz="4" w:space="0" w:color="auto"/>
                    <w:bottom w:val="single" w:sz="4" w:space="0" w:color="auto"/>
                    <w:right w:val="single" w:sz="4" w:space="0" w:color="auto"/>
                  </w:tcBorders>
                </w:tcPr>
                <w:p w14:paraId="5061542F" w14:textId="10C14650" w:rsidR="00FC78F8" w:rsidRDefault="00E81DB2" w:rsidP="00FC78F8">
                  <w:pPr>
                    <w:jc w:val="right"/>
                    <w:rPr>
                      <w:rFonts w:cs="Arial"/>
                    </w:rPr>
                  </w:pPr>
                  <w:r>
                    <w:rPr>
                      <w:rFonts w:cs="Arial"/>
                    </w:rPr>
                    <w:t>May</w:t>
                  </w:r>
                  <w:r w:rsidR="00FC78F8">
                    <w:rPr>
                      <w:rFonts w:cs="Arial"/>
                    </w:rPr>
                    <w:t xml:space="preserve"> 202</w:t>
                  </w:r>
                  <w:r w:rsidR="005264D2">
                    <w:rPr>
                      <w:rFonts w:cs="Arial"/>
                    </w:rPr>
                    <w:t>1</w:t>
                  </w:r>
                </w:p>
              </w:tc>
            </w:tr>
          </w:tbl>
          <w:p w14:paraId="68B80144" w14:textId="77777777" w:rsidR="00CE6877" w:rsidRPr="000D7D84" w:rsidRDefault="005431D4" w:rsidP="00CE6877">
            <w:pPr>
              <w:autoSpaceDE w:val="0"/>
              <w:autoSpaceDN w:val="0"/>
              <w:adjustRightInd w:val="0"/>
              <w:rPr>
                <w:rFonts w:asciiTheme="minorHAnsi" w:hAnsiTheme="minorHAnsi"/>
                <w:b/>
              </w:rPr>
            </w:pPr>
            <w:r>
              <w:rPr>
                <w:rFonts w:cs="Arial"/>
                <w:b/>
                <w:bCs/>
                <w:color w:val="000000"/>
              </w:rPr>
              <w:t xml:space="preserve">ENRTF BUDGET: </w:t>
            </w:r>
            <w:r w:rsidRPr="000D7D84">
              <w:rPr>
                <w:rFonts w:cs="Arial"/>
                <w:b/>
                <w:bCs/>
                <w:color w:val="000000"/>
              </w:rPr>
              <w:t>$</w:t>
            </w:r>
            <w:r w:rsidR="00FC78F8" w:rsidRPr="000D7D84">
              <w:rPr>
                <w:rFonts w:asciiTheme="minorHAnsi" w:hAnsiTheme="minorHAnsi"/>
                <w:b/>
              </w:rPr>
              <w:t>1</w:t>
            </w:r>
            <w:r w:rsidR="00B027B8" w:rsidRPr="000D7D84">
              <w:rPr>
                <w:rFonts w:asciiTheme="minorHAnsi" w:hAnsiTheme="minorHAnsi"/>
                <w:b/>
              </w:rPr>
              <w:t>,500,000</w:t>
            </w:r>
            <w:r w:rsidR="00CE6877" w:rsidRPr="000D7D84">
              <w:rPr>
                <w:rFonts w:asciiTheme="minorHAnsi" w:hAnsiTheme="minorHAnsi"/>
                <w:b/>
              </w:rPr>
              <w:t xml:space="preserve"> </w:t>
            </w:r>
          </w:p>
          <w:p w14:paraId="21EABEE3" w14:textId="0325144E" w:rsidR="005431D4" w:rsidRPr="00217C2A" w:rsidRDefault="009224A7" w:rsidP="009224A7">
            <w:pPr>
              <w:autoSpaceDE w:val="0"/>
              <w:autoSpaceDN w:val="0"/>
              <w:adjustRightInd w:val="0"/>
              <w:rPr>
                <w:sz w:val="18"/>
                <w:szCs w:val="18"/>
              </w:rPr>
            </w:pPr>
            <w:r>
              <w:t xml:space="preserve">Washington County </w:t>
            </w:r>
            <w:r w:rsidR="00484E66">
              <w:t>is</w:t>
            </w:r>
            <w:r>
              <w:t xml:space="preserve"> interest</w:t>
            </w:r>
            <w:r w:rsidR="00484E66">
              <w:t>ed</w:t>
            </w:r>
            <w:r>
              <w:t xml:space="preserve"> in providing $1,230,000 toward the purchase of a conservation easement using </w:t>
            </w:r>
            <w:r w:rsidR="00484E66">
              <w:t xml:space="preserve">funds </w:t>
            </w:r>
            <w:r>
              <w:t>from its Land and Water Legacy Program.</w:t>
            </w:r>
            <w:r w:rsidR="00D8432F">
              <w:rPr>
                <w:rFonts w:asciiTheme="minorHAnsi" w:hAnsiTheme="minorHAnsi"/>
              </w:rPr>
              <w:t xml:space="preserve"> The remaining fee value of the property </w:t>
            </w:r>
            <w:r w:rsidR="00F74614">
              <w:rPr>
                <w:rFonts w:asciiTheme="minorHAnsi" w:hAnsiTheme="minorHAnsi"/>
              </w:rPr>
              <w:t xml:space="preserve">after the placement of a conservation easement </w:t>
            </w:r>
            <w:r w:rsidR="00D8432F">
              <w:rPr>
                <w:rFonts w:asciiTheme="minorHAnsi" w:hAnsiTheme="minorHAnsi"/>
              </w:rPr>
              <w:t>is estimated at $1,500,</w:t>
            </w:r>
            <w:r w:rsidR="009162B0">
              <w:rPr>
                <w:rFonts w:asciiTheme="minorHAnsi" w:hAnsiTheme="minorHAnsi"/>
              </w:rPr>
              <w:t>000</w:t>
            </w:r>
            <w:r w:rsidR="00D8432F">
              <w:rPr>
                <w:rFonts w:asciiTheme="minorHAnsi" w:hAnsiTheme="minorHAnsi"/>
              </w:rPr>
              <w:t xml:space="preserve"> the amount requested in this proposal</w:t>
            </w:r>
            <w:r w:rsidR="00CE6877">
              <w:rPr>
                <w:rFonts w:asciiTheme="minorHAnsi" w:hAnsiTheme="minorHAnsi"/>
              </w:rPr>
              <w:t>.</w:t>
            </w:r>
          </w:p>
        </w:tc>
        <w:tc>
          <w:tcPr>
            <w:tcW w:w="222" w:type="dxa"/>
          </w:tcPr>
          <w:p w14:paraId="45A9BF11" w14:textId="77777777" w:rsidR="00686B53" w:rsidRPr="00EB5831" w:rsidRDefault="00686B53" w:rsidP="00351EA6">
            <w:pPr>
              <w:rPr>
                <w:rFonts w:cs="Arial"/>
              </w:rPr>
            </w:pPr>
          </w:p>
        </w:tc>
      </w:tr>
    </w:tbl>
    <w:p w14:paraId="32651A56" w14:textId="77777777" w:rsidR="000D7D84" w:rsidRDefault="000D7D84" w:rsidP="005431D4">
      <w:pPr>
        <w:tabs>
          <w:tab w:val="left" w:pos="540"/>
        </w:tabs>
        <w:autoSpaceDE w:val="0"/>
        <w:autoSpaceDN w:val="0"/>
        <w:adjustRightInd w:val="0"/>
        <w:rPr>
          <w:rFonts w:cs="Arial"/>
          <w:b/>
        </w:rPr>
      </w:pPr>
    </w:p>
    <w:p w14:paraId="59FDEC59" w14:textId="7B9F8959" w:rsidR="005431D4"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6D2F345C" w14:textId="54F3EFBD" w:rsidR="00484E66" w:rsidRPr="00474B3B" w:rsidRDefault="005431D4" w:rsidP="005431D4">
      <w:pPr>
        <w:pStyle w:val="Bodycopy"/>
        <w:spacing w:before="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Partners receiving ENRTF funding</w:t>
      </w:r>
      <w:r w:rsidR="00484E66">
        <w:rPr>
          <w:rFonts w:ascii="Calibri" w:hAnsi="Calibri" w:cs="Arial"/>
          <w:b/>
          <w:noProof/>
          <w:color w:val="auto"/>
          <w:sz w:val="22"/>
          <w:szCs w:val="22"/>
        </w:rPr>
        <w:t>: N/A</w:t>
      </w:r>
    </w:p>
    <w:p w14:paraId="40FB35FE" w14:textId="77777777" w:rsidR="005431D4" w:rsidRPr="00157A46" w:rsidRDefault="005431D4" w:rsidP="00E96FD1">
      <w:pPr>
        <w:pStyle w:val="Bodycopy"/>
        <w:spacing w:before="0"/>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10255" w:type="dxa"/>
        <w:tblLook w:val="04A0" w:firstRow="1" w:lastRow="0" w:firstColumn="1" w:lastColumn="0" w:noHBand="0" w:noVBand="1"/>
      </w:tblPr>
      <w:tblGrid>
        <w:gridCol w:w="2519"/>
        <w:gridCol w:w="1886"/>
        <w:gridCol w:w="2070"/>
        <w:gridCol w:w="3780"/>
      </w:tblGrid>
      <w:tr w:rsidR="00B027B8" w14:paraId="5034680E" w14:textId="77777777" w:rsidTr="00E96FD1">
        <w:tc>
          <w:tcPr>
            <w:tcW w:w="2519" w:type="dxa"/>
          </w:tcPr>
          <w:p w14:paraId="00533049" w14:textId="77777777" w:rsidR="005431D4" w:rsidRDefault="005431D4" w:rsidP="00D13DB4">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1886" w:type="dxa"/>
          </w:tcPr>
          <w:p w14:paraId="12702049" w14:textId="77777777" w:rsidR="005431D4" w:rsidRDefault="005431D4" w:rsidP="00D13DB4">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2070" w:type="dxa"/>
          </w:tcPr>
          <w:p w14:paraId="72935A19" w14:textId="77777777" w:rsidR="005431D4" w:rsidRDefault="005431D4" w:rsidP="00D13DB4">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3780" w:type="dxa"/>
          </w:tcPr>
          <w:p w14:paraId="19F46787" w14:textId="77777777" w:rsidR="005431D4" w:rsidRDefault="005431D4" w:rsidP="00D13DB4">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B027B8" w14:paraId="61F6B494" w14:textId="77777777" w:rsidTr="00E96FD1">
        <w:trPr>
          <w:trHeight w:val="1061"/>
        </w:trPr>
        <w:tc>
          <w:tcPr>
            <w:tcW w:w="2519" w:type="dxa"/>
          </w:tcPr>
          <w:p w14:paraId="4D7E7433" w14:textId="7CD81BF6" w:rsidR="00B027B8" w:rsidRPr="00991E36" w:rsidRDefault="00B027B8" w:rsidP="00D13DB4">
            <w:pPr>
              <w:pStyle w:val="Bodycopy"/>
              <w:rPr>
                <w:rFonts w:ascii="Calibri" w:hAnsi="Calibri" w:cs="Arial"/>
                <w:b/>
                <w:noProof/>
                <w:color w:val="auto"/>
              </w:rPr>
            </w:pPr>
            <w:r w:rsidRPr="00991E36">
              <w:rPr>
                <w:rFonts w:ascii="Calibri" w:hAnsi="Calibri" w:cs="Arial"/>
                <w:b/>
                <w:noProof/>
                <w:color w:val="auto"/>
              </w:rPr>
              <w:t>June Mathiowetz</w:t>
            </w:r>
          </w:p>
        </w:tc>
        <w:tc>
          <w:tcPr>
            <w:tcW w:w="1886" w:type="dxa"/>
          </w:tcPr>
          <w:p w14:paraId="073C9B67" w14:textId="4D317165" w:rsidR="00B027B8" w:rsidRPr="00991E36" w:rsidRDefault="00B027B8" w:rsidP="00D13DB4">
            <w:pPr>
              <w:pStyle w:val="Bodycopy"/>
              <w:rPr>
                <w:rFonts w:ascii="Calibri" w:hAnsi="Calibri" w:cs="Arial"/>
                <w:b/>
                <w:noProof/>
                <w:color w:val="auto"/>
              </w:rPr>
            </w:pPr>
            <w:r w:rsidRPr="00991E36">
              <w:rPr>
                <w:rFonts w:ascii="Calibri" w:hAnsi="Calibri" w:cs="Arial"/>
                <w:b/>
                <w:noProof/>
                <w:color w:val="auto"/>
              </w:rPr>
              <w:t>Senior Planner</w:t>
            </w:r>
          </w:p>
        </w:tc>
        <w:tc>
          <w:tcPr>
            <w:tcW w:w="2070" w:type="dxa"/>
          </w:tcPr>
          <w:p w14:paraId="3B226DD9" w14:textId="71A7CB5C" w:rsidR="00B027B8" w:rsidRPr="00991E36" w:rsidRDefault="00B027B8" w:rsidP="00D13DB4">
            <w:pPr>
              <w:pStyle w:val="Bodycopy"/>
              <w:rPr>
                <w:rFonts w:ascii="Calibri" w:hAnsi="Calibri" w:cs="Arial"/>
                <w:b/>
                <w:noProof/>
                <w:color w:val="auto"/>
              </w:rPr>
            </w:pPr>
            <w:r w:rsidRPr="00991E36">
              <w:rPr>
                <w:rFonts w:ascii="Calibri" w:hAnsi="Calibri" w:cs="Arial"/>
                <w:b/>
                <w:noProof/>
                <w:color w:val="auto"/>
              </w:rPr>
              <w:t>Washington County</w:t>
            </w:r>
          </w:p>
        </w:tc>
        <w:tc>
          <w:tcPr>
            <w:tcW w:w="3780" w:type="dxa"/>
          </w:tcPr>
          <w:p w14:paraId="32DCF6D9" w14:textId="4B7268FA" w:rsidR="00B027B8" w:rsidRPr="00991E36" w:rsidRDefault="005264D2" w:rsidP="009224A7">
            <w:pPr>
              <w:pStyle w:val="Bodycopy"/>
              <w:rPr>
                <w:rFonts w:ascii="Calibri" w:hAnsi="Calibri" w:cs="Arial"/>
                <w:b/>
                <w:noProof/>
                <w:color w:val="auto"/>
              </w:rPr>
            </w:pPr>
            <w:r>
              <w:rPr>
                <w:rFonts w:ascii="Calibri" w:hAnsi="Calibri" w:cs="Arial"/>
                <w:b/>
                <w:noProof/>
                <w:color w:val="auto"/>
              </w:rPr>
              <w:t>F</w:t>
            </w:r>
            <w:r w:rsidR="009603C0" w:rsidRPr="00991E36">
              <w:rPr>
                <w:rFonts w:ascii="Calibri" w:hAnsi="Calibri" w:cs="Arial"/>
                <w:b/>
                <w:noProof/>
                <w:color w:val="auto"/>
              </w:rPr>
              <w:t>acilitating funding request of approximately $</w:t>
            </w:r>
            <w:r w:rsidR="009224A7" w:rsidRPr="00991E36">
              <w:rPr>
                <w:rFonts w:ascii="Calibri" w:hAnsi="Calibri" w:cs="Arial"/>
                <w:b/>
                <w:noProof/>
                <w:color w:val="auto"/>
              </w:rPr>
              <w:t>1,230,000</w:t>
            </w:r>
            <w:r w:rsidR="009603C0" w:rsidRPr="00991E36">
              <w:rPr>
                <w:rFonts w:ascii="Calibri" w:hAnsi="Calibri" w:cs="Arial"/>
                <w:b/>
                <w:noProof/>
                <w:color w:val="auto"/>
              </w:rPr>
              <w:t xml:space="preserve"> </w:t>
            </w:r>
            <w:r w:rsidR="00B027B8" w:rsidRPr="00991E36">
              <w:rPr>
                <w:rFonts w:ascii="Calibri" w:hAnsi="Calibri" w:cs="Arial"/>
                <w:b/>
                <w:noProof/>
                <w:color w:val="auto"/>
              </w:rPr>
              <w:t>for conservation easements</w:t>
            </w:r>
            <w:r w:rsidR="009603C0" w:rsidRPr="00991E36">
              <w:rPr>
                <w:rFonts w:ascii="Calibri" w:hAnsi="Calibri" w:cs="Arial"/>
                <w:b/>
                <w:noProof/>
                <w:color w:val="auto"/>
              </w:rPr>
              <w:t xml:space="preserve"> from Washington County</w:t>
            </w:r>
          </w:p>
        </w:tc>
      </w:tr>
    </w:tbl>
    <w:p w14:paraId="1657F39E" w14:textId="77777777" w:rsidR="009603C0" w:rsidRDefault="009603C0" w:rsidP="005431D4">
      <w:pPr>
        <w:tabs>
          <w:tab w:val="left" w:pos="540"/>
        </w:tabs>
        <w:autoSpaceDE w:val="0"/>
        <w:autoSpaceDN w:val="0"/>
        <w:adjustRightInd w:val="0"/>
        <w:rPr>
          <w:rFonts w:cs="Arial"/>
          <w:b/>
          <w:bCs/>
          <w:color w:val="000000"/>
        </w:rPr>
      </w:pPr>
    </w:p>
    <w:p w14:paraId="66E7E696" w14:textId="74705BFF"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70B225D" w14:textId="0134887F" w:rsidR="00EB105C" w:rsidRPr="00EB105C" w:rsidRDefault="00B770FF" w:rsidP="00EB105C">
      <w:pPr>
        <w:rPr>
          <w:rFonts w:asciiTheme="minorHAnsi" w:hAnsiTheme="minorHAnsi"/>
        </w:rPr>
      </w:pPr>
      <w:r>
        <w:rPr>
          <w:rFonts w:asciiTheme="minorHAnsi" w:hAnsiTheme="minorHAnsi"/>
        </w:rPr>
        <w:t xml:space="preserve">The Food Group will </w:t>
      </w:r>
      <w:r w:rsidR="00EB105C">
        <w:rPr>
          <w:rFonts w:asciiTheme="minorHAnsi" w:hAnsiTheme="minorHAnsi"/>
        </w:rPr>
        <w:t>provide</w:t>
      </w:r>
      <w:r>
        <w:rPr>
          <w:rFonts w:asciiTheme="minorHAnsi" w:hAnsiTheme="minorHAnsi"/>
        </w:rPr>
        <w:t xml:space="preserve"> the human resources and expertise necessary to manage </w:t>
      </w:r>
      <w:r w:rsidR="00EE6B5A">
        <w:rPr>
          <w:rFonts w:asciiTheme="minorHAnsi" w:hAnsiTheme="minorHAnsi"/>
        </w:rPr>
        <w:t xml:space="preserve">the </w:t>
      </w:r>
      <w:r>
        <w:rPr>
          <w:rFonts w:asciiTheme="minorHAnsi" w:hAnsiTheme="minorHAnsi"/>
        </w:rPr>
        <w:t>316 acres of farmland</w:t>
      </w:r>
      <w:r w:rsidR="00EE6B5A">
        <w:rPr>
          <w:rFonts w:asciiTheme="minorHAnsi" w:hAnsiTheme="minorHAnsi"/>
        </w:rPr>
        <w:t xml:space="preserve"> and </w:t>
      </w:r>
      <w:r>
        <w:rPr>
          <w:rFonts w:asciiTheme="minorHAnsi" w:hAnsiTheme="minorHAnsi"/>
        </w:rPr>
        <w:t xml:space="preserve">forest for maximum </w:t>
      </w:r>
      <w:r w:rsidR="00EE6B5A">
        <w:rPr>
          <w:rFonts w:asciiTheme="minorHAnsi" w:hAnsiTheme="minorHAnsi"/>
        </w:rPr>
        <w:t>conservation benefit</w:t>
      </w:r>
      <w:r w:rsidR="009D61AE">
        <w:rPr>
          <w:rFonts w:asciiTheme="minorHAnsi" w:hAnsiTheme="minorHAnsi"/>
        </w:rPr>
        <w:t>.</w:t>
      </w:r>
      <w:r>
        <w:rPr>
          <w:rFonts w:asciiTheme="minorHAnsi" w:hAnsiTheme="minorHAnsi"/>
        </w:rPr>
        <w:t xml:space="preserve"> This will include </w:t>
      </w:r>
      <w:r w:rsidR="00EB105C">
        <w:rPr>
          <w:rFonts w:asciiTheme="minorHAnsi" w:hAnsiTheme="minorHAnsi"/>
        </w:rPr>
        <w:t>the current Big River Farms program</w:t>
      </w:r>
      <w:r w:rsidR="00EE6B5A">
        <w:rPr>
          <w:rFonts w:asciiTheme="minorHAnsi" w:hAnsiTheme="minorHAnsi"/>
        </w:rPr>
        <w:t xml:space="preserve"> staff</w:t>
      </w:r>
      <w:r w:rsidR="00EB105C">
        <w:rPr>
          <w:rFonts w:asciiTheme="minorHAnsi" w:hAnsiTheme="minorHAnsi"/>
        </w:rPr>
        <w:t>, 4 full</w:t>
      </w:r>
      <w:r w:rsidR="00EE6B5A">
        <w:rPr>
          <w:rFonts w:asciiTheme="minorHAnsi" w:hAnsiTheme="minorHAnsi"/>
        </w:rPr>
        <w:t>-</w:t>
      </w:r>
      <w:r w:rsidR="00EB105C">
        <w:rPr>
          <w:rFonts w:asciiTheme="minorHAnsi" w:hAnsiTheme="minorHAnsi"/>
        </w:rPr>
        <w:t>time employees and 3 part</w:t>
      </w:r>
      <w:r w:rsidR="00EE6B5A">
        <w:rPr>
          <w:rFonts w:asciiTheme="minorHAnsi" w:hAnsiTheme="minorHAnsi"/>
        </w:rPr>
        <w:t>-</w:t>
      </w:r>
      <w:r w:rsidR="00EB105C">
        <w:rPr>
          <w:rFonts w:asciiTheme="minorHAnsi" w:hAnsiTheme="minorHAnsi"/>
        </w:rPr>
        <w:t>time employees, who have significant expertise organic agriculture and sustainable land management practices. Additional staff/consultants with expertise in forestry and land management will be hired as needed. Staff will remove i</w:t>
      </w:r>
      <w:r w:rsidR="009D61AE">
        <w:rPr>
          <w:rFonts w:asciiTheme="minorHAnsi" w:hAnsiTheme="minorHAnsi"/>
        </w:rPr>
        <w:t>nvasive species to protect biological diversit</w:t>
      </w:r>
      <w:r w:rsidR="00EB105C">
        <w:rPr>
          <w:rFonts w:asciiTheme="minorHAnsi" w:hAnsiTheme="minorHAnsi"/>
        </w:rPr>
        <w:t>y</w:t>
      </w:r>
      <w:r w:rsidR="00EE6B5A">
        <w:rPr>
          <w:rFonts w:asciiTheme="minorHAnsi" w:hAnsiTheme="minorHAnsi"/>
        </w:rPr>
        <w:t xml:space="preserve"> on forested land </w:t>
      </w:r>
      <w:r w:rsidR="00EB105C">
        <w:rPr>
          <w:rFonts w:asciiTheme="minorHAnsi" w:hAnsiTheme="minorHAnsi"/>
        </w:rPr>
        <w:t xml:space="preserve">and </w:t>
      </w:r>
      <w:r w:rsidR="00EE6B5A">
        <w:rPr>
          <w:rFonts w:asciiTheme="minorHAnsi" w:hAnsiTheme="minorHAnsi"/>
        </w:rPr>
        <w:t>implement</w:t>
      </w:r>
      <w:r w:rsidR="00EB105C">
        <w:rPr>
          <w:rFonts w:asciiTheme="minorHAnsi" w:hAnsiTheme="minorHAnsi"/>
        </w:rPr>
        <w:t xml:space="preserve"> sustainable </w:t>
      </w:r>
      <w:r w:rsidR="00EE6B5A">
        <w:rPr>
          <w:rFonts w:asciiTheme="minorHAnsi" w:hAnsiTheme="minorHAnsi"/>
        </w:rPr>
        <w:t xml:space="preserve">farming practices on tillable acreage </w:t>
      </w:r>
      <w:proofErr w:type="gramStart"/>
      <w:r w:rsidR="00EB105C">
        <w:rPr>
          <w:rFonts w:asciiTheme="minorHAnsi" w:hAnsiTheme="minorHAnsi"/>
        </w:rPr>
        <w:t>including:</w:t>
      </w:r>
      <w:proofErr w:type="gramEnd"/>
      <w:r w:rsidR="00EB105C">
        <w:rPr>
          <w:rFonts w:asciiTheme="minorHAnsi" w:hAnsiTheme="minorHAnsi"/>
        </w:rPr>
        <w:t xml:space="preserve"> </w:t>
      </w:r>
      <w:r w:rsidR="00CB6C90">
        <w:rPr>
          <w:rFonts w:asciiTheme="minorHAnsi" w:hAnsiTheme="minorHAnsi"/>
        </w:rPr>
        <w:t>organic vegetable production, cover crops, and installation of pollinator habitat</w:t>
      </w:r>
      <w:r w:rsidR="005264D2">
        <w:rPr>
          <w:rFonts w:asciiTheme="minorHAnsi" w:hAnsiTheme="minorHAnsi"/>
        </w:rPr>
        <w:t xml:space="preserve">. </w:t>
      </w:r>
      <w:r w:rsidR="00EB105C">
        <w:rPr>
          <w:rFonts w:asciiTheme="minorHAnsi" w:hAnsiTheme="minorHAnsi"/>
        </w:rPr>
        <w:t xml:space="preserve">The Food Group will cover </w:t>
      </w:r>
      <w:r w:rsidR="00EE6B5A">
        <w:rPr>
          <w:rFonts w:asciiTheme="minorHAnsi" w:hAnsiTheme="minorHAnsi"/>
        </w:rPr>
        <w:t>the</w:t>
      </w:r>
      <w:r w:rsidR="00EB105C">
        <w:rPr>
          <w:rFonts w:asciiTheme="minorHAnsi" w:hAnsiTheme="minorHAnsi"/>
        </w:rPr>
        <w:t xml:space="preserve"> ongoing costs of land management through its</w:t>
      </w:r>
      <w:r w:rsidR="00EB105C" w:rsidRPr="00EB105C">
        <w:rPr>
          <w:rFonts w:asciiTheme="minorHAnsi" w:hAnsiTheme="minorHAnsi"/>
        </w:rPr>
        <w:t xml:space="preserve"> steady and diverse mix of income sources including: 55%-Earned income</w:t>
      </w:r>
      <w:r w:rsidR="00EE6B5A">
        <w:rPr>
          <w:rFonts w:asciiTheme="minorHAnsi" w:hAnsiTheme="minorHAnsi"/>
        </w:rPr>
        <w:t xml:space="preserve">; </w:t>
      </w:r>
      <w:r w:rsidR="00EB105C" w:rsidRPr="00EB105C">
        <w:rPr>
          <w:rFonts w:asciiTheme="minorHAnsi" w:hAnsiTheme="minorHAnsi"/>
        </w:rPr>
        <w:t>14%-Corporate and foundation support</w:t>
      </w:r>
      <w:r w:rsidR="00EE6B5A">
        <w:rPr>
          <w:rFonts w:asciiTheme="minorHAnsi" w:hAnsiTheme="minorHAnsi"/>
        </w:rPr>
        <w:t>;</w:t>
      </w:r>
      <w:r w:rsidR="00EB105C" w:rsidRPr="00EB105C">
        <w:rPr>
          <w:rFonts w:asciiTheme="minorHAnsi" w:hAnsiTheme="minorHAnsi"/>
        </w:rPr>
        <w:t>13%-Individual donors; 13%- Government contracts and grants</w:t>
      </w:r>
      <w:r w:rsidR="00EE6B5A">
        <w:rPr>
          <w:rFonts w:asciiTheme="minorHAnsi" w:hAnsiTheme="minorHAnsi"/>
        </w:rPr>
        <w:t xml:space="preserve">; </w:t>
      </w:r>
      <w:r w:rsidR="00EB105C" w:rsidRPr="00EB105C">
        <w:rPr>
          <w:rFonts w:asciiTheme="minorHAnsi" w:hAnsiTheme="minorHAnsi"/>
        </w:rPr>
        <w:t>3%- Annual Hunger Bash event</w:t>
      </w:r>
      <w:r w:rsidR="00EE6B5A">
        <w:rPr>
          <w:rFonts w:asciiTheme="minorHAnsi" w:hAnsiTheme="minorHAnsi"/>
        </w:rPr>
        <w:t xml:space="preserve">; </w:t>
      </w:r>
      <w:r w:rsidR="00EB105C" w:rsidRPr="00EB105C">
        <w:rPr>
          <w:rFonts w:asciiTheme="minorHAnsi" w:hAnsiTheme="minorHAnsi"/>
        </w:rPr>
        <w:t>2%- United Way</w:t>
      </w:r>
      <w:r w:rsidR="00EE6B5A">
        <w:rPr>
          <w:rFonts w:asciiTheme="minorHAnsi" w:hAnsiTheme="minorHAnsi"/>
        </w:rPr>
        <w:t>.</w:t>
      </w:r>
    </w:p>
    <w:p w14:paraId="54361D52" w14:textId="77777777" w:rsidR="001E42AC" w:rsidRDefault="001E42AC" w:rsidP="006E0EFD">
      <w:pPr>
        <w:rPr>
          <w:rFonts w:cs="Arial"/>
          <w:b/>
        </w:rPr>
      </w:pPr>
    </w:p>
    <w:p w14:paraId="3B0FB0D3"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18D76075" w14:textId="4A741573" w:rsidR="00E04EAF" w:rsidRDefault="009E6345" w:rsidP="00A16ED1">
      <w:pPr>
        <w:rPr>
          <w:rFonts w:asciiTheme="minorHAnsi" w:hAnsiTheme="minorHAnsi"/>
        </w:rPr>
      </w:pPr>
      <w:r>
        <w:rPr>
          <w:rFonts w:asciiTheme="minorHAnsi" w:hAnsiTheme="minorHAnsi"/>
        </w:rPr>
        <w:t xml:space="preserve">The Food Group </w:t>
      </w:r>
      <w:r w:rsidR="00211B1B">
        <w:rPr>
          <w:rFonts w:asciiTheme="minorHAnsi" w:hAnsiTheme="minorHAnsi"/>
        </w:rPr>
        <w:t xml:space="preserve">has requested financial and technical support from Washington County. Upon completion of an appraisal, </w:t>
      </w:r>
      <w:r>
        <w:rPr>
          <w:rFonts w:asciiTheme="minorHAnsi" w:hAnsiTheme="minorHAnsi"/>
        </w:rPr>
        <w:t xml:space="preserve">The Food Group </w:t>
      </w:r>
      <w:r w:rsidR="00211B1B">
        <w:rPr>
          <w:rFonts w:asciiTheme="minorHAnsi" w:hAnsiTheme="minorHAnsi"/>
        </w:rPr>
        <w:t xml:space="preserve">will be part of a team to negotiate a purchase agreement </w:t>
      </w:r>
      <w:r w:rsidR="00E76F8B">
        <w:rPr>
          <w:rFonts w:asciiTheme="minorHAnsi" w:hAnsiTheme="minorHAnsi"/>
        </w:rPr>
        <w:t xml:space="preserve">with </w:t>
      </w:r>
      <w:r w:rsidR="00211B1B">
        <w:rPr>
          <w:rFonts w:asciiTheme="minorHAnsi" w:hAnsiTheme="minorHAnsi"/>
        </w:rPr>
        <w:t xml:space="preserve">Wilder Foundation. </w:t>
      </w:r>
      <w:r>
        <w:rPr>
          <w:rFonts w:asciiTheme="minorHAnsi" w:hAnsiTheme="minorHAnsi"/>
        </w:rPr>
        <w:t xml:space="preserve">Once </w:t>
      </w:r>
      <w:r w:rsidR="00211B1B">
        <w:rPr>
          <w:rFonts w:asciiTheme="minorHAnsi" w:hAnsiTheme="minorHAnsi"/>
        </w:rPr>
        <w:t xml:space="preserve">acquisition is complete, </w:t>
      </w:r>
      <w:r>
        <w:rPr>
          <w:rFonts w:asciiTheme="minorHAnsi" w:hAnsiTheme="minorHAnsi"/>
        </w:rPr>
        <w:t xml:space="preserve">The Food Group </w:t>
      </w:r>
      <w:r w:rsidR="00D607DC">
        <w:rPr>
          <w:rFonts w:asciiTheme="minorHAnsi" w:hAnsiTheme="minorHAnsi"/>
        </w:rPr>
        <w:t>will lead a process to develop utilization plans for the additional acres</w:t>
      </w:r>
      <w:r w:rsidR="005264D2">
        <w:rPr>
          <w:rFonts w:asciiTheme="minorHAnsi" w:hAnsiTheme="minorHAnsi"/>
        </w:rPr>
        <w:t xml:space="preserve"> including</w:t>
      </w:r>
      <w:r w:rsidR="000D7D84">
        <w:rPr>
          <w:rFonts w:asciiTheme="minorHAnsi" w:hAnsiTheme="minorHAnsi"/>
        </w:rPr>
        <w:t xml:space="preserve"> </w:t>
      </w:r>
      <w:r w:rsidR="00D607DC">
        <w:rPr>
          <w:rFonts w:asciiTheme="minorHAnsi" w:hAnsiTheme="minorHAnsi"/>
        </w:rPr>
        <w:t>community members and farming</w:t>
      </w:r>
      <w:r w:rsidR="00A16ED1">
        <w:rPr>
          <w:rFonts w:asciiTheme="minorHAnsi" w:hAnsiTheme="minorHAnsi"/>
        </w:rPr>
        <w:t>/</w:t>
      </w:r>
      <w:r w:rsidR="00D607DC">
        <w:rPr>
          <w:rFonts w:asciiTheme="minorHAnsi" w:hAnsiTheme="minorHAnsi"/>
        </w:rPr>
        <w:t>forestry experts.</w:t>
      </w:r>
    </w:p>
    <w:p w14:paraId="581C1E29" w14:textId="77777777" w:rsidR="00211B1B" w:rsidRDefault="00211B1B" w:rsidP="00E96FD1">
      <w:pPr>
        <w:rPr>
          <w:rFonts w:asciiTheme="minorHAnsi" w:hAnsiTheme="minorHAnsi"/>
        </w:rPr>
      </w:pPr>
    </w:p>
    <w:p w14:paraId="49BDEE19" w14:textId="77777777" w:rsidR="00C02DAD" w:rsidRDefault="00DD38CC" w:rsidP="00C02DAD">
      <w:pPr>
        <w:tabs>
          <w:tab w:val="left" w:pos="540"/>
        </w:tabs>
        <w:autoSpaceDE w:val="0"/>
        <w:autoSpaceDN w:val="0"/>
        <w:adjustRightInd w:val="0"/>
        <w:rPr>
          <w:rFonts w:cs="Arial"/>
          <w:b/>
          <w:bCs/>
          <w:color w:val="000000"/>
        </w:rPr>
      </w:pPr>
      <w:r>
        <w:rPr>
          <w:rFonts w:cs="Arial"/>
          <w:b/>
          <w:bCs/>
          <w:color w:val="000000"/>
        </w:rPr>
        <w:t>VI</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1A71A4D2" w14:textId="51760299"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r w:rsidR="00243E09">
        <w:rPr>
          <w:rFonts w:cs="Arial"/>
          <w:b/>
          <w:iCs/>
          <w:color w:val="000000"/>
        </w:rPr>
        <w:tab/>
      </w:r>
      <w:r w:rsidR="00243E09">
        <w:rPr>
          <w:rFonts w:cs="Arial"/>
          <w:b/>
          <w:iCs/>
          <w:color w:val="000000"/>
        </w:rPr>
        <w:tab/>
      </w:r>
      <w:r w:rsidR="00243E09">
        <w:rPr>
          <w:rFonts w:cs="Arial"/>
          <w:b/>
          <w:iCs/>
          <w:color w:val="000000"/>
        </w:rPr>
        <w:tab/>
        <w:t>E.</w:t>
      </w:r>
      <w:r w:rsidR="00243E09" w:rsidRPr="00243E09">
        <w:rPr>
          <w:rFonts w:cs="Arial"/>
          <w:b/>
          <w:iCs/>
          <w:color w:val="000000"/>
        </w:rPr>
        <w:t xml:space="preserve"> </w:t>
      </w:r>
      <w:r w:rsidR="00243E09">
        <w:rPr>
          <w:rFonts w:cs="Arial"/>
          <w:b/>
          <w:iCs/>
          <w:color w:val="000000"/>
        </w:rPr>
        <w:t>Board Resolution</w:t>
      </w:r>
    </w:p>
    <w:p w14:paraId="20C16438" w14:textId="374E91E8" w:rsidR="00F9232B" w:rsidRDefault="00EE2681" w:rsidP="00EE2681">
      <w:pPr>
        <w:tabs>
          <w:tab w:val="left" w:pos="540"/>
        </w:tabs>
        <w:autoSpaceDE w:val="0"/>
        <w:autoSpaceDN w:val="0"/>
        <w:adjustRightInd w:val="0"/>
        <w:ind w:left="540"/>
        <w:rPr>
          <w:rFonts w:cs="Arial"/>
          <w:b/>
          <w:iCs/>
          <w:color w:val="000000"/>
        </w:rPr>
      </w:pPr>
      <w:r>
        <w:rPr>
          <w:rFonts w:cs="Arial"/>
          <w:b/>
          <w:iCs/>
          <w:color w:val="000000"/>
        </w:rPr>
        <w:t>B. Visual Component or Map</w:t>
      </w:r>
      <w:r w:rsidR="00243E09">
        <w:rPr>
          <w:rFonts w:cs="Arial"/>
          <w:b/>
          <w:iCs/>
          <w:color w:val="000000"/>
        </w:rPr>
        <w:tab/>
      </w:r>
      <w:r w:rsidR="00243E09">
        <w:rPr>
          <w:rFonts w:cs="Arial"/>
          <w:b/>
          <w:iCs/>
          <w:color w:val="000000"/>
        </w:rPr>
        <w:tab/>
      </w:r>
      <w:r w:rsidR="00243E09">
        <w:rPr>
          <w:rFonts w:cs="Arial"/>
          <w:b/>
          <w:iCs/>
          <w:color w:val="000000"/>
        </w:rPr>
        <w:tab/>
        <w:t>F. 990/Tax Information</w:t>
      </w:r>
    </w:p>
    <w:p w14:paraId="2F9CBB56" w14:textId="5C404174" w:rsidR="00243E09" w:rsidRDefault="009224A7" w:rsidP="00243E09">
      <w:pPr>
        <w:tabs>
          <w:tab w:val="left" w:pos="540"/>
        </w:tabs>
        <w:autoSpaceDE w:val="0"/>
        <w:autoSpaceDN w:val="0"/>
        <w:adjustRightInd w:val="0"/>
        <w:ind w:left="540"/>
        <w:rPr>
          <w:rFonts w:cs="Arial"/>
          <w:b/>
          <w:iCs/>
          <w:color w:val="000000"/>
        </w:rPr>
      </w:pPr>
      <w:r>
        <w:rPr>
          <w:rFonts w:cs="Arial"/>
          <w:b/>
          <w:iCs/>
          <w:color w:val="000000"/>
        </w:rPr>
        <w:t>C.</w:t>
      </w:r>
      <w:r w:rsidR="00243E09">
        <w:rPr>
          <w:rFonts w:cs="Arial"/>
          <w:b/>
          <w:iCs/>
          <w:color w:val="000000"/>
        </w:rPr>
        <w:tab/>
        <w:t xml:space="preserve"> Parcel List</w:t>
      </w:r>
      <w:r w:rsidR="00243E09">
        <w:rPr>
          <w:rFonts w:cs="Arial"/>
          <w:b/>
          <w:iCs/>
          <w:color w:val="000000"/>
        </w:rPr>
        <w:tab/>
      </w:r>
      <w:r w:rsidR="00243E09">
        <w:rPr>
          <w:rFonts w:cs="Arial"/>
          <w:b/>
          <w:iCs/>
          <w:color w:val="000000"/>
        </w:rPr>
        <w:tab/>
      </w:r>
      <w:r w:rsidR="00243E09">
        <w:rPr>
          <w:rFonts w:cs="Arial"/>
          <w:b/>
          <w:iCs/>
          <w:color w:val="000000"/>
        </w:rPr>
        <w:tab/>
      </w:r>
      <w:r w:rsidR="00243E09">
        <w:rPr>
          <w:rFonts w:cs="Arial"/>
          <w:b/>
          <w:iCs/>
          <w:color w:val="000000"/>
        </w:rPr>
        <w:tab/>
      </w:r>
      <w:r w:rsidR="00243E09">
        <w:rPr>
          <w:rFonts w:cs="Arial"/>
          <w:b/>
          <w:iCs/>
          <w:color w:val="000000"/>
        </w:rPr>
        <w:tab/>
        <w:t>G. Project Manager and Organizational Overview</w:t>
      </w:r>
    </w:p>
    <w:p w14:paraId="6F3A3AE0" w14:textId="6B310619" w:rsidR="00243E09" w:rsidRDefault="00243E09" w:rsidP="00BF71BD">
      <w:pPr>
        <w:tabs>
          <w:tab w:val="left" w:pos="540"/>
        </w:tabs>
        <w:autoSpaceDE w:val="0"/>
        <w:autoSpaceDN w:val="0"/>
        <w:adjustRightInd w:val="0"/>
        <w:ind w:left="540"/>
        <w:rPr>
          <w:rFonts w:cs="Arial"/>
          <w:b/>
          <w:iCs/>
          <w:color w:val="000000"/>
        </w:rPr>
      </w:pPr>
      <w:r>
        <w:rPr>
          <w:rFonts w:cs="Arial"/>
          <w:b/>
          <w:iCs/>
          <w:color w:val="000000"/>
        </w:rPr>
        <w:t>D. Additional Information</w:t>
      </w:r>
    </w:p>
    <w:sectPr w:rsidR="00243E09" w:rsidSect="00BF71BD">
      <w:headerReference w:type="default" r:id="rId7"/>
      <w:footerReference w:type="default" r:id="rId8"/>
      <w:headerReference w:type="first" r:id="rId9"/>
      <w:footerReference w:type="first" r:id="rId10"/>
      <w:pgSz w:w="12240" w:h="15840" w:code="1"/>
      <w:pgMar w:top="1440" w:right="900" w:bottom="18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56623" w14:textId="77777777" w:rsidR="002C2C8F" w:rsidRDefault="002C2C8F" w:rsidP="00533120">
      <w:r>
        <w:separator/>
      </w:r>
    </w:p>
  </w:endnote>
  <w:endnote w:type="continuationSeparator" w:id="0">
    <w:p w14:paraId="22921AFE" w14:textId="77777777" w:rsidR="002C2C8F" w:rsidRDefault="002C2C8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2ACE" w14:textId="77777777" w:rsidR="00D8432F" w:rsidRDefault="00D8432F">
    <w:pPr>
      <w:pStyle w:val="Footer"/>
      <w:jc w:val="center"/>
    </w:pPr>
    <w:r>
      <w:fldChar w:fldCharType="begin"/>
    </w:r>
    <w:r>
      <w:instrText xml:space="preserve"> PAGE   \* MERGEFORMAT </w:instrText>
    </w:r>
    <w:r>
      <w:fldChar w:fldCharType="separate"/>
    </w:r>
    <w:r w:rsidR="008C3025">
      <w:rPr>
        <w:noProof/>
      </w:rPr>
      <w:t>2</w:t>
    </w:r>
    <w:r>
      <w:fldChar w:fldCharType="end"/>
    </w:r>
  </w:p>
  <w:p w14:paraId="6B9514E6" w14:textId="77777777" w:rsidR="00D8432F" w:rsidRDefault="00D8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875C" w14:textId="77777777" w:rsidR="00D8432F" w:rsidRDefault="00D8432F" w:rsidP="00C72BD9">
    <w:pPr>
      <w:pStyle w:val="Footer"/>
      <w:jc w:val="center"/>
    </w:pPr>
    <w:r>
      <w:fldChar w:fldCharType="begin"/>
    </w:r>
    <w:r>
      <w:instrText xml:space="preserve"> PAGE   \* MERGEFORMAT </w:instrText>
    </w:r>
    <w:r>
      <w:fldChar w:fldCharType="separate"/>
    </w:r>
    <w:r>
      <w:rPr>
        <w:noProof/>
      </w:rPr>
      <w:t>1</w:t>
    </w:r>
    <w:r>
      <w:fldChar w:fldCharType="end"/>
    </w:r>
  </w:p>
  <w:p w14:paraId="76C58340" w14:textId="77777777" w:rsidR="00D8432F" w:rsidRDefault="00D8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F7A62" w14:textId="77777777" w:rsidR="002C2C8F" w:rsidRDefault="002C2C8F" w:rsidP="00533120">
      <w:r>
        <w:separator/>
      </w:r>
    </w:p>
  </w:footnote>
  <w:footnote w:type="continuationSeparator" w:id="0">
    <w:p w14:paraId="40281283" w14:textId="77777777" w:rsidR="002C2C8F" w:rsidRDefault="002C2C8F"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D8432F" w14:paraId="771C9690" w14:textId="77777777" w:rsidTr="00E47145">
      <w:tc>
        <w:tcPr>
          <w:tcW w:w="1278" w:type="dxa"/>
        </w:tcPr>
        <w:p w14:paraId="3F6CBC91" w14:textId="77777777" w:rsidR="00D8432F" w:rsidRPr="00EB5831" w:rsidRDefault="00D8432F" w:rsidP="00E47145">
          <w:pPr>
            <w:pStyle w:val="Header"/>
            <w:tabs>
              <w:tab w:val="clear" w:pos="4680"/>
              <w:tab w:val="clear" w:pos="9360"/>
            </w:tabs>
            <w:rPr>
              <w:lang w:val="en-US" w:eastAsia="en-US"/>
            </w:rPr>
          </w:pPr>
          <w:r>
            <w:rPr>
              <w:noProof/>
              <w:lang w:val="en-US" w:eastAsia="en-US"/>
            </w:rPr>
            <w:drawing>
              <wp:inline distT="0" distB="0" distL="0" distR="0" wp14:anchorId="784B2685" wp14:editId="7611A297">
                <wp:extent cx="669925" cy="478155"/>
                <wp:effectExtent l="0" t="0" r="0" b="0"/>
                <wp:docPr id="33" name="Picture 3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98ACBE9" w14:textId="77777777" w:rsidR="00D8432F" w:rsidRPr="00A42E60" w:rsidRDefault="00D8432F" w:rsidP="00EB5831">
          <w:pPr>
            <w:rPr>
              <w:b/>
            </w:rPr>
          </w:pPr>
          <w:r w:rsidRPr="00A42E60">
            <w:rPr>
              <w:b/>
            </w:rPr>
            <w:t>Environment and Natural Resources Trust Fund (ENRTF)</w:t>
          </w:r>
        </w:p>
        <w:p w14:paraId="6CBD7D30" w14:textId="46880D0E" w:rsidR="00D8432F" w:rsidRPr="00EB5831" w:rsidRDefault="00D8432F" w:rsidP="00EB5831">
          <w:pPr>
            <w:pStyle w:val="Header"/>
            <w:rPr>
              <w:b/>
              <w:lang w:val="en-US" w:eastAsia="en-US"/>
            </w:rPr>
          </w:pPr>
          <w:r>
            <w:rPr>
              <w:b/>
              <w:lang w:val="en-US" w:eastAsia="en-US"/>
            </w:rPr>
            <w:t>20</w:t>
          </w:r>
          <w:r w:rsidR="005F71B5">
            <w:rPr>
              <w:b/>
              <w:lang w:val="en-US" w:eastAsia="en-US"/>
            </w:rPr>
            <w:t>20</w:t>
          </w:r>
          <w:r w:rsidRPr="00EB5831">
            <w:rPr>
              <w:b/>
              <w:lang w:val="en-US" w:eastAsia="en-US"/>
            </w:rPr>
            <w:t xml:space="preserve"> Main Proposal</w:t>
          </w:r>
          <w:r>
            <w:rPr>
              <w:b/>
              <w:lang w:val="en-US" w:eastAsia="en-US"/>
            </w:rPr>
            <w:t xml:space="preserve"> Template</w:t>
          </w:r>
        </w:p>
        <w:p w14:paraId="3C788895" w14:textId="77777777" w:rsidR="00D8432F" w:rsidRPr="00EB5831" w:rsidRDefault="00D8432F" w:rsidP="00EB5831">
          <w:pPr>
            <w:pStyle w:val="Header"/>
            <w:rPr>
              <w:lang w:val="en-US" w:eastAsia="en-US"/>
            </w:rPr>
          </w:pPr>
        </w:p>
      </w:tc>
    </w:tr>
  </w:tbl>
  <w:p w14:paraId="1EC91BBC" w14:textId="77777777" w:rsidR="00D8432F" w:rsidRPr="00A42E60" w:rsidRDefault="00D8432F"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D8432F" w14:paraId="73D89CFB" w14:textId="77777777" w:rsidTr="00C660F0">
      <w:tc>
        <w:tcPr>
          <w:tcW w:w="1098" w:type="dxa"/>
        </w:tcPr>
        <w:p w14:paraId="7736DD6F" w14:textId="77777777" w:rsidR="00D8432F" w:rsidRPr="00EB5831" w:rsidRDefault="00D8432F" w:rsidP="00C660F0">
          <w:pPr>
            <w:pStyle w:val="Header"/>
            <w:rPr>
              <w:lang w:val="en-US" w:eastAsia="en-US"/>
            </w:rPr>
          </w:pPr>
          <w:r>
            <w:rPr>
              <w:noProof/>
              <w:lang w:val="en-US" w:eastAsia="en-US"/>
            </w:rPr>
            <w:drawing>
              <wp:inline distT="0" distB="0" distL="0" distR="0" wp14:anchorId="1D9778D0" wp14:editId="57028413">
                <wp:extent cx="669925" cy="478155"/>
                <wp:effectExtent l="0" t="0" r="0" b="0"/>
                <wp:docPr id="34" name="Picture 3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ED9EFF3" w14:textId="77777777" w:rsidR="00D8432F" w:rsidRPr="00A42E60" w:rsidRDefault="00D8432F" w:rsidP="00C660F0">
          <w:pPr>
            <w:rPr>
              <w:b/>
            </w:rPr>
          </w:pPr>
          <w:r w:rsidRPr="00A42E60">
            <w:rPr>
              <w:b/>
            </w:rPr>
            <w:t>Environment and Natural Resources Trust Fund (ENRTF)</w:t>
          </w:r>
        </w:p>
        <w:p w14:paraId="59D7043C" w14:textId="77777777" w:rsidR="00D8432F" w:rsidRPr="00EB5831" w:rsidRDefault="00D8432F" w:rsidP="00806460">
          <w:pPr>
            <w:pStyle w:val="Header"/>
            <w:rPr>
              <w:b/>
              <w:lang w:val="en-US" w:eastAsia="en-US"/>
            </w:rPr>
          </w:pPr>
          <w:r w:rsidRPr="00EB5831">
            <w:rPr>
              <w:b/>
              <w:lang w:val="en-US" w:eastAsia="en-US"/>
            </w:rPr>
            <w:t>2014 Main Proposal</w:t>
          </w:r>
        </w:p>
        <w:p w14:paraId="28CA4C2A" w14:textId="77777777" w:rsidR="00D8432F" w:rsidRPr="00EB5831" w:rsidRDefault="00D8432F"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80B2C16" w14:textId="77777777" w:rsidR="00D8432F" w:rsidRPr="00F96203" w:rsidRDefault="00D8432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A437D"/>
    <w:multiLevelType w:val="hybridMultilevel"/>
    <w:tmpl w:val="A070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5514434"/>
    <w:multiLevelType w:val="hybridMultilevel"/>
    <w:tmpl w:val="A5B0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DC04A4"/>
    <w:multiLevelType w:val="hybridMultilevel"/>
    <w:tmpl w:val="89CE0F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970297"/>
    <w:multiLevelType w:val="multilevel"/>
    <w:tmpl w:val="1676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B2D620F"/>
    <w:multiLevelType w:val="hybridMultilevel"/>
    <w:tmpl w:val="40C883B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4"/>
  </w:num>
  <w:num w:numId="6">
    <w:abstractNumId w:val="2"/>
  </w:num>
  <w:num w:numId="7">
    <w:abstractNumId w:val="6"/>
  </w:num>
  <w:num w:numId="8">
    <w:abstractNumId w:val="3"/>
  </w:num>
  <w:num w:numId="9">
    <w:abstractNumId w:val="13"/>
  </w:num>
  <w:num w:numId="10">
    <w:abstractNumId w:val="9"/>
  </w:num>
  <w:num w:numId="11">
    <w:abstractNumId w:val="1"/>
  </w:num>
  <w:num w:numId="12">
    <w:abstractNumId w:val="11"/>
  </w:num>
  <w:num w:numId="13">
    <w:abstractNumId w:val="8"/>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38BD"/>
    <w:rsid w:val="00065366"/>
    <w:rsid w:val="000B34BA"/>
    <w:rsid w:val="000C2A47"/>
    <w:rsid w:val="000C3EF3"/>
    <w:rsid w:val="000C7E8C"/>
    <w:rsid w:val="000D7D84"/>
    <w:rsid w:val="000D7F31"/>
    <w:rsid w:val="00100A34"/>
    <w:rsid w:val="00107495"/>
    <w:rsid w:val="00143DED"/>
    <w:rsid w:val="00150DAA"/>
    <w:rsid w:val="001528CB"/>
    <w:rsid w:val="00161E1A"/>
    <w:rsid w:val="00165716"/>
    <w:rsid w:val="00165E5F"/>
    <w:rsid w:val="0018005E"/>
    <w:rsid w:val="001B0368"/>
    <w:rsid w:val="001B5D43"/>
    <w:rsid w:val="001E42AC"/>
    <w:rsid w:val="00211B1B"/>
    <w:rsid w:val="002159DD"/>
    <w:rsid w:val="002169D9"/>
    <w:rsid w:val="00217C2A"/>
    <w:rsid w:val="00243E09"/>
    <w:rsid w:val="00255FCA"/>
    <w:rsid w:val="002825AC"/>
    <w:rsid w:val="00290E4E"/>
    <w:rsid w:val="002B469A"/>
    <w:rsid w:val="002C2C8F"/>
    <w:rsid w:val="002C5EB6"/>
    <w:rsid w:val="002E7601"/>
    <w:rsid w:val="002F46FD"/>
    <w:rsid w:val="00306542"/>
    <w:rsid w:val="003205A7"/>
    <w:rsid w:val="003239FE"/>
    <w:rsid w:val="00347E7A"/>
    <w:rsid w:val="00351EA6"/>
    <w:rsid w:val="00352481"/>
    <w:rsid w:val="00354888"/>
    <w:rsid w:val="00356317"/>
    <w:rsid w:val="0035676F"/>
    <w:rsid w:val="003578A0"/>
    <w:rsid w:val="0037310D"/>
    <w:rsid w:val="0039481E"/>
    <w:rsid w:val="003A0175"/>
    <w:rsid w:val="003A11D3"/>
    <w:rsid w:val="003B383F"/>
    <w:rsid w:val="003C59F3"/>
    <w:rsid w:val="003F32CA"/>
    <w:rsid w:val="003F634A"/>
    <w:rsid w:val="00410658"/>
    <w:rsid w:val="004163E2"/>
    <w:rsid w:val="00420ADB"/>
    <w:rsid w:val="004357AE"/>
    <w:rsid w:val="004530F7"/>
    <w:rsid w:val="00454495"/>
    <w:rsid w:val="00472183"/>
    <w:rsid w:val="00482E5A"/>
    <w:rsid w:val="00484E66"/>
    <w:rsid w:val="00487D08"/>
    <w:rsid w:val="0049103C"/>
    <w:rsid w:val="004A08C6"/>
    <w:rsid w:val="004A43B9"/>
    <w:rsid w:val="004A4BE4"/>
    <w:rsid w:val="004D008B"/>
    <w:rsid w:val="004E6113"/>
    <w:rsid w:val="004E7879"/>
    <w:rsid w:val="005264D2"/>
    <w:rsid w:val="00533120"/>
    <w:rsid w:val="005431D4"/>
    <w:rsid w:val="00550B29"/>
    <w:rsid w:val="005648A9"/>
    <w:rsid w:val="005A1D00"/>
    <w:rsid w:val="005A4FB1"/>
    <w:rsid w:val="005B0561"/>
    <w:rsid w:val="005B6F98"/>
    <w:rsid w:val="005D3454"/>
    <w:rsid w:val="005E6623"/>
    <w:rsid w:val="005F0DBA"/>
    <w:rsid w:val="005F1006"/>
    <w:rsid w:val="005F71B5"/>
    <w:rsid w:val="005F7237"/>
    <w:rsid w:val="00602068"/>
    <w:rsid w:val="00614DF2"/>
    <w:rsid w:val="00624D2A"/>
    <w:rsid w:val="00640A9A"/>
    <w:rsid w:val="006411C2"/>
    <w:rsid w:val="00654E99"/>
    <w:rsid w:val="006562F0"/>
    <w:rsid w:val="00686B53"/>
    <w:rsid w:val="00686B58"/>
    <w:rsid w:val="006C3E68"/>
    <w:rsid w:val="006E0EFD"/>
    <w:rsid w:val="006F7F24"/>
    <w:rsid w:val="00721661"/>
    <w:rsid w:val="00731A65"/>
    <w:rsid w:val="00751EE4"/>
    <w:rsid w:val="007747A9"/>
    <w:rsid w:val="007B284F"/>
    <w:rsid w:val="007B3535"/>
    <w:rsid w:val="007C46FE"/>
    <w:rsid w:val="007E1177"/>
    <w:rsid w:val="007F4B55"/>
    <w:rsid w:val="007F79BE"/>
    <w:rsid w:val="00806460"/>
    <w:rsid w:val="008076FB"/>
    <w:rsid w:val="008321A5"/>
    <w:rsid w:val="00834BC0"/>
    <w:rsid w:val="00840696"/>
    <w:rsid w:val="008506E1"/>
    <w:rsid w:val="008566D5"/>
    <w:rsid w:val="00857CD4"/>
    <w:rsid w:val="008946F9"/>
    <w:rsid w:val="008949EE"/>
    <w:rsid w:val="0089737F"/>
    <w:rsid w:val="008A088E"/>
    <w:rsid w:val="008A4498"/>
    <w:rsid w:val="008A4FB6"/>
    <w:rsid w:val="008B2F5F"/>
    <w:rsid w:val="008B39DD"/>
    <w:rsid w:val="008C3025"/>
    <w:rsid w:val="008D0A0C"/>
    <w:rsid w:val="008D2242"/>
    <w:rsid w:val="008D43F2"/>
    <w:rsid w:val="008E7C18"/>
    <w:rsid w:val="008F1B64"/>
    <w:rsid w:val="00910DB8"/>
    <w:rsid w:val="00912C65"/>
    <w:rsid w:val="009162B0"/>
    <w:rsid w:val="00922153"/>
    <w:rsid w:val="009224A7"/>
    <w:rsid w:val="009248A9"/>
    <w:rsid w:val="00933867"/>
    <w:rsid w:val="009541C4"/>
    <w:rsid w:val="009603C0"/>
    <w:rsid w:val="00983614"/>
    <w:rsid w:val="00991E36"/>
    <w:rsid w:val="009A49DE"/>
    <w:rsid w:val="009A7D23"/>
    <w:rsid w:val="009B0FE3"/>
    <w:rsid w:val="009B6749"/>
    <w:rsid w:val="009C4875"/>
    <w:rsid w:val="009D0E57"/>
    <w:rsid w:val="009D14B4"/>
    <w:rsid w:val="009D61AE"/>
    <w:rsid w:val="009D6EC8"/>
    <w:rsid w:val="009E1105"/>
    <w:rsid w:val="009E6345"/>
    <w:rsid w:val="009F4D67"/>
    <w:rsid w:val="00A03E0A"/>
    <w:rsid w:val="00A03E43"/>
    <w:rsid w:val="00A13F26"/>
    <w:rsid w:val="00A16ED1"/>
    <w:rsid w:val="00A40B36"/>
    <w:rsid w:val="00A42E60"/>
    <w:rsid w:val="00A45A41"/>
    <w:rsid w:val="00A505AC"/>
    <w:rsid w:val="00A7257F"/>
    <w:rsid w:val="00A73B75"/>
    <w:rsid w:val="00A84651"/>
    <w:rsid w:val="00AA0148"/>
    <w:rsid w:val="00AC2C07"/>
    <w:rsid w:val="00AC2CDE"/>
    <w:rsid w:val="00AD3337"/>
    <w:rsid w:val="00AF3004"/>
    <w:rsid w:val="00B027B8"/>
    <w:rsid w:val="00B66794"/>
    <w:rsid w:val="00B728BF"/>
    <w:rsid w:val="00B770FF"/>
    <w:rsid w:val="00B8369A"/>
    <w:rsid w:val="00B86A22"/>
    <w:rsid w:val="00B94BF0"/>
    <w:rsid w:val="00BA39C2"/>
    <w:rsid w:val="00BC28A6"/>
    <w:rsid w:val="00BF217F"/>
    <w:rsid w:val="00BF71BD"/>
    <w:rsid w:val="00C02DAD"/>
    <w:rsid w:val="00C17312"/>
    <w:rsid w:val="00C30BBC"/>
    <w:rsid w:val="00C31BAD"/>
    <w:rsid w:val="00C660F0"/>
    <w:rsid w:val="00C72BD9"/>
    <w:rsid w:val="00C82CD3"/>
    <w:rsid w:val="00C85E92"/>
    <w:rsid w:val="00C86B2B"/>
    <w:rsid w:val="00C952E4"/>
    <w:rsid w:val="00CB652D"/>
    <w:rsid w:val="00CB6C90"/>
    <w:rsid w:val="00CE20AC"/>
    <w:rsid w:val="00CE6877"/>
    <w:rsid w:val="00D02E23"/>
    <w:rsid w:val="00D121DD"/>
    <w:rsid w:val="00D13DB4"/>
    <w:rsid w:val="00D14462"/>
    <w:rsid w:val="00D15224"/>
    <w:rsid w:val="00D25619"/>
    <w:rsid w:val="00D32CFB"/>
    <w:rsid w:val="00D607DC"/>
    <w:rsid w:val="00D74F62"/>
    <w:rsid w:val="00D81FA7"/>
    <w:rsid w:val="00D8432F"/>
    <w:rsid w:val="00D9418A"/>
    <w:rsid w:val="00DC0151"/>
    <w:rsid w:val="00DD38CC"/>
    <w:rsid w:val="00E04EAF"/>
    <w:rsid w:val="00E12C52"/>
    <w:rsid w:val="00E40BEF"/>
    <w:rsid w:val="00E47145"/>
    <w:rsid w:val="00E5279E"/>
    <w:rsid w:val="00E619C4"/>
    <w:rsid w:val="00E76D57"/>
    <w:rsid w:val="00E76F8B"/>
    <w:rsid w:val="00E77E63"/>
    <w:rsid w:val="00E81DB2"/>
    <w:rsid w:val="00E96FD1"/>
    <w:rsid w:val="00EB105C"/>
    <w:rsid w:val="00EB5831"/>
    <w:rsid w:val="00EB661C"/>
    <w:rsid w:val="00EE2681"/>
    <w:rsid w:val="00EE6B5A"/>
    <w:rsid w:val="00F13C95"/>
    <w:rsid w:val="00F22AD8"/>
    <w:rsid w:val="00F42507"/>
    <w:rsid w:val="00F5650E"/>
    <w:rsid w:val="00F67A01"/>
    <w:rsid w:val="00F70216"/>
    <w:rsid w:val="00F70DE4"/>
    <w:rsid w:val="00F74614"/>
    <w:rsid w:val="00F9232B"/>
    <w:rsid w:val="00F92864"/>
    <w:rsid w:val="00F96203"/>
    <w:rsid w:val="00F97C94"/>
    <w:rsid w:val="00FC78F8"/>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A4486"/>
  <w15:docId w15:val="{46E0EB66-5E44-4A42-93BA-84FE1E4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5676F"/>
    <w:rPr>
      <w:sz w:val="16"/>
      <w:szCs w:val="16"/>
    </w:rPr>
  </w:style>
  <w:style w:type="paragraph" w:styleId="CommentText">
    <w:name w:val="annotation text"/>
    <w:basedOn w:val="Normal"/>
    <w:link w:val="CommentTextChar"/>
    <w:uiPriority w:val="99"/>
    <w:semiHidden/>
    <w:unhideWhenUsed/>
    <w:rsid w:val="0035676F"/>
    <w:rPr>
      <w:sz w:val="20"/>
      <w:szCs w:val="20"/>
    </w:rPr>
  </w:style>
  <w:style w:type="character" w:customStyle="1" w:styleId="CommentTextChar">
    <w:name w:val="Comment Text Char"/>
    <w:basedOn w:val="DefaultParagraphFont"/>
    <w:link w:val="CommentText"/>
    <w:uiPriority w:val="99"/>
    <w:semiHidden/>
    <w:rsid w:val="0035676F"/>
  </w:style>
  <w:style w:type="paragraph" w:styleId="CommentSubject">
    <w:name w:val="annotation subject"/>
    <w:basedOn w:val="CommentText"/>
    <w:next w:val="CommentText"/>
    <w:link w:val="CommentSubjectChar"/>
    <w:uiPriority w:val="99"/>
    <w:semiHidden/>
    <w:unhideWhenUsed/>
    <w:rsid w:val="0035676F"/>
    <w:rPr>
      <w:b/>
      <w:bCs/>
    </w:rPr>
  </w:style>
  <w:style w:type="character" w:customStyle="1" w:styleId="CommentSubjectChar">
    <w:name w:val="Comment Subject Char"/>
    <w:basedOn w:val="CommentTextChar"/>
    <w:link w:val="CommentSubject"/>
    <w:uiPriority w:val="99"/>
    <w:semiHidden/>
    <w:rsid w:val="0035676F"/>
    <w:rPr>
      <w:b/>
      <w:bCs/>
    </w:rPr>
  </w:style>
  <w:style w:type="paragraph" w:styleId="Revision">
    <w:name w:val="Revision"/>
    <w:hidden/>
    <w:uiPriority w:val="99"/>
    <w:semiHidden/>
    <w:rsid w:val="009F4D67"/>
    <w:rPr>
      <w:sz w:val="22"/>
      <w:szCs w:val="22"/>
    </w:rPr>
  </w:style>
  <w:style w:type="character" w:styleId="Hyperlink">
    <w:name w:val="Hyperlink"/>
    <w:basedOn w:val="DefaultParagraphFont"/>
    <w:uiPriority w:val="99"/>
    <w:unhideWhenUsed/>
    <w:rsid w:val="005F71B5"/>
    <w:rPr>
      <w:color w:val="0000FF" w:themeColor="hyperlink"/>
      <w:u w:val="single"/>
    </w:rPr>
  </w:style>
  <w:style w:type="character" w:styleId="UnresolvedMention">
    <w:name w:val="Unresolved Mention"/>
    <w:basedOn w:val="DefaultParagraphFont"/>
    <w:uiPriority w:val="99"/>
    <w:semiHidden/>
    <w:unhideWhenUsed/>
    <w:rsid w:val="005F71B5"/>
    <w:rPr>
      <w:color w:val="605E5C"/>
      <w:shd w:val="clear" w:color="auto" w:fill="E1DFDD"/>
    </w:rPr>
  </w:style>
  <w:style w:type="paragraph" w:customStyle="1" w:styleId="pl-2">
    <w:name w:val="pl-2"/>
    <w:basedOn w:val="Normal"/>
    <w:rsid w:val="005F71B5"/>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8506E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96895919">
      <w:bodyDiv w:val="1"/>
      <w:marLeft w:val="0"/>
      <w:marRight w:val="0"/>
      <w:marTop w:val="0"/>
      <w:marBottom w:val="0"/>
      <w:divBdr>
        <w:top w:val="none" w:sz="0" w:space="0" w:color="auto"/>
        <w:left w:val="none" w:sz="0" w:space="0" w:color="auto"/>
        <w:bottom w:val="none" w:sz="0" w:space="0" w:color="auto"/>
        <w:right w:val="none" w:sz="0" w:space="0" w:color="auto"/>
      </w:divBdr>
    </w:div>
    <w:div w:id="256602835">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08914597">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56283951">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02604171">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4916388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18508499">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26306186">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12440544">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Amber Stenson</cp:lastModifiedBy>
  <cp:revision>6</cp:revision>
  <cp:lastPrinted>2019-04-15T19:22:00Z</cp:lastPrinted>
  <dcterms:created xsi:type="dcterms:W3CDTF">2019-04-15T19:16:00Z</dcterms:created>
  <dcterms:modified xsi:type="dcterms:W3CDTF">2019-04-15T19:56:00Z</dcterms:modified>
</cp:coreProperties>
</file>