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A24C6B" w:rsidRDefault="006E0EFD" w:rsidP="005A4FB1">
      <w:pPr>
        <w:rPr>
          <w:rFonts w:cs="Arial"/>
          <w:i/>
        </w:rPr>
      </w:pPr>
      <w:r w:rsidRPr="009D6EC8">
        <w:rPr>
          <w:rFonts w:cs="Arial"/>
          <w:b/>
        </w:rPr>
        <w:t>PROJECT TITLE:</w:t>
      </w:r>
      <w:r w:rsidR="00A24C6B">
        <w:rPr>
          <w:rFonts w:cs="Arial"/>
          <w:b/>
        </w:rPr>
        <w:t xml:space="preserve"> </w:t>
      </w:r>
      <w:r w:rsidR="00A24C6B">
        <w:rPr>
          <w:rFonts w:cs="Arial"/>
        </w:rPr>
        <w:t>Crow Wing County</w:t>
      </w:r>
      <w:r w:rsidR="007E2440">
        <w:rPr>
          <w:rFonts w:cs="Arial"/>
        </w:rPr>
        <w:t xml:space="preserve"> </w:t>
      </w:r>
      <w:r w:rsidR="003A6500">
        <w:rPr>
          <w:rFonts w:cs="Arial"/>
        </w:rPr>
        <w:t>Community Natural Area</w:t>
      </w:r>
      <w:r w:rsidR="00A24C6B">
        <w:rPr>
          <w:rFonts w:cs="Arial"/>
        </w:rPr>
        <w:t xml:space="preserve"> Acquisition </w:t>
      </w:r>
    </w:p>
    <w:p w:rsidR="006E0EFD" w:rsidRPr="009D6EC8" w:rsidRDefault="006E0EFD" w:rsidP="006E0EFD">
      <w:pPr>
        <w:rPr>
          <w:rFonts w:cs="Arial"/>
        </w:rPr>
      </w:pPr>
    </w:p>
    <w:p w:rsidR="006E0EFD" w:rsidRDefault="006E0EFD" w:rsidP="006E0EFD">
      <w:pPr>
        <w:rPr>
          <w:rFonts w:cs="Arial"/>
          <w:b/>
        </w:rPr>
      </w:pPr>
      <w:r w:rsidRPr="009D6EC8">
        <w:rPr>
          <w:rFonts w:cs="Arial"/>
          <w:b/>
        </w:rPr>
        <w:t>I. PROJECT STATEMENT</w:t>
      </w:r>
    </w:p>
    <w:p w:rsidR="00A24C6B" w:rsidRDefault="007E2440" w:rsidP="006E0EFD">
      <w:pPr>
        <w:rPr>
          <w:rFonts w:cs="Arial"/>
        </w:rPr>
      </w:pPr>
      <w:r>
        <w:rPr>
          <w:rFonts w:cs="Arial"/>
        </w:rPr>
        <w:tab/>
        <w:t>Crow Wing county acquired the</w:t>
      </w:r>
      <w:r w:rsidR="008A30CC">
        <w:rPr>
          <w:rFonts w:cs="Arial"/>
        </w:rPr>
        <w:t xml:space="preserve"> historic</w:t>
      </w:r>
      <w:r>
        <w:rPr>
          <w:rFonts w:cs="Arial"/>
        </w:rPr>
        <w:t xml:space="preserve"> Pequot Lakes </w:t>
      </w:r>
      <w:r w:rsidR="008A30CC">
        <w:rPr>
          <w:rFonts w:cs="Arial"/>
        </w:rPr>
        <w:t>area f</w:t>
      </w:r>
      <w:r>
        <w:rPr>
          <w:rFonts w:cs="Arial"/>
        </w:rPr>
        <w:t xml:space="preserve">ire </w:t>
      </w:r>
      <w:r w:rsidR="008A30CC">
        <w:rPr>
          <w:rFonts w:cs="Arial"/>
        </w:rPr>
        <w:t>t</w:t>
      </w:r>
      <w:r>
        <w:rPr>
          <w:rFonts w:cs="Arial"/>
        </w:rPr>
        <w:t xml:space="preserve">ower and surrounding 40-acres </w:t>
      </w:r>
      <w:r w:rsidR="008A30CC">
        <w:rPr>
          <w:rFonts w:cs="Arial"/>
        </w:rPr>
        <w:t xml:space="preserve">from the Department of Natural Resources </w:t>
      </w:r>
      <w:r w:rsidR="00625610">
        <w:rPr>
          <w:rFonts w:cs="Arial"/>
        </w:rPr>
        <w:t xml:space="preserve">(DNR) </w:t>
      </w:r>
      <w:r>
        <w:rPr>
          <w:rFonts w:cs="Arial"/>
        </w:rPr>
        <w:t>in November of 2018. The county would like to acquire</w:t>
      </w:r>
      <w:r w:rsidR="008A30CC">
        <w:rPr>
          <w:rFonts w:cs="Arial"/>
        </w:rPr>
        <w:t xml:space="preserve"> an additional 6</w:t>
      </w:r>
      <w:r w:rsidR="00D81CDA">
        <w:rPr>
          <w:rFonts w:cs="Arial"/>
        </w:rPr>
        <w:t>9</w:t>
      </w:r>
      <w:r w:rsidR="008A30CC">
        <w:rPr>
          <w:rFonts w:cs="Arial"/>
        </w:rPr>
        <w:t>-acres in order to manage the forest and provide an interpretive hiking trail that interprets the history of the fire tower and forestry practices in Crow Wing County.</w:t>
      </w:r>
      <w:r w:rsidR="009B2B36">
        <w:rPr>
          <w:rFonts w:cs="Arial"/>
        </w:rPr>
        <w:t xml:space="preserve"> </w:t>
      </w:r>
      <w:r w:rsidR="00FC7456">
        <w:rPr>
          <w:rFonts w:cs="Arial"/>
        </w:rPr>
        <w:t>Both</w:t>
      </w:r>
      <w:r w:rsidR="009B2B36">
        <w:rPr>
          <w:rFonts w:cs="Arial"/>
        </w:rPr>
        <w:t xml:space="preserve"> private land owner</w:t>
      </w:r>
      <w:r w:rsidR="00FC7456">
        <w:rPr>
          <w:rFonts w:cs="Arial"/>
        </w:rPr>
        <w:t>s</w:t>
      </w:r>
      <w:r w:rsidR="009B2B36">
        <w:rPr>
          <w:rFonts w:cs="Arial"/>
        </w:rPr>
        <w:t xml:space="preserve"> </w:t>
      </w:r>
      <w:r w:rsidR="00FC7456">
        <w:rPr>
          <w:rFonts w:cs="Arial"/>
        </w:rPr>
        <w:t>are</w:t>
      </w:r>
      <w:r w:rsidR="009B2B36">
        <w:rPr>
          <w:rFonts w:cs="Arial"/>
        </w:rPr>
        <w:t xml:space="preserve"> willing to sell </w:t>
      </w:r>
      <w:r w:rsidR="00660B52">
        <w:rPr>
          <w:rFonts w:cs="Arial"/>
        </w:rPr>
        <w:t>their</w:t>
      </w:r>
      <w:r w:rsidR="009B2B36">
        <w:rPr>
          <w:rFonts w:cs="Arial"/>
        </w:rPr>
        <w:t xml:space="preserve"> </w:t>
      </w:r>
      <w:r w:rsidR="00660B52">
        <w:rPr>
          <w:rFonts w:cs="Arial"/>
        </w:rPr>
        <w:t>property</w:t>
      </w:r>
      <w:r w:rsidR="00FC7456">
        <w:rPr>
          <w:rFonts w:cs="Arial"/>
        </w:rPr>
        <w:t xml:space="preserve"> to the county in the spirit of this area </w:t>
      </w:r>
      <w:r w:rsidR="006522CD">
        <w:rPr>
          <w:rFonts w:cs="Arial"/>
        </w:rPr>
        <w:t>becom</w:t>
      </w:r>
      <w:r w:rsidR="00FC7456">
        <w:rPr>
          <w:rFonts w:cs="Arial"/>
        </w:rPr>
        <w:t>ing</w:t>
      </w:r>
      <w:r w:rsidR="006522CD">
        <w:rPr>
          <w:rFonts w:cs="Arial"/>
        </w:rPr>
        <w:t xml:space="preserve"> a </w:t>
      </w:r>
      <w:r w:rsidR="007816B6">
        <w:rPr>
          <w:rFonts w:cs="Arial"/>
        </w:rPr>
        <w:t xml:space="preserve">community </w:t>
      </w:r>
      <w:r w:rsidR="008A30CC">
        <w:rPr>
          <w:rFonts w:cs="Arial"/>
        </w:rPr>
        <w:t>accessible historic interpretation site that elevates the role of working forestry in the region</w:t>
      </w:r>
      <w:r w:rsidR="007816B6">
        <w:rPr>
          <w:rFonts w:cs="Arial"/>
        </w:rPr>
        <w:t xml:space="preserve">. </w:t>
      </w:r>
      <w:r w:rsidR="00660B52">
        <w:rPr>
          <w:rFonts w:cs="Arial"/>
        </w:rPr>
        <w:t>This would be a place where people could see a piece of community history as well as enjoy the natural resources th</w:t>
      </w:r>
      <w:r w:rsidR="00FC7456">
        <w:rPr>
          <w:rFonts w:cs="Arial"/>
        </w:rPr>
        <w:t>at</w:t>
      </w:r>
      <w:r w:rsidR="00660B52">
        <w:rPr>
          <w:rFonts w:cs="Arial"/>
        </w:rPr>
        <w:t xml:space="preserve"> </w:t>
      </w:r>
      <w:r w:rsidR="00FC7456">
        <w:rPr>
          <w:rFonts w:cs="Arial"/>
        </w:rPr>
        <w:t>Central Minnesota</w:t>
      </w:r>
      <w:r w:rsidR="00660B52">
        <w:rPr>
          <w:rFonts w:cs="Arial"/>
        </w:rPr>
        <w:t xml:space="preserve"> has to offer. </w:t>
      </w:r>
    </w:p>
    <w:p w:rsidR="007A64D2" w:rsidRDefault="00705359" w:rsidP="006E0EFD">
      <w:pPr>
        <w:rPr>
          <w:rFonts w:cs="Arial"/>
        </w:rPr>
      </w:pPr>
      <w:r>
        <w:rPr>
          <w:rFonts w:cs="Arial"/>
        </w:rPr>
        <w:tab/>
        <w:t xml:space="preserve">The fire tower parcel owned by Crow Wing county is </w:t>
      </w:r>
      <w:r w:rsidR="008A30CC">
        <w:rPr>
          <w:rFonts w:cs="Arial"/>
        </w:rPr>
        <w:t xml:space="preserve">located along State </w:t>
      </w:r>
      <w:r>
        <w:rPr>
          <w:rFonts w:cs="Arial"/>
        </w:rPr>
        <w:t>Highway 371 in Pequot Lakes and is</w:t>
      </w:r>
      <w:r w:rsidR="007A64D2">
        <w:rPr>
          <w:rFonts w:cs="Arial"/>
        </w:rPr>
        <w:t xml:space="preserve"> an official stop for </w:t>
      </w:r>
      <w:r>
        <w:rPr>
          <w:rFonts w:cs="Arial"/>
        </w:rPr>
        <w:t xml:space="preserve">the Paul Bunyan Scenic Byway bike </w:t>
      </w:r>
      <w:r w:rsidR="008A30CC">
        <w:rPr>
          <w:rFonts w:cs="Arial"/>
        </w:rPr>
        <w:t>corridor</w:t>
      </w:r>
      <w:r>
        <w:rPr>
          <w:rFonts w:cs="Arial"/>
        </w:rPr>
        <w:t xml:space="preserve">. </w:t>
      </w:r>
      <w:r w:rsidR="005211DE">
        <w:rPr>
          <w:rFonts w:cs="Arial"/>
        </w:rPr>
        <w:t xml:space="preserve">This area is easily </w:t>
      </w:r>
      <w:r w:rsidR="007A64D2">
        <w:rPr>
          <w:rFonts w:cs="Arial"/>
        </w:rPr>
        <w:t>accessible and connected to other recreational activities. Th</w:t>
      </w:r>
      <w:r w:rsidR="008A30CC">
        <w:rPr>
          <w:rFonts w:cs="Arial"/>
        </w:rPr>
        <w:t>e site is</w:t>
      </w:r>
      <w:r w:rsidR="007A64D2">
        <w:rPr>
          <w:rFonts w:cs="Arial"/>
        </w:rPr>
        <w:t xml:space="preserve"> an attraction for tourists who visit lake country</w:t>
      </w:r>
      <w:r w:rsidR="008A30CC">
        <w:rPr>
          <w:rFonts w:cs="Arial"/>
        </w:rPr>
        <w:t xml:space="preserve">, </w:t>
      </w:r>
      <w:r w:rsidR="007A64D2">
        <w:rPr>
          <w:rFonts w:cs="Arial"/>
        </w:rPr>
        <w:t>local residents and community groups to utilize as an educational, environmental and historical resource.</w:t>
      </w:r>
    </w:p>
    <w:p w:rsidR="00705359" w:rsidRDefault="007A64D2" w:rsidP="006B625A">
      <w:pPr>
        <w:rPr>
          <w:rFonts w:cs="Arial"/>
        </w:rPr>
      </w:pPr>
      <w:r>
        <w:rPr>
          <w:rFonts w:cs="Arial"/>
        </w:rPr>
        <w:tab/>
      </w:r>
      <w:r w:rsidR="006B625A" w:rsidRPr="006B625A">
        <w:rPr>
          <w:rFonts w:cs="Arial"/>
        </w:rPr>
        <w:t>T</w:t>
      </w:r>
      <w:r w:rsidR="008A30CC">
        <w:rPr>
          <w:rFonts w:cs="Arial"/>
        </w:rPr>
        <w:t>he current condition of the</w:t>
      </w:r>
      <w:r w:rsidR="006B625A" w:rsidRPr="006B625A">
        <w:rPr>
          <w:rFonts w:cs="Arial"/>
        </w:rPr>
        <w:t xml:space="preserve"> property is forested with a mixture of coniferous and deciduous trees including</w:t>
      </w:r>
      <w:r w:rsidR="006B625A">
        <w:rPr>
          <w:rFonts w:cs="Arial"/>
        </w:rPr>
        <w:t xml:space="preserve"> </w:t>
      </w:r>
      <w:r w:rsidR="006B625A" w:rsidRPr="006B625A">
        <w:rPr>
          <w:rFonts w:cs="Arial"/>
        </w:rPr>
        <w:t>pines, spruce, maple, oak, ash, aspen, and birch</w:t>
      </w:r>
      <w:r w:rsidR="00625610">
        <w:rPr>
          <w:rFonts w:cs="Arial"/>
        </w:rPr>
        <w:t>,</w:t>
      </w:r>
      <w:r w:rsidR="006B625A" w:rsidRPr="006B625A">
        <w:rPr>
          <w:rFonts w:cs="Arial"/>
        </w:rPr>
        <w:t xml:space="preserve"> among other</w:t>
      </w:r>
      <w:r w:rsidR="007E2133">
        <w:rPr>
          <w:rFonts w:cs="Arial"/>
        </w:rPr>
        <w:t xml:space="preserve"> species</w:t>
      </w:r>
      <w:r w:rsidR="006B625A" w:rsidRPr="006B625A">
        <w:rPr>
          <w:rFonts w:cs="Arial"/>
        </w:rPr>
        <w:t>. The site also contains deciduous</w:t>
      </w:r>
      <w:r w:rsidR="006B625A">
        <w:rPr>
          <w:rFonts w:cs="Arial"/>
        </w:rPr>
        <w:t xml:space="preserve"> </w:t>
      </w:r>
      <w:r w:rsidR="006B625A" w:rsidRPr="006B625A">
        <w:rPr>
          <w:rFonts w:cs="Arial"/>
        </w:rPr>
        <w:t>shrubs such as smooth sumac, dogwood</w:t>
      </w:r>
      <w:r w:rsidR="007E2133">
        <w:rPr>
          <w:rFonts w:cs="Arial"/>
        </w:rPr>
        <w:t xml:space="preserve">, </w:t>
      </w:r>
      <w:r w:rsidR="006B625A" w:rsidRPr="006B625A">
        <w:rPr>
          <w:rFonts w:cs="Arial"/>
        </w:rPr>
        <w:t>elderberry, and a wide range of herbaceous</w:t>
      </w:r>
      <w:r w:rsidR="006B625A">
        <w:rPr>
          <w:rFonts w:cs="Arial"/>
        </w:rPr>
        <w:t xml:space="preserve"> groundcover plants. The parcels adjacent are also forested and contain similar species. </w:t>
      </w:r>
      <w:r w:rsidR="005B2ED0">
        <w:rPr>
          <w:rFonts w:cs="Arial"/>
        </w:rPr>
        <w:t xml:space="preserve">Pequot </w:t>
      </w:r>
      <w:r w:rsidR="007E2133">
        <w:rPr>
          <w:rFonts w:cs="Arial"/>
        </w:rPr>
        <w:t xml:space="preserve">Lakes </w:t>
      </w:r>
      <w:r w:rsidR="005B2ED0">
        <w:rPr>
          <w:rFonts w:cs="Arial"/>
        </w:rPr>
        <w:t xml:space="preserve">schools use this site for outdoor education </w:t>
      </w:r>
      <w:r w:rsidR="007E2133">
        <w:rPr>
          <w:rFonts w:cs="Arial"/>
        </w:rPr>
        <w:t xml:space="preserve">and would benefit from a larger interpretive forest outdoor classroom. The recently decommissioned DNR ranger station (tower site) with its local and regional historic value lead to the tower becoming listed </w:t>
      </w:r>
      <w:r w:rsidR="005B2ED0">
        <w:rPr>
          <w:rFonts w:cs="Arial"/>
        </w:rPr>
        <w:t xml:space="preserve">on the National Historic Lookout Register. </w:t>
      </w:r>
    </w:p>
    <w:p w:rsidR="00BF78F5" w:rsidRPr="009D6EC8" w:rsidRDefault="00BF78F5" w:rsidP="006B625A">
      <w:pPr>
        <w:rPr>
          <w:rFonts w:cs="Arial"/>
        </w:rPr>
      </w:pPr>
      <w:r>
        <w:rPr>
          <w:rFonts w:cs="Arial"/>
        </w:rPr>
        <w:tab/>
        <w:t>This site already has a small parking lot and picnic area for visitors to use as well as one maintained hiking trail to the tower. With the addition of</w:t>
      </w:r>
      <w:r w:rsidR="00AD1AA1">
        <w:rPr>
          <w:rFonts w:cs="Arial"/>
        </w:rPr>
        <w:t xml:space="preserve"> 6</w:t>
      </w:r>
      <w:r w:rsidR="00D81CDA">
        <w:rPr>
          <w:rFonts w:cs="Arial"/>
        </w:rPr>
        <w:t>9</w:t>
      </w:r>
      <w:r>
        <w:rPr>
          <w:rFonts w:cs="Arial"/>
        </w:rPr>
        <w:t xml:space="preserve"> surrounding acres of forested land this </w:t>
      </w:r>
      <w:r w:rsidR="00EC60DD">
        <w:rPr>
          <w:rFonts w:cs="Arial"/>
        </w:rPr>
        <w:t>w</w:t>
      </w:r>
      <w:r>
        <w:rPr>
          <w:rFonts w:cs="Arial"/>
        </w:rPr>
        <w:t xml:space="preserve">ould become a larger complex to support educational, historic and recreational uses for the community. </w:t>
      </w:r>
      <w:r w:rsidR="007B0E00">
        <w:rPr>
          <w:rFonts w:cs="Arial"/>
        </w:rPr>
        <w:t xml:space="preserve">The </w:t>
      </w:r>
      <w:r w:rsidR="0070199B">
        <w:rPr>
          <w:rFonts w:cs="Arial"/>
        </w:rPr>
        <w:t xml:space="preserve">timing of the county acquisition and the willingness of </w:t>
      </w:r>
      <w:r w:rsidR="007B0E00">
        <w:rPr>
          <w:rFonts w:cs="Arial"/>
        </w:rPr>
        <w:t>neighboring landowners to s</w:t>
      </w:r>
      <w:r w:rsidR="0070199B">
        <w:rPr>
          <w:rFonts w:cs="Arial"/>
        </w:rPr>
        <w:t>upport this proposal, make this an important</w:t>
      </w:r>
      <w:r w:rsidR="007B0E00">
        <w:rPr>
          <w:rFonts w:cs="Arial"/>
        </w:rPr>
        <w:t xml:space="preserve"> window of opportunity to </w:t>
      </w:r>
      <w:r w:rsidR="0070199B">
        <w:rPr>
          <w:rFonts w:cs="Arial"/>
        </w:rPr>
        <w:t>develop</w:t>
      </w:r>
      <w:r w:rsidR="007B0E00">
        <w:rPr>
          <w:rFonts w:cs="Arial"/>
        </w:rPr>
        <w:t xml:space="preserve"> on </w:t>
      </w:r>
      <w:r w:rsidR="00336160">
        <w:rPr>
          <w:rFonts w:cs="Arial"/>
        </w:rPr>
        <w:t xml:space="preserve">an excellent public asset. </w:t>
      </w:r>
    </w:p>
    <w:p w:rsidR="008A5928" w:rsidRPr="00A644AB" w:rsidRDefault="008A5928" w:rsidP="00A644AB">
      <w:pPr>
        <w:rPr>
          <w:rFonts w:cs="Arial"/>
        </w:rPr>
      </w:pPr>
    </w:p>
    <w:p w:rsidR="00C02DAD" w:rsidRDefault="00C02DAD" w:rsidP="006E0EFD">
      <w:pPr>
        <w:rPr>
          <w:rFonts w:cs="Arial"/>
          <w:b/>
        </w:rPr>
      </w:pPr>
    </w:p>
    <w:p w:rsidR="00A644AB" w:rsidRPr="00A644AB"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6E0EFD" w:rsidRPr="009D6EC8" w:rsidRDefault="006E0EFD" w:rsidP="006E0EFD">
      <w:pPr>
        <w:rPr>
          <w:rFonts w:cs="Arial"/>
          <w:i/>
        </w:rPr>
      </w:pPr>
    </w:p>
    <w:tbl>
      <w:tblPr>
        <w:tblW w:w="10476" w:type="dxa"/>
        <w:tblLook w:val="04A0" w:firstRow="1" w:lastRow="0" w:firstColumn="1" w:lastColumn="0" w:noHBand="0" w:noVBand="1"/>
      </w:tblPr>
      <w:tblGrid>
        <w:gridCol w:w="10286"/>
        <w:gridCol w:w="222"/>
      </w:tblGrid>
      <w:tr w:rsidR="00686B53" w:rsidRPr="00EB5831" w:rsidTr="00351EA6">
        <w:tc>
          <w:tcPr>
            <w:tcW w:w="8208" w:type="dxa"/>
          </w:tcPr>
          <w:p w:rsidR="00127A20" w:rsidRDefault="00686B53" w:rsidP="00217C2A">
            <w:pPr>
              <w:widowControl w:val="0"/>
              <w:rPr>
                <w:rFonts w:cs="Arial"/>
              </w:rPr>
            </w:pPr>
            <w:bookmarkStart w:id="0" w:name="_Hlk3370919"/>
            <w:r w:rsidRPr="00EB5831">
              <w:rPr>
                <w:rFonts w:cs="Arial"/>
                <w:b/>
              </w:rPr>
              <w:t>Activity 1</w:t>
            </w:r>
            <w:r w:rsidR="008A5FD9">
              <w:rPr>
                <w:rFonts w:cs="Arial"/>
                <w:b/>
              </w:rPr>
              <w:t xml:space="preserve"> Title</w:t>
            </w:r>
            <w:r w:rsidRPr="00EB5831">
              <w:rPr>
                <w:rFonts w:cs="Arial"/>
                <w:b/>
              </w:rPr>
              <w:t>:</w:t>
            </w:r>
            <w:r w:rsidR="00EA4C84">
              <w:rPr>
                <w:rFonts w:cs="Arial"/>
                <w:b/>
              </w:rPr>
              <w:t xml:space="preserve"> </w:t>
            </w:r>
            <w:r w:rsidR="00127A20">
              <w:rPr>
                <w:rFonts w:cs="Arial"/>
              </w:rPr>
              <w:t>Acquire adjacent land</w:t>
            </w:r>
          </w:p>
          <w:p w:rsidR="00E63BE1" w:rsidRPr="00DC3222" w:rsidRDefault="008A5FD9" w:rsidP="00217C2A">
            <w:pPr>
              <w:widowControl w:val="0"/>
              <w:rPr>
                <w:rFonts w:cs="Arial"/>
              </w:rPr>
            </w:pPr>
            <w:r>
              <w:rPr>
                <w:rFonts w:cs="Arial"/>
                <w:b/>
              </w:rPr>
              <w:t>Description:</w:t>
            </w:r>
            <w:r w:rsidR="00686B53" w:rsidRPr="00EB5831">
              <w:rPr>
                <w:rFonts w:cs="Arial"/>
                <w:i/>
              </w:rPr>
              <w:t xml:space="preserve"> </w:t>
            </w:r>
            <w:bookmarkStart w:id="1" w:name="_Hlk3143551"/>
            <w:r w:rsidR="00DC3222">
              <w:rPr>
                <w:rFonts w:cs="Arial"/>
              </w:rPr>
              <w:t xml:space="preserve">An appraisal of the approved parcels will be conducted and negotiations with the two private land owners will be conducted. The property will then be transferred to Crow Wing county and within 60 days of the transaction the county will provide a report to the LCCMR. </w:t>
            </w:r>
          </w:p>
          <w:bookmarkEnd w:id="1"/>
          <w:p w:rsidR="005431D4" w:rsidRDefault="005431D4" w:rsidP="005431D4">
            <w:pPr>
              <w:autoSpaceDE w:val="0"/>
              <w:autoSpaceDN w:val="0"/>
              <w:adjustRightInd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 xml:space="preserve">ENRTF BUDGET: </w:t>
            </w:r>
            <w:r w:rsidRPr="00DC3222">
              <w:rPr>
                <w:rFonts w:cs="Arial"/>
                <w:bCs/>
                <w:color w:val="000000"/>
              </w:rPr>
              <w:t>$</w:t>
            </w:r>
            <w:r w:rsidR="00CF6539">
              <w:rPr>
                <w:rFonts w:cs="Arial"/>
                <w:bCs/>
                <w:color w:val="000000"/>
              </w:rPr>
              <w:t>405</w:t>
            </w:r>
            <w:r w:rsidR="00DC3222" w:rsidRPr="00DC3222">
              <w:rPr>
                <w:rFonts w:cs="Arial"/>
                <w:bCs/>
                <w:color w:val="000000"/>
              </w:rPr>
              <w:t>,</w:t>
            </w:r>
            <w:r w:rsidR="00CF6539">
              <w:rPr>
                <w:rFonts w:cs="Arial"/>
                <w:bCs/>
                <w:color w:val="000000"/>
              </w:rPr>
              <w:t>0</w:t>
            </w:r>
            <w:r w:rsidR="00DC3222" w:rsidRPr="00DC3222">
              <w:rPr>
                <w:rFonts w:cs="Arial"/>
                <w:bCs/>
                <w:color w:val="000000"/>
              </w:rPr>
              <w:t>00</w:t>
            </w:r>
          </w:p>
          <w:p w:rsidR="00674AE0" w:rsidRDefault="00674AE0" w:rsidP="005431D4">
            <w:pPr>
              <w:autoSpaceDE w:val="0"/>
              <w:autoSpaceDN w:val="0"/>
              <w:adjustRightInd w:val="0"/>
              <w:rPr>
                <w:rFonts w:cs="Arial"/>
                <w:b/>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0"/>
              <w:gridCol w:w="2970"/>
            </w:tblGrid>
            <w:tr w:rsidR="00674AE0" w:rsidRPr="009D6EC8" w:rsidTr="00DC3222">
              <w:tc>
                <w:tcPr>
                  <w:tcW w:w="7090" w:type="dxa"/>
                </w:tcPr>
                <w:p w:rsidR="00674AE0" w:rsidRPr="009D6EC8" w:rsidRDefault="00674AE0" w:rsidP="00674AE0">
                  <w:pPr>
                    <w:rPr>
                      <w:rFonts w:cs="Arial"/>
                      <w:b/>
                    </w:rPr>
                  </w:pPr>
                  <w:r w:rsidRPr="009D6EC8">
                    <w:rPr>
                      <w:rFonts w:cs="Arial"/>
                      <w:b/>
                    </w:rPr>
                    <w:t>Outcome</w:t>
                  </w:r>
                </w:p>
              </w:tc>
              <w:tc>
                <w:tcPr>
                  <w:tcW w:w="2970" w:type="dxa"/>
                </w:tcPr>
                <w:p w:rsidR="00674AE0" w:rsidRPr="009D6EC8" w:rsidRDefault="00674AE0" w:rsidP="00674AE0">
                  <w:pPr>
                    <w:jc w:val="center"/>
                    <w:rPr>
                      <w:rFonts w:cs="Arial"/>
                      <w:b/>
                    </w:rPr>
                  </w:pPr>
                  <w:r w:rsidRPr="009D6EC8">
                    <w:rPr>
                      <w:rFonts w:cs="Arial"/>
                      <w:b/>
                    </w:rPr>
                    <w:t>Completion Date</w:t>
                  </w:r>
                </w:p>
              </w:tc>
            </w:tr>
            <w:tr w:rsidR="00674AE0" w:rsidRPr="009D6EC8" w:rsidTr="00DC3222">
              <w:tc>
                <w:tcPr>
                  <w:tcW w:w="7090" w:type="dxa"/>
                </w:tcPr>
                <w:p w:rsidR="00674AE0" w:rsidRPr="009D6EC8" w:rsidRDefault="00674AE0" w:rsidP="00674AE0">
                  <w:pPr>
                    <w:rPr>
                      <w:rFonts w:cs="Arial"/>
                      <w:i/>
                    </w:rPr>
                  </w:pPr>
                  <w:r w:rsidRPr="009D6EC8">
                    <w:rPr>
                      <w:rFonts w:cs="Arial"/>
                      <w:i/>
                    </w:rPr>
                    <w:t xml:space="preserve">1.  </w:t>
                  </w:r>
                  <w:r>
                    <w:rPr>
                      <w:rFonts w:cs="Arial"/>
                      <w:i/>
                    </w:rPr>
                    <w:t>Appraise approved parcels</w:t>
                  </w:r>
                </w:p>
              </w:tc>
              <w:tc>
                <w:tcPr>
                  <w:tcW w:w="2970" w:type="dxa"/>
                </w:tcPr>
                <w:p w:rsidR="00674AE0" w:rsidRPr="009D6EC8" w:rsidRDefault="007C133A" w:rsidP="00674AE0">
                  <w:pPr>
                    <w:rPr>
                      <w:rFonts w:cs="Arial"/>
                      <w:i/>
                    </w:rPr>
                  </w:pPr>
                  <w:r>
                    <w:rPr>
                      <w:rFonts w:cs="Arial"/>
                      <w:i/>
                    </w:rPr>
                    <w:t>August</w:t>
                  </w:r>
                  <w:r w:rsidR="00674AE0">
                    <w:rPr>
                      <w:rFonts w:cs="Arial"/>
                      <w:i/>
                    </w:rPr>
                    <w:t xml:space="preserve"> 2020</w:t>
                  </w:r>
                </w:p>
              </w:tc>
            </w:tr>
            <w:tr w:rsidR="00674AE0" w:rsidRPr="009D6EC8" w:rsidTr="00DC3222">
              <w:tc>
                <w:tcPr>
                  <w:tcW w:w="7090" w:type="dxa"/>
                </w:tcPr>
                <w:p w:rsidR="00674AE0" w:rsidRPr="009D6EC8" w:rsidRDefault="00674AE0" w:rsidP="00674AE0">
                  <w:pPr>
                    <w:rPr>
                      <w:rFonts w:cs="Arial"/>
                      <w:i/>
                    </w:rPr>
                  </w:pPr>
                  <w:r w:rsidRPr="009D6EC8">
                    <w:rPr>
                      <w:rFonts w:cs="Arial"/>
                      <w:i/>
                    </w:rPr>
                    <w:t xml:space="preserve">2.  </w:t>
                  </w:r>
                  <w:r w:rsidR="00DC3222">
                    <w:rPr>
                      <w:rFonts w:cs="Arial"/>
                      <w:i/>
                    </w:rPr>
                    <w:t>Transaction of properties</w:t>
                  </w:r>
                </w:p>
              </w:tc>
              <w:tc>
                <w:tcPr>
                  <w:tcW w:w="2970" w:type="dxa"/>
                </w:tcPr>
                <w:p w:rsidR="00674AE0" w:rsidRPr="009D6EC8" w:rsidRDefault="00A114B7" w:rsidP="00674AE0">
                  <w:pPr>
                    <w:rPr>
                      <w:rFonts w:cs="Arial"/>
                      <w:i/>
                    </w:rPr>
                  </w:pPr>
                  <w:r>
                    <w:rPr>
                      <w:rFonts w:cs="Arial"/>
                      <w:i/>
                    </w:rPr>
                    <w:t>December</w:t>
                  </w:r>
                  <w:r w:rsidR="00674AE0">
                    <w:rPr>
                      <w:rFonts w:cs="Arial"/>
                      <w:i/>
                    </w:rPr>
                    <w:t xml:space="preserve"> 2020</w:t>
                  </w:r>
                </w:p>
              </w:tc>
            </w:tr>
            <w:tr w:rsidR="00674AE0" w:rsidRPr="009D6EC8" w:rsidTr="00DC3222">
              <w:tc>
                <w:tcPr>
                  <w:tcW w:w="7090" w:type="dxa"/>
                </w:tcPr>
                <w:p w:rsidR="00674AE0" w:rsidRPr="009D6EC8" w:rsidRDefault="00674AE0" w:rsidP="00674AE0">
                  <w:pPr>
                    <w:rPr>
                      <w:rFonts w:cs="Arial"/>
                      <w:i/>
                    </w:rPr>
                  </w:pPr>
                  <w:r w:rsidRPr="009D6EC8">
                    <w:rPr>
                      <w:rFonts w:cs="Arial"/>
                      <w:i/>
                    </w:rPr>
                    <w:t xml:space="preserve">3.  </w:t>
                  </w:r>
                  <w:r w:rsidR="00DC3222">
                    <w:rPr>
                      <w:rFonts w:cs="Arial"/>
                      <w:i/>
                    </w:rPr>
                    <w:t>Report provided to the LCCMR</w:t>
                  </w:r>
                </w:p>
              </w:tc>
              <w:tc>
                <w:tcPr>
                  <w:tcW w:w="2970" w:type="dxa"/>
                </w:tcPr>
                <w:p w:rsidR="00674AE0" w:rsidRPr="009D6EC8" w:rsidRDefault="00A114B7" w:rsidP="00674AE0">
                  <w:pPr>
                    <w:rPr>
                      <w:rFonts w:cs="Arial"/>
                      <w:i/>
                    </w:rPr>
                  </w:pPr>
                  <w:r>
                    <w:rPr>
                      <w:rFonts w:cs="Arial"/>
                      <w:i/>
                    </w:rPr>
                    <w:t>January</w:t>
                  </w:r>
                  <w:r w:rsidR="00DC3222">
                    <w:rPr>
                      <w:rFonts w:cs="Arial"/>
                      <w:i/>
                    </w:rPr>
                    <w:t xml:space="preserve"> 202</w:t>
                  </w:r>
                  <w:r>
                    <w:rPr>
                      <w:rFonts w:cs="Arial"/>
                      <w:i/>
                    </w:rPr>
                    <w:t>1</w:t>
                  </w:r>
                </w:p>
              </w:tc>
            </w:tr>
            <w:bookmarkEnd w:id="0"/>
          </w:tbl>
          <w:p w:rsidR="005431D4" w:rsidRPr="0036040C" w:rsidRDefault="005431D4" w:rsidP="005A4FB1">
            <w:pPr>
              <w:autoSpaceDE w:val="0"/>
              <w:autoSpaceDN w:val="0"/>
              <w:adjustRightInd w:val="0"/>
              <w:rPr>
                <w:rFonts w:cs="Arial"/>
                <w:bCs/>
                <w:color w:val="000000"/>
              </w:rPr>
            </w:pP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p w:rsidR="00900A54" w:rsidRDefault="00900A54" w:rsidP="005431D4">
      <w:pPr>
        <w:tabs>
          <w:tab w:val="left" w:pos="540"/>
        </w:tabs>
        <w:autoSpaceDE w:val="0"/>
        <w:autoSpaceDN w:val="0"/>
        <w:adjustRightInd w:val="0"/>
        <w:rPr>
          <w:rFonts w:cs="Arial"/>
          <w:b/>
        </w:rPr>
      </w:pPr>
    </w:p>
    <w:p w:rsidR="0079007F" w:rsidRDefault="0079007F" w:rsidP="00530E65">
      <w:pPr>
        <w:widowControl w:val="0"/>
        <w:rPr>
          <w:rFonts w:cs="Arial"/>
          <w:b/>
        </w:rPr>
      </w:pPr>
    </w:p>
    <w:p w:rsidR="0079007F" w:rsidRDefault="0079007F" w:rsidP="00530E65">
      <w:pPr>
        <w:widowControl w:val="0"/>
        <w:rPr>
          <w:rFonts w:cs="Arial"/>
          <w:b/>
        </w:rPr>
      </w:pPr>
    </w:p>
    <w:p w:rsidR="0079007F" w:rsidRDefault="0079007F" w:rsidP="00530E65">
      <w:pPr>
        <w:widowControl w:val="0"/>
        <w:rPr>
          <w:rFonts w:cs="Arial"/>
          <w:b/>
        </w:rPr>
      </w:pPr>
    </w:p>
    <w:p w:rsidR="00530E65" w:rsidRDefault="00530E65" w:rsidP="00530E65">
      <w:pPr>
        <w:widowControl w:val="0"/>
        <w:rPr>
          <w:rFonts w:cs="Arial"/>
        </w:rPr>
      </w:pPr>
      <w:bookmarkStart w:id="2" w:name="_GoBack"/>
      <w:bookmarkEnd w:id="2"/>
      <w:r w:rsidRPr="00EB5831">
        <w:rPr>
          <w:rFonts w:cs="Arial"/>
          <w:b/>
        </w:rPr>
        <w:lastRenderedPageBreak/>
        <w:t xml:space="preserve">Activity </w:t>
      </w:r>
      <w:r w:rsidR="0036040C">
        <w:rPr>
          <w:rFonts w:cs="Arial"/>
          <w:b/>
        </w:rPr>
        <w:t>2</w:t>
      </w:r>
      <w:r>
        <w:rPr>
          <w:rFonts w:cs="Arial"/>
          <w:b/>
        </w:rPr>
        <w:t xml:space="preserve"> Title</w:t>
      </w:r>
      <w:r w:rsidRPr="00EB5831">
        <w:rPr>
          <w:rFonts w:cs="Arial"/>
          <w:b/>
        </w:rPr>
        <w:t>:</w:t>
      </w:r>
      <w:r>
        <w:rPr>
          <w:rFonts w:cs="Arial"/>
          <w:b/>
        </w:rPr>
        <w:t xml:space="preserve"> </w:t>
      </w:r>
      <w:r w:rsidR="00915583">
        <w:rPr>
          <w:rFonts w:cs="Arial"/>
        </w:rPr>
        <w:t>Forest management</w:t>
      </w:r>
    </w:p>
    <w:p w:rsidR="00530E65" w:rsidRPr="00915583" w:rsidRDefault="00530E65" w:rsidP="00530E65">
      <w:pPr>
        <w:widowControl w:val="0"/>
        <w:rPr>
          <w:rFonts w:cs="Arial"/>
        </w:rPr>
      </w:pPr>
      <w:r>
        <w:rPr>
          <w:rFonts w:cs="Arial"/>
          <w:b/>
        </w:rPr>
        <w:t>Description:</w:t>
      </w:r>
      <w:r w:rsidRPr="00EB5831">
        <w:rPr>
          <w:rFonts w:cs="Arial"/>
          <w:i/>
        </w:rPr>
        <w:t xml:space="preserve"> </w:t>
      </w:r>
      <w:r w:rsidR="00915583">
        <w:rPr>
          <w:rFonts w:cs="Arial"/>
        </w:rPr>
        <w:t>Crow Wing county will conduct a selective timber harvest on newly acquired lands surrounding the Pequot Lakes fire tower for forest management</w:t>
      </w:r>
      <w:r w:rsidR="0070486E">
        <w:rPr>
          <w:rFonts w:cs="Arial"/>
        </w:rPr>
        <w:t xml:space="preserve"> as well as invasive species control</w:t>
      </w:r>
      <w:r w:rsidR="0036040C">
        <w:rPr>
          <w:rFonts w:cs="Arial"/>
        </w:rPr>
        <w:t xml:space="preserve"> if identified</w:t>
      </w:r>
      <w:r w:rsidR="00915583">
        <w:rPr>
          <w:rFonts w:cs="Arial"/>
        </w:rPr>
        <w:t xml:space="preserve">. </w:t>
      </w:r>
    </w:p>
    <w:p w:rsidR="00530E65" w:rsidRDefault="00530E65" w:rsidP="00530E65">
      <w:pPr>
        <w:autoSpaceDE w:val="0"/>
        <w:autoSpaceDN w:val="0"/>
        <w:adjustRightInd w:val="0"/>
        <w:rPr>
          <w:rFonts w:cs="Arial"/>
          <w:b/>
          <w:bCs/>
          <w:color w:val="000000"/>
        </w:rPr>
      </w:pPr>
    </w:p>
    <w:p w:rsidR="00530E65" w:rsidRPr="00992E55" w:rsidRDefault="00530E65" w:rsidP="00530E65">
      <w:pPr>
        <w:autoSpaceDE w:val="0"/>
        <w:autoSpaceDN w:val="0"/>
        <w:adjustRightInd w:val="0"/>
        <w:rPr>
          <w:rFonts w:cs="Arial"/>
          <w:bCs/>
          <w:color w:val="000000"/>
        </w:rPr>
      </w:pPr>
      <w:r>
        <w:rPr>
          <w:rFonts w:cs="Arial"/>
          <w:b/>
          <w:bCs/>
          <w:color w:val="000000"/>
        </w:rPr>
        <w:t xml:space="preserve">ENRTF BUDGET: </w:t>
      </w:r>
      <w:r w:rsidRPr="0036040C">
        <w:rPr>
          <w:rFonts w:cs="Arial"/>
          <w:bCs/>
          <w:color w:val="000000"/>
        </w:rPr>
        <w:t>$</w:t>
      </w:r>
      <w:r w:rsidR="00992E55">
        <w:rPr>
          <w:rFonts w:cs="Arial"/>
          <w:bCs/>
          <w:color w:val="000000"/>
        </w:rPr>
        <w:t>0</w:t>
      </w:r>
    </w:p>
    <w:p w:rsidR="00530E65" w:rsidRDefault="00530E65" w:rsidP="00530E65">
      <w:pPr>
        <w:autoSpaceDE w:val="0"/>
        <w:autoSpaceDN w:val="0"/>
        <w:adjustRightInd w:val="0"/>
        <w:rPr>
          <w:rFonts w:cs="Arial"/>
          <w:b/>
          <w:bCs/>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0"/>
        <w:gridCol w:w="1890"/>
      </w:tblGrid>
      <w:tr w:rsidR="00530E65" w:rsidRPr="009D6EC8" w:rsidTr="005D760A">
        <w:tc>
          <w:tcPr>
            <w:tcW w:w="8170" w:type="dxa"/>
          </w:tcPr>
          <w:p w:rsidR="00530E65" w:rsidRPr="009D6EC8" w:rsidRDefault="00530E65" w:rsidP="005D760A">
            <w:pPr>
              <w:rPr>
                <w:rFonts w:cs="Arial"/>
                <w:b/>
              </w:rPr>
            </w:pPr>
            <w:r w:rsidRPr="009D6EC8">
              <w:rPr>
                <w:rFonts w:cs="Arial"/>
                <w:b/>
              </w:rPr>
              <w:t>Outcome</w:t>
            </w:r>
          </w:p>
        </w:tc>
        <w:tc>
          <w:tcPr>
            <w:tcW w:w="1890" w:type="dxa"/>
          </w:tcPr>
          <w:p w:rsidR="00530E65" w:rsidRPr="009D6EC8" w:rsidRDefault="00530E65" w:rsidP="005D760A">
            <w:pPr>
              <w:jc w:val="center"/>
              <w:rPr>
                <w:rFonts w:cs="Arial"/>
                <w:b/>
              </w:rPr>
            </w:pPr>
            <w:r w:rsidRPr="009D6EC8">
              <w:rPr>
                <w:rFonts w:cs="Arial"/>
                <w:b/>
              </w:rPr>
              <w:t>Completion Date</w:t>
            </w:r>
          </w:p>
        </w:tc>
      </w:tr>
      <w:tr w:rsidR="00530E65" w:rsidRPr="009D6EC8" w:rsidTr="005D760A">
        <w:tc>
          <w:tcPr>
            <w:tcW w:w="8170" w:type="dxa"/>
          </w:tcPr>
          <w:p w:rsidR="00530E65" w:rsidRPr="009D6EC8" w:rsidRDefault="00530E65" w:rsidP="005D760A">
            <w:pPr>
              <w:rPr>
                <w:rFonts w:cs="Arial"/>
                <w:i/>
              </w:rPr>
            </w:pPr>
            <w:r w:rsidRPr="009D6EC8">
              <w:rPr>
                <w:rFonts w:cs="Arial"/>
                <w:i/>
              </w:rPr>
              <w:t xml:space="preserve">1. </w:t>
            </w:r>
            <w:r w:rsidR="007D3DAB">
              <w:rPr>
                <w:rFonts w:cs="Arial"/>
                <w:i/>
              </w:rPr>
              <w:t>Timber harvest on newly acquired lands</w:t>
            </w:r>
          </w:p>
        </w:tc>
        <w:tc>
          <w:tcPr>
            <w:tcW w:w="1890" w:type="dxa"/>
          </w:tcPr>
          <w:p w:rsidR="00530E65" w:rsidRPr="009D6EC8" w:rsidRDefault="0036040C" w:rsidP="005D760A">
            <w:pPr>
              <w:rPr>
                <w:rFonts w:cs="Arial"/>
                <w:i/>
              </w:rPr>
            </w:pPr>
            <w:r>
              <w:rPr>
                <w:rFonts w:cs="Arial"/>
                <w:i/>
              </w:rPr>
              <w:t>Summer</w:t>
            </w:r>
            <w:r w:rsidR="007D3DAB">
              <w:rPr>
                <w:rFonts w:cs="Arial"/>
                <w:i/>
              </w:rPr>
              <w:t xml:space="preserve"> 2021</w:t>
            </w:r>
          </w:p>
        </w:tc>
      </w:tr>
      <w:tr w:rsidR="00530E65" w:rsidRPr="009D6EC8" w:rsidTr="005D760A">
        <w:tc>
          <w:tcPr>
            <w:tcW w:w="8170" w:type="dxa"/>
          </w:tcPr>
          <w:p w:rsidR="00530E65" w:rsidRPr="009D6EC8" w:rsidRDefault="00530E65" w:rsidP="005D760A">
            <w:pPr>
              <w:rPr>
                <w:rFonts w:cs="Arial"/>
                <w:i/>
              </w:rPr>
            </w:pPr>
            <w:r w:rsidRPr="009D6EC8">
              <w:rPr>
                <w:rFonts w:cs="Arial"/>
                <w:i/>
              </w:rPr>
              <w:t xml:space="preserve">2.  </w:t>
            </w:r>
            <w:r w:rsidR="0070486E">
              <w:rPr>
                <w:rFonts w:cs="Arial"/>
                <w:i/>
              </w:rPr>
              <w:t>Invasive species control</w:t>
            </w:r>
            <w:r w:rsidR="0036040C">
              <w:rPr>
                <w:rFonts w:cs="Arial"/>
                <w:i/>
              </w:rPr>
              <w:t xml:space="preserve"> (if identified)</w:t>
            </w:r>
          </w:p>
        </w:tc>
        <w:tc>
          <w:tcPr>
            <w:tcW w:w="1890" w:type="dxa"/>
          </w:tcPr>
          <w:p w:rsidR="00530E65" w:rsidRPr="009D6EC8" w:rsidRDefault="0036040C" w:rsidP="005D760A">
            <w:pPr>
              <w:rPr>
                <w:rFonts w:cs="Arial"/>
                <w:i/>
              </w:rPr>
            </w:pPr>
            <w:r>
              <w:rPr>
                <w:rFonts w:cs="Arial"/>
                <w:i/>
              </w:rPr>
              <w:t>Summer</w:t>
            </w:r>
            <w:r w:rsidR="0070486E">
              <w:rPr>
                <w:rFonts w:cs="Arial"/>
                <w:i/>
              </w:rPr>
              <w:t xml:space="preserve"> 2021</w:t>
            </w:r>
          </w:p>
        </w:tc>
      </w:tr>
    </w:tbl>
    <w:p w:rsidR="0036040C" w:rsidRDefault="0036040C" w:rsidP="0036040C">
      <w:pPr>
        <w:autoSpaceDE w:val="0"/>
        <w:autoSpaceDN w:val="0"/>
        <w:adjustRightInd w:val="0"/>
        <w:rPr>
          <w:rFonts w:cs="Arial"/>
          <w:b/>
          <w:bCs/>
          <w:color w:val="000000"/>
        </w:rPr>
      </w:pPr>
    </w:p>
    <w:p w:rsidR="0036040C" w:rsidRDefault="0036040C" w:rsidP="0036040C">
      <w:pPr>
        <w:autoSpaceDE w:val="0"/>
        <w:autoSpaceDN w:val="0"/>
        <w:adjustRightInd w:val="0"/>
        <w:rPr>
          <w:rFonts w:cs="Arial"/>
          <w:bCs/>
          <w:color w:val="000000"/>
        </w:rPr>
      </w:pPr>
      <w:r w:rsidRPr="00AB1228">
        <w:rPr>
          <w:rFonts w:cs="Arial"/>
          <w:b/>
          <w:bCs/>
          <w:color w:val="000000"/>
        </w:rPr>
        <w:t xml:space="preserve">Activity </w:t>
      </w:r>
      <w:r>
        <w:rPr>
          <w:rFonts w:cs="Arial"/>
          <w:b/>
          <w:bCs/>
          <w:color w:val="000000"/>
        </w:rPr>
        <w:t>3</w:t>
      </w:r>
      <w:r w:rsidRPr="00AB1228">
        <w:rPr>
          <w:rFonts w:cs="Arial"/>
          <w:b/>
          <w:bCs/>
          <w:color w:val="000000"/>
        </w:rPr>
        <w:t xml:space="preserve"> Title: </w:t>
      </w:r>
      <w:r>
        <w:rPr>
          <w:rFonts w:cs="Arial"/>
          <w:bCs/>
          <w:color w:val="000000"/>
        </w:rPr>
        <w:t xml:space="preserve">Develop public use amenities </w:t>
      </w:r>
    </w:p>
    <w:p w:rsidR="0036040C" w:rsidRDefault="0036040C" w:rsidP="0036040C">
      <w:pPr>
        <w:autoSpaceDE w:val="0"/>
        <w:autoSpaceDN w:val="0"/>
        <w:adjustRightInd w:val="0"/>
        <w:rPr>
          <w:rFonts w:cs="Arial"/>
          <w:bCs/>
          <w:color w:val="000000"/>
        </w:rPr>
      </w:pPr>
      <w:r>
        <w:rPr>
          <w:rFonts w:cs="Arial"/>
          <w:b/>
          <w:bCs/>
          <w:color w:val="000000"/>
        </w:rPr>
        <w:t xml:space="preserve">Description: </w:t>
      </w:r>
      <w:r>
        <w:rPr>
          <w:rFonts w:cs="Arial"/>
          <w:bCs/>
          <w:color w:val="000000"/>
        </w:rPr>
        <w:t>Create interpretive walking trails and install a kiosk near the fire tower with information on the history of the site and post appropriate signage along trails.</w:t>
      </w:r>
    </w:p>
    <w:p w:rsidR="0036040C" w:rsidRDefault="0036040C" w:rsidP="0036040C">
      <w:pPr>
        <w:autoSpaceDE w:val="0"/>
        <w:autoSpaceDN w:val="0"/>
        <w:adjustRightInd w:val="0"/>
        <w:rPr>
          <w:rFonts w:cs="Arial"/>
          <w:bCs/>
          <w:color w:val="000000"/>
        </w:rPr>
      </w:pPr>
    </w:p>
    <w:p w:rsidR="0036040C" w:rsidRDefault="0036040C" w:rsidP="0036040C">
      <w:pPr>
        <w:autoSpaceDE w:val="0"/>
        <w:autoSpaceDN w:val="0"/>
        <w:adjustRightInd w:val="0"/>
        <w:rPr>
          <w:rFonts w:cs="Arial"/>
          <w:bCs/>
          <w:color w:val="000000"/>
        </w:rPr>
      </w:pPr>
      <w:r>
        <w:rPr>
          <w:rFonts w:cs="Arial"/>
          <w:b/>
          <w:bCs/>
          <w:color w:val="000000"/>
        </w:rPr>
        <w:t xml:space="preserve">ENRTF BUDGET: </w:t>
      </w:r>
      <w:r>
        <w:rPr>
          <w:rFonts w:cs="Arial"/>
          <w:bCs/>
          <w:color w:val="000000"/>
        </w:rPr>
        <w:t>$0</w:t>
      </w:r>
    </w:p>
    <w:p w:rsidR="0036040C" w:rsidRPr="0036040C" w:rsidRDefault="0036040C" w:rsidP="0036040C">
      <w:pPr>
        <w:autoSpaceDE w:val="0"/>
        <w:autoSpaceDN w:val="0"/>
        <w:adjustRightInd w:val="0"/>
        <w:rPr>
          <w:rFonts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36040C" w:rsidRPr="009D6EC8" w:rsidTr="002B2617">
        <w:tc>
          <w:tcPr>
            <w:tcW w:w="8284" w:type="dxa"/>
          </w:tcPr>
          <w:p w:rsidR="0036040C" w:rsidRPr="009D6EC8" w:rsidRDefault="0036040C" w:rsidP="002B2617">
            <w:pPr>
              <w:rPr>
                <w:rFonts w:cs="Arial"/>
                <w:b/>
              </w:rPr>
            </w:pPr>
            <w:r w:rsidRPr="009D6EC8">
              <w:rPr>
                <w:rFonts w:cs="Arial"/>
                <w:b/>
              </w:rPr>
              <w:t>Outcome</w:t>
            </w:r>
          </w:p>
        </w:tc>
        <w:tc>
          <w:tcPr>
            <w:tcW w:w="1786" w:type="dxa"/>
          </w:tcPr>
          <w:p w:rsidR="0036040C" w:rsidRPr="009D6EC8" w:rsidRDefault="0036040C" w:rsidP="002B2617">
            <w:pPr>
              <w:jc w:val="center"/>
              <w:rPr>
                <w:rFonts w:cs="Arial"/>
                <w:b/>
              </w:rPr>
            </w:pPr>
            <w:r w:rsidRPr="009D6EC8">
              <w:rPr>
                <w:rFonts w:cs="Arial"/>
                <w:b/>
              </w:rPr>
              <w:t>Completion Date</w:t>
            </w:r>
          </w:p>
        </w:tc>
      </w:tr>
      <w:tr w:rsidR="0036040C" w:rsidRPr="009D6EC8" w:rsidTr="002B2617">
        <w:tc>
          <w:tcPr>
            <w:tcW w:w="8284" w:type="dxa"/>
          </w:tcPr>
          <w:p w:rsidR="0036040C" w:rsidRPr="009D6EC8" w:rsidRDefault="0036040C" w:rsidP="002B2617">
            <w:pPr>
              <w:rPr>
                <w:rFonts w:cs="Arial"/>
                <w:i/>
              </w:rPr>
            </w:pPr>
            <w:r w:rsidRPr="009D6EC8">
              <w:rPr>
                <w:rFonts w:cs="Arial"/>
                <w:i/>
              </w:rPr>
              <w:t xml:space="preserve">1.  </w:t>
            </w:r>
            <w:r>
              <w:rPr>
                <w:rFonts w:cs="Arial"/>
                <w:i/>
              </w:rPr>
              <w:t xml:space="preserve">Create forest interpretive walking trail </w:t>
            </w:r>
          </w:p>
        </w:tc>
        <w:tc>
          <w:tcPr>
            <w:tcW w:w="1786" w:type="dxa"/>
          </w:tcPr>
          <w:p w:rsidR="0036040C" w:rsidRPr="009D6EC8" w:rsidRDefault="0036040C" w:rsidP="002B2617">
            <w:pPr>
              <w:rPr>
                <w:rFonts w:cs="Arial"/>
                <w:i/>
              </w:rPr>
            </w:pPr>
            <w:r>
              <w:rPr>
                <w:rFonts w:cs="Arial"/>
                <w:i/>
              </w:rPr>
              <w:t>Fall 2021</w:t>
            </w:r>
          </w:p>
        </w:tc>
      </w:tr>
      <w:tr w:rsidR="0036040C" w:rsidRPr="009D6EC8" w:rsidTr="002B2617">
        <w:tc>
          <w:tcPr>
            <w:tcW w:w="8284" w:type="dxa"/>
          </w:tcPr>
          <w:p w:rsidR="0036040C" w:rsidRPr="009D6EC8" w:rsidRDefault="0036040C" w:rsidP="002B2617">
            <w:pPr>
              <w:rPr>
                <w:rFonts w:cs="Arial"/>
                <w:i/>
              </w:rPr>
            </w:pPr>
            <w:r w:rsidRPr="009D6EC8">
              <w:rPr>
                <w:rFonts w:cs="Arial"/>
                <w:i/>
              </w:rPr>
              <w:t xml:space="preserve">2.  </w:t>
            </w:r>
            <w:r>
              <w:rPr>
                <w:rFonts w:cs="Arial"/>
                <w:i/>
              </w:rPr>
              <w:t>Post signage on new county forestry interpretation area</w:t>
            </w:r>
          </w:p>
        </w:tc>
        <w:tc>
          <w:tcPr>
            <w:tcW w:w="1786" w:type="dxa"/>
          </w:tcPr>
          <w:p w:rsidR="0036040C" w:rsidRPr="009D6EC8" w:rsidRDefault="0036040C" w:rsidP="002B2617">
            <w:pPr>
              <w:rPr>
                <w:rFonts w:cs="Arial"/>
                <w:i/>
              </w:rPr>
            </w:pPr>
            <w:r>
              <w:rPr>
                <w:rFonts w:cs="Arial"/>
                <w:i/>
              </w:rPr>
              <w:t>Fall 2021</w:t>
            </w:r>
          </w:p>
        </w:tc>
      </w:tr>
    </w:tbl>
    <w:p w:rsidR="00900A54" w:rsidRDefault="00900A54" w:rsidP="005431D4">
      <w:pPr>
        <w:tabs>
          <w:tab w:val="left" w:pos="540"/>
        </w:tabs>
        <w:autoSpaceDE w:val="0"/>
        <w:autoSpaceDN w:val="0"/>
        <w:adjustRightInd w:val="0"/>
        <w:rPr>
          <w:rFonts w:cs="Arial"/>
          <w:b/>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F51B2C" w:rsidRDefault="0053118D" w:rsidP="0053118D">
      <w:pPr>
        <w:pStyle w:val="ListParagraph"/>
        <w:numPr>
          <w:ilvl w:val="0"/>
          <w:numId w:val="12"/>
        </w:numPr>
        <w:tabs>
          <w:tab w:val="left" w:pos="540"/>
        </w:tabs>
        <w:autoSpaceDE w:val="0"/>
        <w:autoSpaceDN w:val="0"/>
        <w:adjustRightInd w:val="0"/>
        <w:rPr>
          <w:rFonts w:cs="Arial"/>
          <w:bCs/>
          <w:color w:val="000000"/>
        </w:rPr>
      </w:pPr>
      <w:r>
        <w:rPr>
          <w:rFonts w:cs="Arial"/>
          <w:bCs/>
          <w:color w:val="000000"/>
        </w:rPr>
        <w:t>Crow Wing County</w:t>
      </w:r>
    </w:p>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F9232B" w:rsidRPr="002C5601" w:rsidRDefault="00835CB4" w:rsidP="002C5601">
      <w:pPr>
        <w:tabs>
          <w:tab w:val="left" w:pos="540"/>
        </w:tabs>
        <w:autoSpaceDE w:val="0"/>
        <w:autoSpaceDN w:val="0"/>
        <w:adjustRightInd w:val="0"/>
        <w:rPr>
          <w:rFonts w:cs="Arial"/>
          <w:bCs/>
          <w:color w:val="000000"/>
        </w:rPr>
      </w:pPr>
      <w:r>
        <w:rPr>
          <w:rFonts w:cs="Arial"/>
          <w:bCs/>
          <w:color w:val="000000"/>
        </w:rPr>
        <w:t xml:space="preserve">The funds received from this grant will be used to </w:t>
      </w:r>
      <w:r w:rsidR="00AD1AA1">
        <w:rPr>
          <w:rFonts w:cs="Arial"/>
          <w:bCs/>
          <w:color w:val="000000"/>
        </w:rPr>
        <w:t>acquire 6</w:t>
      </w:r>
      <w:r w:rsidR="00D81CDA">
        <w:rPr>
          <w:rFonts w:cs="Arial"/>
          <w:bCs/>
          <w:color w:val="000000"/>
        </w:rPr>
        <w:t>9</w:t>
      </w:r>
      <w:r w:rsidR="00AD1AA1">
        <w:rPr>
          <w:rFonts w:cs="Arial"/>
          <w:bCs/>
          <w:color w:val="000000"/>
        </w:rPr>
        <w:t>-acres of land around</w:t>
      </w:r>
      <w:r>
        <w:rPr>
          <w:rFonts w:cs="Arial"/>
          <w:bCs/>
          <w:color w:val="000000"/>
        </w:rPr>
        <w:t xml:space="preserve"> the </w:t>
      </w:r>
      <w:r w:rsidR="00AD1AA1">
        <w:rPr>
          <w:rFonts w:cs="Arial"/>
          <w:bCs/>
          <w:color w:val="000000"/>
        </w:rPr>
        <w:t xml:space="preserve">Pequot Lakes </w:t>
      </w:r>
      <w:r>
        <w:rPr>
          <w:rFonts w:cs="Arial"/>
          <w:bCs/>
          <w:color w:val="000000"/>
        </w:rPr>
        <w:t>fire tower to create a</w:t>
      </w:r>
      <w:r w:rsidR="00AD1AA1">
        <w:rPr>
          <w:rFonts w:cs="Arial"/>
          <w:bCs/>
          <w:color w:val="000000"/>
        </w:rPr>
        <w:t xml:space="preserve"> historic interpretive site</w:t>
      </w:r>
      <w:r>
        <w:rPr>
          <w:rFonts w:cs="Arial"/>
          <w:bCs/>
          <w:color w:val="000000"/>
        </w:rPr>
        <w:t>. After the land has b</w:t>
      </w:r>
      <w:r w:rsidR="00AD1AA1">
        <w:rPr>
          <w:rFonts w:cs="Arial"/>
          <w:bCs/>
          <w:color w:val="000000"/>
        </w:rPr>
        <w:t>een transferred to the</w:t>
      </w:r>
      <w:r>
        <w:rPr>
          <w:rFonts w:cs="Arial"/>
          <w:bCs/>
          <w:color w:val="000000"/>
        </w:rPr>
        <w:t xml:space="preserve"> county, </w:t>
      </w:r>
      <w:r w:rsidR="00AD1AA1">
        <w:rPr>
          <w:rFonts w:cs="Arial"/>
          <w:bCs/>
          <w:color w:val="000000"/>
        </w:rPr>
        <w:t>a trail will be created, a selective timber harvest will take place and the county will perpetually</w:t>
      </w:r>
      <w:r>
        <w:rPr>
          <w:rFonts w:cs="Arial"/>
          <w:bCs/>
          <w:color w:val="000000"/>
        </w:rPr>
        <w:t xml:space="preserve"> maintain th</w:t>
      </w:r>
      <w:r w:rsidR="00AD1AA1">
        <w:rPr>
          <w:rFonts w:cs="Arial"/>
          <w:bCs/>
          <w:color w:val="000000"/>
        </w:rPr>
        <w:t>is</w:t>
      </w:r>
      <w:r>
        <w:rPr>
          <w:rFonts w:cs="Arial"/>
          <w:bCs/>
          <w:color w:val="000000"/>
        </w:rPr>
        <w:t xml:space="preserve"> </w:t>
      </w:r>
      <w:r w:rsidR="00AD1AA1">
        <w:rPr>
          <w:rFonts w:cs="Arial"/>
          <w:bCs/>
          <w:color w:val="000000"/>
        </w:rPr>
        <w:t>community resource</w:t>
      </w:r>
      <w:r>
        <w:rPr>
          <w:rFonts w:cs="Arial"/>
          <w:bCs/>
          <w:color w:val="000000"/>
        </w:rPr>
        <w:t>. The perpetual cost of maintenance of the site will be the responsibility of Crow Wing county.</w:t>
      </w:r>
    </w:p>
    <w:p w:rsidR="00CE20AC" w:rsidRPr="003D21C8" w:rsidRDefault="00CE20AC" w:rsidP="00CE20AC">
      <w:pPr>
        <w:pStyle w:val="Bodycopy"/>
        <w:spacing w:before="0"/>
        <w:ind w:left="540"/>
        <w:rPr>
          <w:rFonts w:ascii="Calibri" w:hAnsi="Calibri" w:cs="Calibri"/>
          <w:b/>
          <w:sz w:val="22"/>
          <w:szCs w:val="22"/>
        </w:rPr>
      </w:pPr>
    </w:p>
    <w:p w:rsidR="00CE20AC" w:rsidRPr="000A26B2" w:rsidRDefault="00CE20AC" w:rsidP="00C02DAD">
      <w:pPr>
        <w:tabs>
          <w:tab w:val="left" w:pos="540"/>
        </w:tabs>
        <w:autoSpaceDE w:val="0"/>
        <w:autoSpaceDN w:val="0"/>
        <w:adjustRightInd w:val="0"/>
        <w:ind w:left="540"/>
        <w:rPr>
          <w:rFonts w:cs="Arial"/>
          <w:b/>
          <w:iCs/>
          <w:color w:val="000000"/>
        </w:rPr>
      </w:pPr>
    </w:p>
    <w:p w:rsidR="006E0EFD" w:rsidRPr="009D6EC8" w:rsidRDefault="002C5601" w:rsidP="006E0EFD">
      <w:pPr>
        <w:rPr>
          <w:rFonts w:cs="Arial"/>
        </w:rPr>
      </w:pPr>
      <w:r>
        <w:rPr>
          <w:noProof/>
        </w:rPr>
        <w:drawing>
          <wp:anchor distT="0" distB="0" distL="114300" distR="114300" simplePos="0" relativeHeight="251661312" behindDoc="1" locked="0" layoutInCell="1" allowOverlap="1" wp14:anchorId="327FBA36" wp14:editId="69176CD3">
            <wp:simplePos x="0" y="0"/>
            <wp:positionH relativeFrom="margin">
              <wp:align>right</wp:align>
            </wp:positionH>
            <wp:positionV relativeFrom="paragraph">
              <wp:posOffset>438150</wp:posOffset>
            </wp:positionV>
            <wp:extent cx="2718435" cy="2039620"/>
            <wp:effectExtent l="0" t="0" r="5715" b="0"/>
            <wp:wrapTight wrapText="bothSides">
              <wp:wrapPolygon edited="0">
                <wp:start x="0" y="0"/>
                <wp:lineTo x="0" y="21385"/>
                <wp:lineTo x="21494" y="21385"/>
                <wp:lineTo x="2149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8435" cy="2039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05A17B3" wp14:editId="6B4BD8F5">
            <wp:simplePos x="0" y="0"/>
            <wp:positionH relativeFrom="margin">
              <wp:align>left</wp:align>
            </wp:positionH>
            <wp:positionV relativeFrom="paragraph">
              <wp:posOffset>441960</wp:posOffset>
            </wp:positionV>
            <wp:extent cx="2708910" cy="2030095"/>
            <wp:effectExtent l="0" t="0" r="0" b="8255"/>
            <wp:wrapTight wrapText="bothSides">
              <wp:wrapPolygon edited="0">
                <wp:start x="0" y="0"/>
                <wp:lineTo x="0" y="21485"/>
                <wp:lineTo x="21418" y="21485"/>
                <wp:lineTo x="214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8910" cy="20300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0EFD" w:rsidRPr="009D6EC8" w:rsidSect="00E47145">
      <w:headerReference w:type="default"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30" w:rsidRDefault="00F43430" w:rsidP="00533120">
      <w:r>
        <w:separator/>
      </w:r>
    </w:p>
  </w:endnote>
  <w:endnote w:type="continuationSeparator" w:id="0">
    <w:p w:rsidR="00F43430" w:rsidRDefault="00F4343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79007F">
      <w:rPr>
        <w:noProof/>
      </w:rPr>
      <w:t>1</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30" w:rsidRDefault="00F43430" w:rsidP="00533120">
      <w:r>
        <w:separator/>
      </w:r>
    </w:p>
  </w:footnote>
  <w:footnote w:type="continuationSeparator" w:id="0">
    <w:p w:rsidR="00F43430" w:rsidRDefault="00F43430"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bookmarkStart w:id="3" w:name="_Hlk3380861"/>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bookmarkEnd w:id="3"/>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61B"/>
    <w:multiLevelType w:val="hybridMultilevel"/>
    <w:tmpl w:val="4866D78E"/>
    <w:lvl w:ilvl="0" w:tplc="9B5A3FA6">
      <w:start w:val="3"/>
      <w:numFmt w:val="bullet"/>
      <w:lvlText w:val="-"/>
      <w:lvlJc w:val="left"/>
      <w:pPr>
        <w:ind w:left="900" w:hanging="360"/>
      </w:pPr>
      <w:rPr>
        <w:rFonts w:ascii="Calibri" w:eastAsia="Calibr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A00D3"/>
    <w:multiLevelType w:val="hybridMultilevel"/>
    <w:tmpl w:val="51F800CE"/>
    <w:lvl w:ilvl="0" w:tplc="AF7CBA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12"/>
  </w:num>
  <w:num w:numId="6">
    <w:abstractNumId w:val="3"/>
  </w:num>
  <w:num w:numId="7">
    <w:abstractNumId w:val="8"/>
  </w:num>
  <w:num w:numId="8">
    <w:abstractNumId w:val="4"/>
  </w:num>
  <w:num w:numId="9">
    <w:abstractNumId w:val="11"/>
  </w:num>
  <w:num w:numId="10">
    <w:abstractNumId w:val="10"/>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27A20"/>
    <w:rsid w:val="00165716"/>
    <w:rsid w:val="0018005E"/>
    <w:rsid w:val="00186FCC"/>
    <w:rsid w:val="001B0368"/>
    <w:rsid w:val="001E42AC"/>
    <w:rsid w:val="002159DD"/>
    <w:rsid w:val="00217C2A"/>
    <w:rsid w:val="00243F60"/>
    <w:rsid w:val="002531C3"/>
    <w:rsid w:val="00290E4E"/>
    <w:rsid w:val="0029726A"/>
    <w:rsid w:val="002B3055"/>
    <w:rsid w:val="002B469A"/>
    <w:rsid w:val="002C5601"/>
    <w:rsid w:val="002C6D21"/>
    <w:rsid w:val="00303F55"/>
    <w:rsid w:val="003205A7"/>
    <w:rsid w:val="003239FE"/>
    <w:rsid w:val="00336160"/>
    <w:rsid w:val="00347E7A"/>
    <w:rsid w:val="00351EA6"/>
    <w:rsid w:val="00354888"/>
    <w:rsid w:val="003578A0"/>
    <w:rsid w:val="0036040C"/>
    <w:rsid w:val="00360BEC"/>
    <w:rsid w:val="0037310D"/>
    <w:rsid w:val="0039481E"/>
    <w:rsid w:val="003A6500"/>
    <w:rsid w:val="003A688F"/>
    <w:rsid w:val="003F32CA"/>
    <w:rsid w:val="00404B9C"/>
    <w:rsid w:val="004357AE"/>
    <w:rsid w:val="0045163D"/>
    <w:rsid w:val="004530F7"/>
    <w:rsid w:val="00454495"/>
    <w:rsid w:val="00464256"/>
    <w:rsid w:val="00487D08"/>
    <w:rsid w:val="0049103C"/>
    <w:rsid w:val="004A0FD8"/>
    <w:rsid w:val="004A43B9"/>
    <w:rsid w:val="004A4BE4"/>
    <w:rsid w:val="004C1101"/>
    <w:rsid w:val="004E6113"/>
    <w:rsid w:val="005211DE"/>
    <w:rsid w:val="00530E65"/>
    <w:rsid w:val="0053118D"/>
    <w:rsid w:val="00533120"/>
    <w:rsid w:val="005431D4"/>
    <w:rsid w:val="0054575B"/>
    <w:rsid w:val="00550B29"/>
    <w:rsid w:val="005648A9"/>
    <w:rsid w:val="005679D4"/>
    <w:rsid w:val="005A1D00"/>
    <w:rsid w:val="005A4FB1"/>
    <w:rsid w:val="005B2ED0"/>
    <w:rsid w:val="005F0DBA"/>
    <w:rsid w:val="005F1006"/>
    <w:rsid w:val="005F7237"/>
    <w:rsid w:val="00602068"/>
    <w:rsid w:val="00614DF2"/>
    <w:rsid w:val="00625610"/>
    <w:rsid w:val="00633346"/>
    <w:rsid w:val="00640A9A"/>
    <w:rsid w:val="006522CD"/>
    <w:rsid w:val="006562F0"/>
    <w:rsid w:val="00660B52"/>
    <w:rsid w:val="006740DF"/>
    <w:rsid w:val="00674AE0"/>
    <w:rsid w:val="0068554B"/>
    <w:rsid w:val="00686B53"/>
    <w:rsid w:val="006B625A"/>
    <w:rsid w:val="006E0EFD"/>
    <w:rsid w:val="006F7F24"/>
    <w:rsid w:val="0070199B"/>
    <w:rsid w:val="0070486E"/>
    <w:rsid w:val="00705359"/>
    <w:rsid w:val="00721661"/>
    <w:rsid w:val="00731A65"/>
    <w:rsid w:val="007816B6"/>
    <w:rsid w:val="0079007F"/>
    <w:rsid w:val="007936A9"/>
    <w:rsid w:val="007A64D2"/>
    <w:rsid w:val="007B0E00"/>
    <w:rsid w:val="007B284F"/>
    <w:rsid w:val="007B3535"/>
    <w:rsid w:val="007C133A"/>
    <w:rsid w:val="007D3DAB"/>
    <w:rsid w:val="007E17AD"/>
    <w:rsid w:val="007E2133"/>
    <w:rsid w:val="007E2440"/>
    <w:rsid w:val="007F0F73"/>
    <w:rsid w:val="00806460"/>
    <w:rsid w:val="008076FB"/>
    <w:rsid w:val="008303C6"/>
    <w:rsid w:val="00835CB4"/>
    <w:rsid w:val="00876CD3"/>
    <w:rsid w:val="008949EE"/>
    <w:rsid w:val="008A088E"/>
    <w:rsid w:val="008A30CC"/>
    <w:rsid w:val="008A4498"/>
    <w:rsid w:val="008A5928"/>
    <w:rsid w:val="008A5FD9"/>
    <w:rsid w:val="008D2242"/>
    <w:rsid w:val="00900A54"/>
    <w:rsid w:val="00910DB8"/>
    <w:rsid w:val="00912C65"/>
    <w:rsid w:val="00915583"/>
    <w:rsid w:val="009541C4"/>
    <w:rsid w:val="00992E55"/>
    <w:rsid w:val="009A49DE"/>
    <w:rsid w:val="009B2B36"/>
    <w:rsid w:val="009B6749"/>
    <w:rsid w:val="009C4875"/>
    <w:rsid w:val="009D0E57"/>
    <w:rsid w:val="009D14B4"/>
    <w:rsid w:val="009D6EC8"/>
    <w:rsid w:val="00A0259D"/>
    <w:rsid w:val="00A03E0A"/>
    <w:rsid w:val="00A114B7"/>
    <w:rsid w:val="00A13F26"/>
    <w:rsid w:val="00A24C6B"/>
    <w:rsid w:val="00A42E60"/>
    <w:rsid w:val="00A45A41"/>
    <w:rsid w:val="00A644AB"/>
    <w:rsid w:val="00A7257F"/>
    <w:rsid w:val="00A73B75"/>
    <w:rsid w:val="00AB1228"/>
    <w:rsid w:val="00AB6CFF"/>
    <w:rsid w:val="00AC2C07"/>
    <w:rsid w:val="00AC2CDE"/>
    <w:rsid w:val="00AD1AA1"/>
    <w:rsid w:val="00AD3337"/>
    <w:rsid w:val="00B51911"/>
    <w:rsid w:val="00B728BF"/>
    <w:rsid w:val="00B8369A"/>
    <w:rsid w:val="00B86A22"/>
    <w:rsid w:val="00BC28A6"/>
    <w:rsid w:val="00BC5153"/>
    <w:rsid w:val="00BF78F5"/>
    <w:rsid w:val="00C02DAD"/>
    <w:rsid w:val="00C660F0"/>
    <w:rsid w:val="00C72BD9"/>
    <w:rsid w:val="00C82CD3"/>
    <w:rsid w:val="00C85E92"/>
    <w:rsid w:val="00C952E4"/>
    <w:rsid w:val="00CB652D"/>
    <w:rsid w:val="00CC1126"/>
    <w:rsid w:val="00CE20AC"/>
    <w:rsid w:val="00CF5576"/>
    <w:rsid w:val="00CF6539"/>
    <w:rsid w:val="00D02E23"/>
    <w:rsid w:val="00D121DD"/>
    <w:rsid w:val="00D25619"/>
    <w:rsid w:val="00D32CFB"/>
    <w:rsid w:val="00D80060"/>
    <w:rsid w:val="00D81CDA"/>
    <w:rsid w:val="00DA166F"/>
    <w:rsid w:val="00DC3222"/>
    <w:rsid w:val="00E11E92"/>
    <w:rsid w:val="00E47145"/>
    <w:rsid w:val="00E5279E"/>
    <w:rsid w:val="00E619C4"/>
    <w:rsid w:val="00E63BE1"/>
    <w:rsid w:val="00E76D57"/>
    <w:rsid w:val="00EA4C84"/>
    <w:rsid w:val="00EB5831"/>
    <w:rsid w:val="00EC60DD"/>
    <w:rsid w:val="00F42507"/>
    <w:rsid w:val="00F43430"/>
    <w:rsid w:val="00F51B2C"/>
    <w:rsid w:val="00F703BE"/>
    <w:rsid w:val="00F70DE4"/>
    <w:rsid w:val="00F9232B"/>
    <w:rsid w:val="00F92864"/>
    <w:rsid w:val="00F96203"/>
    <w:rsid w:val="00F97C94"/>
    <w:rsid w:val="00FC51E0"/>
    <w:rsid w:val="00FC7456"/>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A5296"/>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58B3-C882-4AC8-B035-EAAE8626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Ryan Simonson</cp:lastModifiedBy>
  <cp:revision>4</cp:revision>
  <cp:lastPrinted>2018-11-29T16:36:00Z</cp:lastPrinted>
  <dcterms:created xsi:type="dcterms:W3CDTF">2019-03-14T19:24:00Z</dcterms:created>
  <dcterms:modified xsi:type="dcterms:W3CDTF">2019-04-15T16:18:00Z</dcterms:modified>
</cp:coreProperties>
</file>