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4061B7" w14:textId="77777777" w:rsidR="008458B4" w:rsidRPr="009B79D4" w:rsidRDefault="008458B4" w:rsidP="00382E51">
      <w:pPr>
        <w:tabs>
          <w:tab w:val="left" w:pos="2680"/>
        </w:tabs>
        <w:rPr>
          <w:rFonts w:asciiTheme="minorHAnsi" w:hAnsiTheme="minorHAnsi"/>
          <w:b/>
          <w:color w:val="auto"/>
          <w:sz w:val="22"/>
        </w:rPr>
      </w:pPr>
    </w:p>
    <w:p w14:paraId="04EAD5F9" w14:textId="36F18964" w:rsidR="00382E51" w:rsidRPr="009B79D4" w:rsidRDefault="00B4413C" w:rsidP="00382E51">
      <w:pPr>
        <w:tabs>
          <w:tab w:val="left" w:pos="2680"/>
        </w:tabs>
        <w:rPr>
          <w:rFonts w:asciiTheme="minorHAnsi" w:hAnsiTheme="minorHAnsi"/>
          <w:b/>
          <w:color w:val="auto"/>
          <w:sz w:val="22"/>
          <w:u w:val="single"/>
        </w:rPr>
      </w:pPr>
      <w:r w:rsidRPr="009B79D4">
        <w:rPr>
          <w:rFonts w:asciiTheme="minorHAnsi" w:hAnsiTheme="minorHAnsi"/>
          <w:b/>
          <w:color w:val="auto"/>
          <w:sz w:val="22"/>
          <w:u w:val="single"/>
        </w:rPr>
        <w:t>Project Manager Qualifications</w:t>
      </w:r>
    </w:p>
    <w:p w14:paraId="6B3087FC" w14:textId="77777777" w:rsidR="008458B4" w:rsidRPr="009B79D4" w:rsidRDefault="008458B4" w:rsidP="00382E51">
      <w:pPr>
        <w:tabs>
          <w:tab w:val="left" w:pos="2680"/>
        </w:tabs>
        <w:rPr>
          <w:rFonts w:asciiTheme="minorHAnsi" w:hAnsiTheme="minorHAnsi"/>
          <w:b/>
          <w:color w:val="auto"/>
          <w:sz w:val="22"/>
          <w:u w:val="single"/>
        </w:rPr>
      </w:pPr>
    </w:p>
    <w:p w14:paraId="401F5B0B" w14:textId="77777777" w:rsidR="00B4413C" w:rsidRPr="009B79D4" w:rsidRDefault="00B4413C" w:rsidP="00382E51">
      <w:pPr>
        <w:tabs>
          <w:tab w:val="left" w:pos="2680"/>
        </w:tabs>
        <w:rPr>
          <w:rFonts w:asciiTheme="minorHAnsi" w:hAnsiTheme="minorHAnsi"/>
          <w:b/>
          <w:color w:val="auto"/>
          <w:sz w:val="22"/>
        </w:rPr>
      </w:pPr>
      <w:r w:rsidRPr="009B79D4">
        <w:rPr>
          <w:rFonts w:asciiTheme="minorHAnsi" w:hAnsiTheme="minorHAnsi"/>
          <w:b/>
          <w:color w:val="auto"/>
          <w:sz w:val="22"/>
        </w:rPr>
        <w:t>Tim Terrill, Executive Director</w:t>
      </w:r>
    </w:p>
    <w:p w14:paraId="0DF48792" w14:textId="77777777" w:rsidR="00B4413C" w:rsidRPr="009B79D4" w:rsidRDefault="00B4413C" w:rsidP="00382E51">
      <w:pPr>
        <w:tabs>
          <w:tab w:val="left" w:pos="2680"/>
        </w:tabs>
        <w:rPr>
          <w:rFonts w:asciiTheme="minorHAnsi" w:hAnsiTheme="minorHAnsi"/>
          <w:b/>
          <w:color w:val="auto"/>
          <w:sz w:val="22"/>
        </w:rPr>
      </w:pPr>
    </w:p>
    <w:p w14:paraId="4D615111" w14:textId="45C5C4EB" w:rsidR="004A7A05" w:rsidRPr="009B79D4" w:rsidRDefault="00E340A9" w:rsidP="00B4413C">
      <w:pPr>
        <w:tabs>
          <w:tab w:val="left" w:pos="2680"/>
        </w:tabs>
        <w:rPr>
          <w:rFonts w:asciiTheme="minorHAnsi" w:hAnsiTheme="minorHAnsi"/>
          <w:color w:val="auto"/>
          <w:sz w:val="22"/>
        </w:rPr>
      </w:pPr>
      <w:r w:rsidRPr="009B79D4">
        <w:rPr>
          <w:rFonts w:asciiTheme="minorHAnsi" w:hAnsiTheme="minorHAnsi"/>
          <w:color w:val="auto"/>
          <w:sz w:val="22"/>
        </w:rPr>
        <w:t xml:space="preserve">Tim Terrill has an </w:t>
      </w:r>
      <w:bookmarkStart w:id="1" w:name="_GoBack"/>
      <w:bookmarkEnd w:id="1"/>
      <w:r w:rsidR="00B4413C" w:rsidRPr="009B79D4">
        <w:rPr>
          <w:rFonts w:asciiTheme="minorHAnsi" w:hAnsiTheme="minorHAnsi"/>
          <w:color w:val="auto"/>
          <w:sz w:val="22"/>
        </w:rPr>
        <w:t xml:space="preserve">Associates and Bachelor of Science degree in Liberal Arts </w:t>
      </w:r>
      <w:r w:rsidR="00E422A4" w:rsidRPr="009B79D4">
        <w:rPr>
          <w:rFonts w:asciiTheme="minorHAnsi" w:hAnsiTheme="minorHAnsi"/>
          <w:color w:val="auto"/>
          <w:sz w:val="22"/>
        </w:rPr>
        <w:t>&amp;</w:t>
      </w:r>
      <w:r w:rsidR="00B4413C" w:rsidRPr="009B79D4">
        <w:rPr>
          <w:rFonts w:asciiTheme="minorHAnsi" w:hAnsiTheme="minorHAnsi"/>
          <w:color w:val="auto"/>
          <w:sz w:val="22"/>
        </w:rPr>
        <w:t xml:space="preserve"> Biology (</w:t>
      </w:r>
      <w:r w:rsidR="002C7BD7" w:rsidRPr="009B79D4">
        <w:rPr>
          <w:rFonts w:asciiTheme="minorHAnsi" w:hAnsiTheme="minorHAnsi"/>
          <w:color w:val="auto"/>
          <w:sz w:val="22"/>
        </w:rPr>
        <w:t>E</w:t>
      </w:r>
      <w:r w:rsidR="00B4413C" w:rsidRPr="009B79D4">
        <w:rPr>
          <w:rFonts w:asciiTheme="minorHAnsi" w:hAnsiTheme="minorHAnsi"/>
          <w:color w:val="auto"/>
          <w:sz w:val="22"/>
        </w:rPr>
        <w:t>cology) from Winona State University, as well as Watershed Management and Conservation Planner certification through the E</w:t>
      </w:r>
      <w:r w:rsidR="002C7BD7" w:rsidRPr="009B79D4">
        <w:rPr>
          <w:rFonts w:asciiTheme="minorHAnsi" w:hAnsiTheme="minorHAnsi"/>
          <w:color w:val="auto"/>
          <w:sz w:val="22"/>
        </w:rPr>
        <w:t>PA</w:t>
      </w:r>
      <w:r w:rsidR="00B4413C" w:rsidRPr="009B79D4">
        <w:rPr>
          <w:rFonts w:asciiTheme="minorHAnsi" w:hAnsiTheme="minorHAnsi"/>
          <w:color w:val="auto"/>
          <w:sz w:val="22"/>
        </w:rPr>
        <w:t xml:space="preserve"> and Natural Resources Conservation Services</w:t>
      </w:r>
      <w:r w:rsidRPr="009B79D4">
        <w:rPr>
          <w:rFonts w:asciiTheme="minorHAnsi" w:hAnsiTheme="minorHAnsi"/>
          <w:color w:val="auto"/>
          <w:sz w:val="22"/>
        </w:rPr>
        <w:t xml:space="preserve">. </w:t>
      </w:r>
      <w:r w:rsidR="002C7BD7" w:rsidRPr="009B79D4">
        <w:rPr>
          <w:rFonts w:asciiTheme="minorHAnsi" w:hAnsiTheme="minorHAnsi"/>
          <w:color w:val="auto"/>
          <w:sz w:val="22"/>
        </w:rPr>
        <w:t xml:space="preserve">Tim brings over </w:t>
      </w:r>
      <w:r w:rsidR="00E422A4" w:rsidRPr="009B79D4">
        <w:rPr>
          <w:rFonts w:asciiTheme="minorHAnsi" w:hAnsiTheme="minorHAnsi"/>
          <w:color w:val="auto"/>
          <w:sz w:val="22"/>
        </w:rPr>
        <w:t>eighteen</w:t>
      </w:r>
      <w:r w:rsidR="002C7BD7" w:rsidRPr="009B79D4">
        <w:rPr>
          <w:rFonts w:asciiTheme="minorHAnsi" w:hAnsiTheme="minorHAnsi"/>
          <w:color w:val="auto"/>
          <w:sz w:val="22"/>
        </w:rPr>
        <w:t xml:space="preserve"> years of experience in the environmental field </w:t>
      </w:r>
      <w:r w:rsidR="00E422A4" w:rsidRPr="009B79D4">
        <w:rPr>
          <w:rFonts w:asciiTheme="minorHAnsi" w:hAnsiTheme="minorHAnsi"/>
          <w:color w:val="auto"/>
          <w:sz w:val="22"/>
        </w:rPr>
        <w:t>to his role as Executive Director with the Mississippi Headwaters Board (MHB).</w:t>
      </w:r>
    </w:p>
    <w:p w14:paraId="41FF1220" w14:textId="77777777" w:rsidR="004A7A05" w:rsidRPr="009B79D4" w:rsidRDefault="004A7A05" w:rsidP="00B4413C">
      <w:pPr>
        <w:tabs>
          <w:tab w:val="left" w:pos="2680"/>
        </w:tabs>
        <w:rPr>
          <w:rFonts w:asciiTheme="minorHAnsi" w:hAnsiTheme="minorHAnsi"/>
          <w:color w:val="auto"/>
          <w:sz w:val="22"/>
        </w:rPr>
      </w:pPr>
    </w:p>
    <w:p w14:paraId="5E5DFF32" w14:textId="4F203E17" w:rsidR="00B4413C" w:rsidRPr="009B79D4" w:rsidRDefault="002C7BD7" w:rsidP="00B4413C">
      <w:pPr>
        <w:tabs>
          <w:tab w:val="left" w:pos="2680"/>
        </w:tabs>
        <w:rPr>
          <w:rFonts w:asciiTheme="minorHAnsi" w:hAnsiTheme="minorHAnsi"/>
          <w:color w:val="auto"/>
          <w:sz w:val="22"/>
        </w:rPr>
      </w:pPr>
      <w:r w:rsidRPr="009B79D4">
        <w:rPr>
          <w:rFonts w:asciiTheme="minorHAnsi" w:hAnsiTheme="minorHAnsi"/>
          <w:color w:val="auto"/>
          <w:sz w:val="22"/>
        </w:rPr>
        <w:t xml:space="preserve">As the District Manager for the Winona Soil &amp; Water Conservation District, Tim worked with the local farming community to identify and obtain funds that would allow </w:t>
      </w:r>
      <w:r w:rsidR="004A7A05" w:rsidRPr="009B79D4">
        <w:rPr>
          <w:rFonts w:asciiTheme="minorHAnsi" w:hAnsiTheme="minorHAnsi"/>
          <w:color w:val="auto"/>
          <w:sz w:val="22"/>
        </w:rPr>
        <w:t xml:space="preserve">the </w:t>
      </w:r>
      <w:r w:rsidRPr="009B79D4">
        <w:rPr>
          <w:rFonts w:asciiTheme="minorHAnsi" w:hAnsiTheme="minorHAnsi"/>
          <w:color w:val="auto"/>
          <w:sz w:val="22"/>
        </w:rPr>
        <w:t xml:space="preserve">improve water quality, erosion issues, and pollution issues. </w:t>
      </w:r>
      <w:r w:rsidR="004A7A05" w:rsidRPr="009B79D4">
        <w:rPr>
          <w:rFonts w:asciiTheme="minorHAnsi" w:hAnsiTheme="minorHAnsi"/>
          <w:color w:val="auto"/>
          <w:sz w:val="22"/>
        </w:rPr>
        <w:t>He was awarded several accolades: ’08 National District Excellence Award for Policy and Grassroots Initiatives from the National Association of Conservation Districts and the ’09 Minnesota Soil &amp; Water Conservation Society Merit Award for his district’s contribution to the natural resource field.</w:t>
      </w:r>
      <w:r w:rsidR="009D1133" w:rsidRPr="009B79D4">
        <w:rPr>
          <w:rFonts w:asciiTheme="minorHAnsi" w:hAnsiTheme="minorHAnsi"/>
          <w:color w:val="auto"/>
          <w:sz w:val="22"/>
        </w:rPr>
        <w:t xml:space="preserve"> </w:t>
      </w:r>
      <w:r w:rsidR="004A7A05" w:rsidRPr="009B79D4">
        <w:rPr>
          <w:rFonts w:asciiTheme="minorHAnsi" w:hAnsiTheme="minorHAnsi"/>
          <w:color w:val="auto"/>
          <w:sz w:val="22"/>
        </w:rPr>
        <w:t>Tim was also</w:t>
      </w:r>
      <w:r w:rsidR="00B4413C" w:rsidRPr="009B79D4">
        <w:rPr>
          <w:rFonts w:asciiTheme="minorHAnsi" w:hAnsiTheme="minorHAnsi"/>
          <w:color w:val="auto"/>
          <w:sz w:val="22"/>
        </w:rPr>
        <w:t xml:space="preserve"> Project Coordinator with the Iowa Department of Agriculture and Land Stewardship</w:t>
      </w:r>
      <w:r w:rsidR="009D1133" w:rsidRPr="009B79D4">
        <w:rPr>
          <w:rFonts w:asciiTheme="minorHAnsi" w:hAnsiTheme="minorHAnsi"/>
          <w:color w:val="auto"/>
          <w:sz w:val="22"/>
        </w:rPr>
        <w:t xml:space="preserve">, where he utilized multiple government programs and partnerships to improve water quality. He managed three watershed water quality projects, including the Camp Creek Watershed Project, where he implemented best management practices to </w:t>
      </w:r>
      <w:r w:rsidR="00E422A4" w:rsidRPr="009B79D4">
        <w:rPr>
          <w:rFonts w:asciiTheme="minorHAnsi" w:hAnsiTheme="minorHAnsi"/>
          <w:color w:val="auto"/>
          <w:sz w:val="22"/>
        </w:rPr>
        <w:t>control erosion in</w:t>
      </w:r>
      <w:r w:rsidR="009D1133" w:rsidRPr="009B79D4">
        <w:rPr>
          <w:rFonts w:asciiTheme="minorHAnsi" w:hAnsiTheme="minorHAnsi"/>
          <w:color w:val="auto"/>
          <w:sz w:val="22"/>
        </w:rPr>
        <w:t xml:space="preserve"> pasture and cropland </w:t>
      </w:r>
      <w:r w:rsidR="00E422A4" w:rsidRPr="009B79D4">
        <w:rPr>
          <w:rFonts w:asciiTheme="minorHAnsi" w:hAnsiTheme="minorHAnsi"/>
          <w:color w:val="auto"/>
          <w:sz w:val="22"/>
        </w:rPr>
        <w:t>that resulted in aquatic habitat alteration.</w:t>
      </w:r>
      <w:r w:rsidR="009D1133" w:rsidRPr="009B79D4">
        <w:rPr>
          <w:rFonts w:asciiTheme="minorHAnsi" w:hAnsiTheme="minorHAnsi"/>
          <w:color w:val="auto"/>
          <w:sz w:val="22"/>
        </w:rPr>
        <w:t xml:space="preserve"> </w:t>
      </w:r>
      <w:r w:rsidR="00B4413C" w:rsidRPr="009B79D4">
        <w:rPr>
          <w:rFonts w:asciiTheme="minorHAnsi" w:hAnsiTheme="minorHAnsi"/>
          <w:color w:val="auto"/>
          <w:sz w:val="22"/>
        </w:rPr>
        <w:t xml:space="preserve"> </w:t>
      </w:r>
    </w:p>
    <w:p w14:paraId="57140C29" w14:textId="77777777" w:rsidR="00B4413C" w:rsidRPr="009B79D4" w:rsidRDefault="00B4413C" w:rsidP="00B4413C">
      <w:pPr>
        <w:tabs>
          <w:tab w:val="left" w:pos="2680"/>
        </w:tabs>
        <w:rPr>
          <w:rFonts w:asciiTheme="minorHAnsi" w:hAnsiTheme="minorHAnsi"/>
          <w:color w:val="auto"/>
          <w:sz w:val="22"/>
        </w:rPr>
      </w:pPr>
    </w:p>
    <w:p w14:paraId="3723696C" w14:textId="1EC034EC" w:rsidR="00B4413C" w:rsidRPr="009B79D4" w:rsidRDefault="00B4413C" w:rsidP="00B4413C">
      <w:pPr>
        <w:tabs>
          <w:tab w:val="left" w:pos="2680"/>
        </w:tabs>
        <w:rPr>
          <w:rFonts w:asciiTheme="minorHAnsi" w:hAnsiTheme="minorHAnsi"/>
          <w:color w:val="auto"/>
          <w:sz w:val="22"/>
        </w:rPr>
      </w:pPr>
      <w:r w:rsidRPr="009B79D4">
        <w:rPr>
          <w:rFonts w:asciiTheme="minorHAnsi" w:hAnsiTheme="minorHAnsi"/>
          <w:color w:val="auto"/>
          <w:sz w:val="22"/>
        </w:rPr>
        <w:t>Mr. Terrill</w:t>
      </w:r>
      <w:r w:rsidR="00E422A4" w:rsidRPr="009B79D4">
        <w:rPr>
          <w:rFonts w:asciiTheme="minorHAnsi" w:hAnsiTheme="minorHAnsi"/>
          <w:color w:val="auto"/>
          <w:sz w:val="22"/>
        </w:rPr>
        <w:t xml:space="preserve"> </w:t>
      </w:r>
      <w:r w:rsidR="00BD5002" w:rsidRPr="009B79D4">
        <w:rPr>
          <w:rFonts w:asciiTheme="minorHAnsi" w:hAnsiTheme="minorHAnsi"/>
          <w:color w:val="auto"/>
          <w:sz w:val="22"/>
        </w:rPr>
        <w:t>balances</w:t>
      </w:r>
      <w:r w:rsidR="00E422A4" w:rsidRPr="009B79D4">
        <w:rPr>
          <w:rFonts w:asciiTheme="minorHAnsi" w:hAnsiTheme="minorHAnsi"/>
          <w:color w:val="auto"/>
          <w:sz w:val="22"/>
        </w:rPr>
        <w:t xml:space="preserve"> many different responsibilities with the MHB, including board development, fiscal management, marketing, public policy development, grant oversight, and program management. He</w:t>
      </w:r>
      <w:r w:rsidR="00E340A9" w:rsidRPr="009B79D4">
        <w:rPr>
          <w:rFonts w:asciiTheme="minorHAnsi" w:hAnsiTheme="minorHAnsi"/>
          <w:color w:val="auto"/>
          <w:sz w:val="22"/>
        </w:rPr>
        <w:t xml:space="preserve"> provides</w:t>
      </w:r>
      <w:r w:rsidRPr="009B79D4">
        <w:rPr>
          <w:rFonts w:asciiTheme="minorHAnsi" w:hAnsiTheme="minorHAnsi"/>
          <w:color w:val="auto"/>
          <w:sz w:val="22"/>
        </w:rPr>
        <w:t xml:space="preserve"> remediation assistance and foresight on various project</w:t>
      </w:r>
      <w:r w:rsidR="00E340A9" w:rsidRPr="009B79D4">
        <w:rPr>
          <w:rFonts w:asciiTheme="minorHAnsi" w:hAnsiTheme="minorHAnsi"/>
          <w:color w:val="auto"/>
          <w:sz w:val="22"/>
        </w:rPr>
        <w:t xml:space="preserve">s and their development </w:t>
      </w:r>
      <w:r w:rsidRPr="009B79D4">
        <w:rPr>
          <w:rFonts w:asciiTheme="minorHAnsi" w:hAnsiTheme="minorHAnsi"/>
          <w:color w:val="auto"/>
          <w:sz w:val="22"/>
        </w:rPr>
        <w:t>within the eight</w:t>
      </w:r>
      <w:r w:rsidR="00E340A9" w:rsidRPr="009B79D4">
        <w:rPr>
          <w:rFonts w:asciiTheme="minorHAnsi" w:hAnsiTheme="minorHAnsi"/>
          <w:color w:val="auto"/>
          <w:sz w:val="22"/>
        </w:rPr>
        <w:t>-</w:t>
      </w:r>
      <w:r w:rsidRPr="009B79D4">
        <w:rPr>
          <w:rFonts w:asciiTheme="minorHAnsi" w:hAnsiTheme="minorHAnsi"/>
          <w:color w:val="auto"/>
          <w:sz w:val="22"/>
        </w:rPr>
        <w:t>county corridor through grant acquisition and public awareness programs.</w:t>
      </w:r>
      <w:r w:rsidR="00E340A9" w:rsidRPr="009B79D4">
        <w:rPr>
          <w:rFonts w:asciiTheme="minorHAnsi" w:hAnsiTheme="minorHAnsi"/>
          <w:color w:val="auto"/>
          <w:sz w:val="22"/>
        </w:rPr>
        <w:t xml:space="preserve"> Tim</w:t>
      </w:r>
      <w:r w:rsidR="00E422A4" w:rsidRPr="009B79D4">
        <w:rPr>
          <w:rFonts w:asciiTheme="minorHAnsi" w:hAnsiTheme="minorHAnsi"/>
          <w:color w:val="auto"/>
          <w:sz w:val="22"/>
        </w:rPr>
        <w:t xml:space="preserve"> is</w:t>
      </w:r>
      <w:r w:rsidR="00E340A9" w:rsidRPr="009B79D4">
        <w:rPr>
          <w:rFonts w:asciiTheme="minorHAnsi" w:hAnsiTheme="minorHAnsi"/>
          <w:color w:val="auto"/>
          <w:sz w:val="22"/>
        </w:rPr>
        <w:t xml:space="preserve"> responsible for the full oversight of the Whiskey Creek and Mississippi River Habitat and Water Quality Protection Project and </w:t>
      </w:r>
      <w:r w:rsidR="00E422A4" w:rsidRPr="009B79D4">
        <w:rPr>
          <w:rFonts w:asciiTheme="minorHAnsi" w:hAnsiTheme="minorHAnsi"/>
          <w:color w:val="auto"/>
          <w:sz w:val="22"/>
        </w:rPr>
        <w:t xml:space="preserve">the </w:t>
      </w:r>
      <w:r w:rsidR="00E340A9" w:rsidRPr="009B79D4">
        <w:rPr>
          <w:rFonts w:asciiTheme="minorHAnsi" w:hAnsiTheme="minorHAnsi"/>
          <w:color w:val="auto"/>
          <w:sz w:val="22"/>
        </w:rPr>
        <w:t>administration of th</w:t>
      </w:r>
      <w:r w:rsidR="002C7BD7" w:rsidRPr="009B79D4">
        <w:rPr>
          <w:rFonts w:asciiTheme="minorHAnsi" w:hAnsiTheme="minorHAnsi"/>
          <w:color w:val="auto"/>
          <w:sz w:val="22"/>
        </w:rPr>
        <w:t>e LCCMR 2020 Environment and Natural Resources Trust Fund grant.</w:t>
      </w:r>
    </w:p>
    <w:p w14:paraId="28224904" w14:textId="77777777" w:rsidR="00B4413C" w:rsidRPr="009B79D4" w:rsidRDefault="00B4413C" w:rsidP="00B4413C">
      <w:pPr>
        <w:tabs>
          <w:tab w:val="left" w:pos="2680"/>
        </w:tabs>
        <w:rPr>
          <w:rFonts w:asciiTheme="minorHAnsi" w:hAnsiTheme="minorHAnsi"/>
          <w:color w:val="auto"/>
          <w:sz w:val="22"/>
        </w:rPr>
      </w:pPr>
    </w:p>
    <w:p w14:paraId="4657EA81" w14:textId="3FDDB367" w:rsidR="00B4413C" w:rsidRPr="009B79D4" w:rsidRDefault="00B4413C" w:rsidP="00382E51">
      <w:pPr>
        <w:tabs>
          <w:tab w:val="left" w:pos="2680"/>
        </w:tabs>
        <w:rPr>
          <w:rFonts w:asciiTheme="minorHAnsi" w:hAnsiTheme="minorHAnsi"/>
          <w:b/>
          <w:color w:val="auto"/>
          <w:sz w:val="22"/>
          <w:u w:val="single"/>
        </w:rPr>
      </w:pPr>
      <w:r w:rsidRPr="009B79D4">
        <w:rPr>
          <w:rFonts w:asciiTheme="minorHAnsi" w:hAnsiTheme="minorHAnsi"/>
          <w:b/>
          <w:color w:val="auto"/>
          <w:sz w:val="22"/>
          <w:u w:val="single"/>
        </w:rPr>
        <w:t>Organization Description</w:t>
      </w:r>
    </w:p>
    <w:p w14:paraId="37383CC7" w14:textId="77777777" w:rsidR="008458B4" w:rsidRPr="009B79D4" w:rsidRDefault="008458B4" w:rsidP="00382E51">
      <w:pPr>
        <w:tabs>
          <w:tab w:val="left" w:pos="2680"/>
        </w:tabs>
        <w:rPr>
          <w:rFonts w:asciiTheme="minorHAnsi" w:hAnsiTheme="minorHAnsi"/>
          <w:b/>
          <w:color w:val="auto"/>
          <w:sz w:val="22"/>
          <w:u w:val="single"/>
        </w:rPr>
      </w:pPr>
    </w:p>
    <w:p w14:paraId="35CC3EB7" w14:textId="77777777" w:rsidR="00B4413C" w:rsidRPr="009B79D4" w:rsidRDefault="00B4413C" w:rsidP="00382E51">
      <w:pPr>
        <w:tabs>
          <w:tab w:val="left" w:pos="2680"/>
        </w:tabs>
        <w:rPr>
          <w:rFonts w:asciiTheme="minorHAnsi" w:hAnsiTheme="minorHAnsi"/>
          <w:b/>
          <w:color w:val="auto"/>
          <w:sz w:val="22"/>
        </w:rPr>
      </w:pPr>
      <w:r w:rsidRPr="009B79D4">
        <w:rPr>
          <w:rFonts w:asciiTheme="minorHAnsi" w:hAnsiTheme="minorHAnsi"/>
          <w:b/>
          <w:color w:val="auto"/>
          <w:sz w:val="22"/>
        </w:rPr>
        <w:t>Mississippi Headwaters Board</w:t>
      </w:r>
    </w:p>
    <w:p w14:paraId="03E04CF4" w14:textId="77777777" w:rsidR="00E340A9" w:rsidRPr="009B79D4" w:rsidRDefault="00E340A9" w:rsidP="00E340A9">
      <w:pPr>
        <w:tabs>
          <w:tab w:val="left" w:pos="2680"/>
        </w:tabs>
        <w:rPr>
          <w:rFonts w:asciiTheme="minorHAnsi" w:hAnsiTheme="minorHAnsi"/>
          <w:color w:val="auto"/>
          <w:sz w:val="22"/>
        </w:rPr>
      </w:pPr>
    </w:p>
    <w:p w14:paraId="3AD707C2" w14:textId="77777777" w:rsidR="00B4413C" w:rsidRPr="009B79D4" w:rsidRDefault="00B4413C" w:rsidP="00B4413C">
      <w:pPr>
        <w:tabs>
          <w:tab w:val="left" w:pos="2680"/>
        </w:tabs>
        <w:rPr>
          <w:rFonts w:asciiTheme="minorHAnsi" w:hAnsiTheme="minorHAnsi"/>
          <w:color w:val="auto"/>
          <w:sz w:val="22"/>
        </w:rPr>
      </w:pPr>
      <w:r w:rsidRPr="009B79D4">
        <w:rPr>
          <w:rFonts w:asciiTheme="minorHAnsi" w:hAnsiTheme="minorHAnsi"/>
          <w:color w:val="auto"/>
          <w:sz w:val="22"/>
        </w:rPr>
        <w:t>Formed in 1980 as an alternative to designation of the river into the National Wild and Scenic River System, the Mississippi Headwaters Board (MHB) works to protect and preserve the first 400 miles of the Mississippi River in Minnesota.</w:t>
      </w:r>
    </w:p>
    <w:p w14:paraId="66516508" w14:textId="77777777" w:rsidR="00B4413C" w:rsidRPr="009B79D4" w:rsidRDefault="00B4413C" w:rsidP="00B4413C">
      <w:pPr>
        <w:tabs>
          <w:tab w:val="left" w:pos="2680"/>
        </w:tabs>
        <w:rPr>
          <w:rFonts w:asciiTheme="minorHAnsi" w:hAnsiTheme="minorHAnsi"/>
          <w:color w:val="auto"/>
          <w:sz w:val="22"/>
        </w:rPr>
      </w:pPr>
    </w:p>
    <w:p w14:paraId="5B9DCFA7" w14:textId="74E5C783" w:rsidR="00B4413C" w:rsidRPr="009B79D4" w:rsidRDefault="00B4413C" w:rsidP="00B4413C">
      <w:pPr>
        <w:tabs>
          <w:tab w:val="left" w:pos="2680"/>
        </w:tabs>
        <w:rPr>
          <w:rFonts w:asciiTheme="minorHAnsi" w:hAnsiTheme="minorHAnsi"/>
          <w:color w:val="auto"/>
          <w:sz w:val="22"/>
        </w:rPr>
      </w:pPr>
      <w:r w:rsidRPr="009B79D4">
        <w:rPr>
          <w:rFonts w:asciiTheme="minorHAnsi" w:hAnsiTheme="minorHAnsi"/>
          <w:color w:val="auto"/>
          <w:sz w:val="22"/>
        </w:rPr>
        <w:t>A joint powers board of Clearwater, Beltrami, Cass, Hubbard, Itasca, Aitkin, Crow Wing and Morrison Counties, the MHB is mandated by Minnesota Statutes 103F.361-377 to enhance and protect the natural, cultural, historic, scientific</w:t>
      </w:r>
      <w:r w:rsidR="00B04B1A" w:rsidRPr="009B79D4">
        <w:rPr>
          <w:rFonts w:asciiTheme="minorHAnsi" w:hAnsiTheme="minorHAnsi"/>
          <w:color w:val="auto"/>
          <w:sz w:val="22"/>
        </w:rPr>
        <w:t>,</w:t>
      </w:r>
      <w:r w:rsidRPr="009B79D4">
        <w:rPr>
          <w:rFonts w:asciiTheme="minorHAnsi" w:hAnsiTheme="minorHAnsi"/>
          <w:color w:val="auto"/>
          <w:sz w:val="22"/>
        </w:rPr>
        <w:t xml:space="preserve"> and recreational values of the </w:t>
      </w:r>
      <w:proofErr w:type="gramStart"/>
      <w:r w:rsidRPr="009B79D4">
        <w:rPr>
          <w:rFonts w:asciiTheme="minorHAnsi" w:hAnsiTheme="minorHAnsi"/>
          <w:color w:val="auto"/>
          <w:sz w:val="22"/>
        </w:rPr>
        <w:t>headwaters</w:t>
      </w:r>
      <w:proofErr w:type="gramEnd"/>
      <w:r w:rsidRPr="009B79D4">
        <w:rPr>
          <w:rFonts w:asciiTheme="minorHAnsi" w:hAnsiTheme="minorHAnsi"/>
          <w:color w:val="auto"/>
          <w:sz w:val="22"/>
        </w:rPr>
        <w:t xml:space="preserve"> region.</w:t>
      </w:r>
    </w:p>
    <w:p w14:paraId="50341B26" w14:textId="77777777" w:rsidR="00B4413C" w:rsidRPr="009B79D4" w:rsidRDefault="00B4413C" w:rsidP="00B4413C">
      <w:pPr>
        <w:tabs>
          <w:tab w:val="left" w:pos="2680"/>
        </w:tabs>
        <w:rPr>
          <w:rFonts w:asciiTheme="minorHAnsi" w:hAnsiTheme="minorHAnsi"/>
          <w:color w:val="auto"/>
          <w:sz w:val="22"/>
        </w:rPr>
      </w:pPr>
    </w:p>
    <w:p w14:paraId="7A0266B4" w14:textId="77777777" w:rsidR="00B4413C" w:rsidRPr="009B79D4" w:rsidRDefault="00B4413C" w:rsidP="00B4413C">
      <w:pPr>
        <w:tabs>
          <w:tab w:val="left" w:pos="2680"/>
        </w:tabs>
        <w:rPr>
          <w:rFonts w:asciiTheme="minorHAnsi" w:hAnsiTheme="minorHAnsi"/>
          <w:color w:val="auto"/>
          <w:sz w:val="22"/>
        </w:rPr>
      </w:pPr>
      <w:r w:rsidRPr="009B79D4">
        <w:rPr>
          <w:rFonts w:asciiTheme="minorHAnsi" w:hAnsiTheme="minorHAnsi"/>
          <w:color w:val="auto"/>
          <w:sz w:val="22"/>
        </w:rPr>
        <w:t>MHB achieves its goal of river protection through cooperative land use planning in the eight counties, in conjunction with the Chippewa National Forest and the Leech Lake Indian Reservation.</w:t>
      </w:r>
    </w:p>
    <w:p w14:paraId="492B08CB" w14:textId="77777777" w:rsidR="00B4413C" w:rsidRPr="009B79D4" w:rsidRDefault="00B4413C" w:rsidP="00B4413C">
      <w:pPr>
        <w:tabs>
          <w:tab w:val="left" w:pos="2680"/>
        </w:tabs>
        <w:rPr>
          <w:rFonts w:asciiTheme="minorHAnsi" w:hAnsiTheme="minorHAnsi"/>
          <w:color w:val="auto"/>
          <w:sz w:val="22"/>
        </w:rPr>
      </w:pPr>
    </w:p>
    <w:p w14:paraId="12FD21E6" w14:textId="32236639" w:rsidR="00060D49" w:rsidRPr="009B79D4" w:rsidRDefault="00B4413C" w:rsidP="00382E51">
      <w:pPr>
        <w:tabs>
          <w:tab w:val="left" w:pos="2680"/>
        </w:tabs>
        <w:rPr>
          <w:rFonts w:asciiTheme="minorHAnsi" w:hAnsiTheme="minorHAnsi"/>
          <w:color w:val="auto"/>
          <w:sz w:val="22"/>
        </w:rPr>
      </w:pPr>
      <w:r w:rsidRPr="009B79D4">
        <w:rPr>
          <w:rFonts w:asciiTheme="minorHAnsi" w:hAnsiTheme="minorHAnsi"/>
          <w:color w:val="auto"/>
          <w:sz w:val="22"/>
        </w:rPr>
        <w:t>MHB promotes water quality monitoring, education</w:t>
      </w:r>
      <w:r w:rsidR="00B04B1A" w:rsidRPr="009B79D4">
        <w:rPr>
          <w:rFonts w:asciiTheme="minorHAnsi" w:hAnsiTheme="minorHAnsi"/>
          <w:color w:val="auto"/>
          <w:sz w:val="22"/>
        </w:rPr>
        <w:t>,</w:t>
      </w:r>
      <w:r w:rsidRPr="009B79D4">
        <w:rPr>
          <w:rFonts w:asciiTheme="minorHAnsi" w:hAnsiTheme="minorHAnsi"/>
          <w:color w:val="auto"/>
          <w:sz w:val="22"/>
        </w:rPr>
        <w:t xml:space="preserve"> and stewardship activities for shoreland property owners, and embraces the efforts of local citizens, students</w:t>
      </w:r>
      <w:r w:rsidR="00B04B1A" w:rsidRPr="009B79D4">
        <w:rPr>
          <w:rFonts w:asciiTheme="minorHAnsi" w:hAnsiTheme="minorHAnsi"/>
          <w:color w:val="auto"/>
          <w:sz w:val="22"/>
        </w:rPr>
        <w:t>,</w:t>
      </w:r>
      <w:r w:rsidRPr="009B79D4">
        <w:rPr>
          <w:rFonts w:asciiTheme="minorHAnsi" w:hAnsiTheme="minorHAnsi"/>
          <w:color w:val="auto"/>
          <w:sz w:val="22"/>
        </w:rPr>
        <w:t xml:space="preserve"> and government groups who work together to protect the river in their community and preserve the splendor of this national treasure.</w:t>
      </w:r>
    </w:p>
    <w:sectPr w:rsidR="00060D49" w:rsidRPr="009B79D4" w:rsidSect="008458B4">
      <w:headerReference w:type="default" r:id="rId8"/>
      <w:footerReference w:type="default" r:id="rId9"/>
      <w:headerReference w:type="first" r:id="rId10"/>
      <w:footerReference w:type="first" r:id="rId11"/>
      <w:pgSz w:w="12240" w:h="15840"/>
      <w:pgMar w:top="720" w:right="720" w:bottom="576"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49FE8D" w14:textId="77777777" w:rsidR="003D27EE" w:rsidRDefault="003D27EE" w:rsidP="000979E4">
      <w:r>
        <w:separator/>
      </w:r>
    </w:p>
  </w:endnote>
  <w:endnote w:type="continuationSeparator" w:id="0">
    <w:p w14:paraId="7797A2E5" w14:textId="77777777" w:rsidR="003D27EE" w:rsidRDefault="003D27EE" w:rsidP="00097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8118E8" w14:textId="64AE3AFD" w:rsidR="00F107ED" w:rsidRDefault="004C7615" w:rsidP="000979E4">
    <w:pPr>
      <w:pStyle w:val="Footer"/>
    </w:pPr>
    <w:r>
      <w:rPr>
        <w:noProof/>
      </w:rPr>
      <w:fldChar w:fldCharType="begin"/>
    </w:r>
    <w:r>
      <w:rPr>
        <w:noProof/>
      </w:rPr>
      <w:instrText xml:space="preserve"> FILENAME  \p  \* MERGEFORMAT </w:instrText>
    </w:r>
    <w:r>
      <w:rPr>
        <w:noProof/>
      </w:rPr>
      <w:fldChar w:fldCharType="separate"/>
    </w:r>
    <w:r w:rsidR="009B79D4">
      <w:rPr>
        <w:noProof/>
      </w:rPr>
      <w:t>K:\03157-000\Admin\Grants\LCCMR\LCCMR Grant Files\LCCMR_01357-000_AppF_OrgDescrip_2019.docx</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8D966" w14:textId="2DCA369F" w:rsidR="00F107ED" w:rsidRPr="00F016E6" w:rsidRDefault="008458B4" w:rsidP="00F016E6">
    <w:pPr>
      <w:pStyle w:val="Footer"/>
      <w:ind w:right="-720" w:hanging="1440"/>
      <w:rPr>
        <w:sz w:val="18"/>
        <w:szCs w:val="18"/>
      </w:rPr>
    </w:pPr>
    <w:r>
      <w:rPr>
        <w:noProof/>
        <w:sz w:val="18"/>
        <w:szCs w:val="18"/>
      </w:rPr>
      <w:ptab w:relativeTo="margin" w:alignment="center" w:leader="none"/>
    </w:r>
    <w:r>
      <w:rPr>
        <w:noProof/>
        <w:sz w:val="18"/>
        <w:szCs w:val="18"/>
      </w:rPr>
      <w:ptab w:relativeTo="margin" w:alignment="left" w:leader="none"/>
    </w:r>
    <w:r>
      <w:rPr>
        <w:noProof/>
        <w:sz w:val="18"/>
        <w:szCs w:val="18"/>
      </w:rPr>
      <w:ptab w:relativeTo="margin" w:alignment="center" w:leader="none"/>
    </w:r>
    <w:r w:rsidR="00F016E6">
      <w:rPr>
        <w:noProof/>
        <w:sz w:val="18"/>
        <w:szCs w:val="18"/>
      </w:rPr>
      <w:drawing>
        <wp:inline distT="0" distB="0" distL="0" distR="0" wp14:anchorId="5A968315" wp14:editId="5EE73C55">
          <wp:extent cx="708660" cy="543381"/>
          <wp:effectExtent l="0" t="0" r="0" b="9525"/>
          <wp:docPr id="1" name="Picture 1" descr="K:\03157-000\Admin\Docs\stakeholder\s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K:\03157-000\Admin\Docs\stakeholder\soi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2461" cy="561631"/>
                  </a:xfrm>
                  <a:prstGeom prst="rect">
                    <a:avLst/>
                  </a:prstGeom>
                  <a:noFill/>
                  <a:ln>
                    <a:noFill/>
                  </a:ln>
                </pic:spPr>
              </pic:pic>
            </a:graphicData>
          </a:graphic>
        </wp:inline>
      </w:drawing>
    </w:r>
    <w:r w:rsidR="00F016E6">
      <w:rPr>
        <w:noProof/>
        <w:sz w:val="18"/>
        <w:szCs w:val="18"/>
      </w:rPr>
      <w:drawing>
        <wp:inline distT="0" distB="0" distL="0" distR="0" wp14:anchorId="4E3BADC7" wp14:editId="71ECC2C9">
          <wp:extent cx="487680" cy="487680"/>
          <wp:effectExtent l="0" t="0" r="7620" b="7620"/>
          <wp:docPr id="2" name="Picture 2" descr="K:\03157-000\Admin\Docs\stakeholder\bax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03157-000\Admin\Docs\stakeholder\baxte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87680" cy="487680"/>
                  </a:xfrm>
                  <a:prstGeom prst="rect">
                    <a:avLst/>
                  </a:prstGeom>
                  <a:noFill/>
                  <a:ln>
                    <a:noFill/>
                  </a:ln>
                </pic:spPr>
              </pic:pic>
            </a:graphicData>
          </a:graphic>
        </wp:inline>
      </w:drawing>
    </w:r>
    <w:r w:rsidR="00F016E6">
      <w:rPr>
        <w:noProof/>
        <w:sz w:val="18"/>
        <w:szCs w:val="18"/>
      </w:rPr>
      <w:t xml:space="preserve">   </w:t>
    </w:r>
    <w:r w:rsidR="00F016E6">
      <w:rPr>
        <w:noProof/>
        <w:sz w:val="18"/>
        <w:szCs w:val="18"/>
      </w:rPr>
      <w:drawing>
        <wp:inline distT="0" distB="0" distL="0" distR="0" wp14:anchorId="60885A2C" wp14:editId="35F1A2C0">
          <wp:extent cx="1056881" cy="617220"/>
          <wp:effectExtent l="0" t="0" r="0" b="0"/>
          <wp:docPr id="3" name="Picture 3" descr="K:\03157-000\Admin\Docs\stakeholder\EventPhotoFull_Northland Arboretu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03157-000\Admin\Docs\stakeholder\EventPhotoFull_Northland Arboretum.gif"/>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69112" cy="682763"/>
                  </a:xfrm>
                  <a:prstGeom prst="rect">
                    <a:avLst/>
                  </a:prstGeom>
                  <a:noFill/>
                  <a:ln>
                    <a:noFill/>
                  </a:ln>
                </pic:spPr>
              </pic:pic>
            </a:graphicData>
          </a:graphic>
        </wp:inline>
      </w:drawing>
    </w:r>
    <w:r w:rsidR="00F016E6">
      <w:rPr>
        <w:noProof/>
        <w:sz w:val="18"/>
        <w:szCs w:val="18"/>
      </w:rPr>
      <w:drawing>
        <wp:inline distT="0" distB="0" distL="0" distR="0" wp14:anchorId="738DF8C4" wp14:editId="62EAB727">
          <wp:extent cx="973256" cy="511712"/>
          <wp:effectExtent l="0" t="0" r="0" b="3175"/>
          <wp:docPr id="4" name="Picture 4" descr="K:\03157-000\Admin\Docs\stakeholder\mndo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03157-000\Admin\Docs\stakeholder\mndo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18980" cy="535752"/>
                  </a:xfrm>
                  <a:prstGeom prst="rect">
                    <a:avLst/>
                  </a:prstGeom>
                  <a:noFill/>
                  <a:ln>
                    <a:noFill/>
                  </a:ln>
                </pic:spPr>
              </pic:pic>
            </a:graphicData>
          </a:graphic>
        </wp:inline>
      </w:drawing>
    </w:r>
    <w:r w:rsidR="00F016E6">
      <w:rPr>
        <w:noProof/>
        <w:sz w:val="18"/>
        <w:szCs w:val="18"/>
      </w:rPr>
      <w:t xml:space="preserve"> </w:t>
    </w:r>
    <w:r w:rsidR="00F016E6">
      <w:rPr>
        <w:noProof/>
        <w:sz w:val="18"/>
        <w:szCs w:val="18"/>
      </w:rPr>
      <w:drawing>
        <wp:inline distT="0" distB="0" distL="0" distR="0" wp14:anchorId="523C8FCB" wp14:editId="65B41AF8">
          <wp:extent cx="835605" cy="556260"/>
          <wp:effectExtent l="0" t="0" r="3175" b="0"/>
          <wp:docPr id="5" name="Picture 5" descr="K:\03157-000\Admin\Docs\stakeholder\mp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K:\03157-000\Admin\Docs\stakeholder\mpca.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67963" cy="577801"/>
                  </a:xfrm>
                  <a:prstGeom prst="rect">
                    <a:avLst/>
                  </a:prstGeom>
                  <a:noFill/>
                  <a:ln>
                    <a:noFill/>
                  </a:ln>
                </pic:spPr>
              </pic:pic>
            </a:graphicData>
          </a:graphic>
        </wp:inline>
      </w:drawing>
    </w:r>
    <w:r w:rsidR="00F016E6">
      <w:rPr>
        <w:noProof/>
        <w:sz w:val="18"/>
        <w:szCs w:val="18"/>
      </w:rPr>
      <w:drawing>
        <wp:inline distT="0" distB="0" distL="0" distR="0" wp14:anchorId="5CE2938D" wp14:editId="14F37506">
          <wp:extent cx="318486" cy="480060"/>
          <wp:effectExtent l="0" t="0" r="5715" b="0"/>
          <wp:docPr id="6" name="Picture 6" descr="K:\03157-000\Admin\Docs\stakeholder\mH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K:\03157-000\Admin\Docs\stakeholder\mHD.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49747" cy="527181"/>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8D276" w14:textId="77777777" w:rsidR="003D27EE" w:rsidRDefault="003D27EE" w:rsidP="000979E4">
      <w:bookmarkStart w:id="0" w:name="_Hlk533079751"/>
      <w:bookmarkEnd w:id="0"/>
      <w:r>
        <w:separator/>
      </w:r>
    </w:p>
  </w:footnote>
  <w:footnote w:type="continuationSeparator" w:id="0">
    <w:p w14:paraId="3B7B0EB6" w14:textId="77777777" w:rsidR="003D27EE" w:rsidRDefault="003D27EE" w:rsidP="00097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43E90F" w14:textId="77777777" w:rsidR="00365A75" w:rsidRDefault="00F107ED" w:rsidP="00365A75">
    <w:pPr>
      <w:pStyle w:val="Header"/>
      <w:ind w:left="-720"/>
    </w:pPr>
    <w:r>
      <w:t>Name</w:t>
    </w:r>
  </w:p>
  <w:p w14:paraId="4350BA8B" w14:textId="77777777" w:rsidR="00365A75" w:rsidRDefault="00F107ED" w:rsidP="00365A75">
    <w:pPr>
      <w:pStyle w:val="Header"/>
      <w:ind w:left="-720"/>
    </w:pPr>
    <w:r>
      <w:t>Date</w:t>
    </w:r>
  </w:p>
  <w:p w14:paraId="0B113506" w14:textId="77777777" w:rsidR="00F107ED" w:rsidRDefault="00F107ED" w:rsidP="00365A75">
    <w:pPr>
      <w:pStyle w:val="Header"/>
      <w:ind w:left="-720"/>
    </w:pPr>
    <w:r>
      <w:t xml:space="preserve">Page </w:t>
    </w:r>
    <w:r>
      <w:fldChar w:fldCharType="begin"/>
    </w:r>
    <w:r>
      <w:instrText xml:space="preserve"> PAGE   \* MERGEFORMAT </w:instrText>
    </w:r>
    <w:r>
      <w:fldChar w:fldCharType="separate"/>
    </w:r>
    <w:r w:rsidR="00767017">
      <w:rPr>
        <w:noProof/>
      </w:rP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D6630" w14:textId="7EF5C0F5" w:rsidR="006E3571" w:rsidRPr="009B79D4" w:rsidRDefault="008458B4" w:rsidP="00B4413C">
    <w:pPr>
      <w:pStyle w:val="Header"/>
      <w:rPr>
        <w:rFonts w:asciiTheme="minorHAnsi" w:hAnsiTheme="minorHAnsi"/>
        <w:color w:val="000000" w:themeColor="text1"/>
        <w:sz w:val="22"/>
      </w:rPr>
    </w:pPr>
    <w:r w:rsidRPr="009B79D4">
      <w:rPr>
        <w:rFonts w:asciiTheme="minorHAnsi" w:hAnsiTheme="minorHAnsi"/>
        <w:b/>
        <w:color w:val="000000" w:themeColor="text1"/>
        <w:sz w:val="22"/>
      </w:rPr>
      <w:t>Attachment F</w:t>
    </w:r>
    <w:r w:rsidR="00B4413C" w:rsidRPr="009B79D4">
      <w:rPr>
        <w:rFonts w:asciiTheme="minorHAnsi" w:hAnsiTheme="minorHAnsi"/>
        <w:b/>
        <w:color w:val="000000" w:themeColor="text1"/>
        <w:sz w:val="22"/>
      </w:rPr>
      <w:t xml:space="preserve"> - Project Manager Qualifications and Organization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F938E5"/>
    <w:multiLevelType w:val="hybridMultilevel"/>
    <w:tmpl w:val="0890FB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D46C23"/>
    <w:multiLevelType w:val="multilevel"/>
    <w:tmpl w:val="12BE75E2"/>
    <w:lvl w:ilvl="0">
      <w:start w:val="3"/>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rPr>
    </w:lvl>
    <w:lvl w:ilvl="2">
      <w:start w:val="1"/>
      <w:numFmt w:val="decimal"/>
      <w:lvlText w:val="%1.%2.%3."/>
      <w:lvlJc w:val="left"/>
      <w:pPr>
        <w:ind w:left="4554" w:hanging="504"/>
      </w:pPr>
      <w:rPr>
        <w:rFonts w:cs="Times New Roman" w:hint="default"/>
      </w:rPr>
    </w:lvl>
    <w:lvl w:ilvl="3">
      <w:start w:val="1"/>
      <w:numFmt w:val="decimal"/>
      <w:lvlText w:val="%1.%2.%3.%4."/>
      <w:lvlJc w:val="left"/>
      <w:pPr>
        <w:ind w:left="1728" w:hanging="648"/>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425507B1"/>
    <w:multiLevelType w:val="multilevel"/>
    <w:tmpl w:val="49A6FAAE"/>
    <w:lvl w:ilvl="0">
      <w:start w:val="1"/>
      <w:numFmt w:val="upperRoman"/>
      <w:lvlText w:val="%1."/>
      <w:lvlJc w:val="left"/>
      <w:pPr>
        <w:ind w:left="0" w:firstLine="0"/>
      </w:pPr>
    </w:lvl>
    <w:lvl w:ilvl="1">
      <w:start w:val="1"/>
      <w:numFmt w:val="upperLetter"/>
      <w:lvlText w:val="%2."/>
      <w:lvlJc w:val="left"/>
      <w:pPr>
        <w:ind w:left="720" w:firstLine="0"/>
      </w:pPr>
    </w:lvl>
    <w:lvl w:ilvl="2">
      <w:start w:val="1"/>
      <w:numFmt w:val="decimal"/>
      <w:pStyle w:val="Heading3"/>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3" w15:restartNumberingAfterBreak="0">
    <w:nsid w:val="5BD242AC"/>
    <w:multiLevelType w:val="hybridMultilevel"/>
    <w:tmpl w:val="E04EA6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9710FC"/>
    <w:multiLevelType w:val="hybridMultilevel"/>
    <w:tmpl w:val="2CD42B1C"/>
    <w:lvl w:ilvl="0" w:tplc="3AA8B50A">
      <w:start w:val="1"/>
      <w:numFmt w:val="decimal"/>
      <w:pStyle w:val="Heading2"/>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AA5A13"/>
    <w:multiLevelType w:val="hybridMultilevel"/>
    <w:tmpl w:val="C5F4AEBE"/>
    <w:lvl w:ilvl="0" w:tplc="34C83074">
      <w:start w:val="1"/>
      <w:numFmt w:val="upperLetter"/>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2"/>
  </w:num>
  <w:num w:numId="5">
    <w:abstractNumId w:val="2"/>
  </w:num>
  <w:num w:numId="6">
    <w:abstractNumId w:val="5"/>
  </w:num>
  <w:num w:numId="7">
    <w:abstractNumId w:val="4"/>
  </w:num>
  <w:num w:numId="8">
    <w:abstractNumId w:val="0"/>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3571"/>
    <w:rsid w:val="000125AB"/>
    <w:rsid w:val="000407F6"/>
    <w:rsid w:val="000601FF"/>
    <w:rsid w:val="00060D49"/>
    <w:rsid w:val="000715C6"/>
    <w:rsid w:val="00096968"/>
    <w:rsid w:val="000979E4"/>
    <w:rsid w:val="000A508B"/>
    <w:rsid w:val="000C51A0"/>
    <w:rsid w:val="000E3410"/>
    <w:rsid w:val="00142EF2"/>
    <w:rsid w:val="001A28A4"/>
    <w:rsid w:val="001C71E1"/>
    <w:rsid w:val="001F378D"/>
    <w:rsid w:val="0020033A"/>
    <w:rsid w:val="002455C8"/>
    <w:rsid w:val="00266F42"/>
    <w:rsid w:val="002C7BD7"/>
    <w:rsid w:val="00346191"/>
    <w:rsid w:val="00362ACD"/>
    <w:rsid w:val="00363F27"/>
    <w:rsid w:val="00365A75"/>
    <w:rsid w:val="00382E51"/>
    <w:rsid w:val="003978F2"/>
    <w:rsid w:val="003A3AF7"/>
    <w:rsid w:val="003A3D8C"/>
    <w:rsid w:val="003A6126"/>
    <w:rsid w:val="003D27EE"/>
    <w:rsid w:val="004370F8"/>
    <w:rsid w:val="004A373F"/>
    <w:rsid w:val="004A7A05"/>
    <w:rsid w:val="004B06A4"/>
    <w:rsid w:val="004C1756"/>
    <w:rsid w:val="004C7615"/>
    <w:rsid w:val="00505907"/>
    <w:rsid w:val="00517187"/>
    <w:rsid w:val="005A1054"/>
    <w:rsid w:val="005D3B30"/>
    <w:rsid w:val="005E11AF"/>
    <w:rsid w:val="00605E73"/>
    <w:rsid w:val="006366DE"/>
    <w:rsid w:val="00663CAE"/>
    <w:rsid w:val="00684FEE"/>
    <w:rsid w:val="006E3571"/>
    <w:rsid w:val="00712CDB"/>
    <w:rsid w:val="00715634"/>
    <w:rsid w:val="00767017"/>
    <w:rsid w:val="007C1E9C"/>
    <w:rsid w:val="008458B4"/>
    <w:rsid w:val="00864707"/>
    <w:rsid w:val="008A201E"/>
    <w:rsid w:val="00905831"/>
    <w:rsid w:val="00964CD4"/>
    <w:rsid w:val="009B79D4"/>
    <w:rsid w:val="009D1133"/>
    <w:rsid w:val="009D6C1C"/>
    <w:rsid w:val="00A43FDA"/>
    <w:rsid w:val="00AE4E7C"/>
    <w:rsid w:val="00B04B1A"/>
    <w:rsid w:val="00B44022"/>
    <w:rsid w:val="00B4413C"/>
    <w:rsid w:val="00B528CB"/>
    <w:rsid w:val="00B72B23"/>
    <w:rsid w:val="00B92A99"/>
    <w:rsid w:val="00BB454F"/>
    <w:rsid w:val="00BC3411"/>
    <w:rsid w:val="00BD5002"/>
    <w:rsid w:val="00BE1A53"/>
    <w:rsid w:val="00C03820"/>
    <w:rsid w:val="00C33BED"/>
    <w:rsid w:val="00C5597C"/>
    <w:rsid w:val="00C66599"/>
    <w:rsid w:val="00C773F8"/>
    <w:rsid w:val="00CB04F0"/>
    <w:rsid w:val="00CB337C"/>
    <w:rsid w:val="00CB3468"/>
    <w:rsid w:val="00D25607"/>
    <w:rsid w:val="00D3050E"/>
    <w:rsid w:val="00D832FC"/>
    <w:rsid w:val="00DE0AEA"/>
    <w:rsid w:val="00DE0C56"/>
    <w:rsid w:val="00DF6D1B"/>
    <w:rsid w:val="00E33007"/>
    <w:rsid w:val="00E340A9"/>
    <w:rsid w:val="00E422A4"/>
    <w:rsid w:val="00E95F32"/>
    <w:rsid w:val="00F016E6"/>
    <w:rsid w:val="00F107ED"/>
    <w:rsid w:val="00F2470C"/>
    <w:rsid w:val="00F64E9C"/>
    <w:rsid w:val="00F97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FE2849"/>
  <w15:chartTrackingRefBased/>
  <w15:docId w15:val="{95FC7728-073F-4257-8876-106865A43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597C"/>
    <w:pPr>
      <w:spacing w:after="0" w:line="240" w:lineRule="auto"/>
    </w:pPr>
    <w:rPr>
      <w:rFonts w:ascii="Arial" w:hAnsi="Arial" w:cs="Arial"/>
      <w:bCs/>
      <w:iCs/>
      <w:color w:val="3D3B39"/>
      <w:sz w:val="20"/>
    </w:rPr>
  </w:style>
  <w:style w:type="paragraph" w:styleId="Heading1">
    <w:name w:val="heading 1"/>
    <w:basedOn w:val="Normal"/>
    <w:next w:val="Normal"/>
    <w:link w:val="Heading1Char"/>
    <w:uiPriority w:val="99"/>
    <w:qFormat/>
    <w:rsid w:val="004B06A4"/>
    <w:pPr>
      <w:keepNext/>
      <w:keepLines/>
      <w:numPr>
        <w:numId w:val="6"/>
      </w:numPr>
      <w:spacing w:before="240" w:line="276" w:lineRule="auto"/>
      <w:outlineLvl w:val="0"/>
    </w:pPr>
    <w:rPr>
      <w:rFonts w:eastAsiaTheme="majorEastAsia"/>
      <w:b/>
      <w:szCs w:val="20"/>
    </w:rPr>
  </w:style>
  <w:style w:type="paragraph" w:styleId="Heading2">
    <w:name w:val="heading 2"/>
    <w:basedOn w:val="Normal"/>
    <w:next w:val="Normal"/>
    <w:link w:val="Heading2Char"/>
    <w:unhideWhenUsed/>
    <w:qFormat/>
    <w:rsid w:val="004B06A4"/>
    <w:pPr>
      <w:keepNext/>
      <w:keepLines/>
      <w:numPr>
        <w:numId w:val="7"/>
      </w:numPr>
      <w:spacing w:before="40" w:line="276" w:lineRule="auto"/>
      <w:outlineLvl w:val="1"/>
    </w:pPr>
    <w:rPr>
      <w:rFonts w:eastAsiaTheme="majorEastAsia"/>
      <w:b/>
      <w:szCs w:val="20"/>
    </w:rPr>
  </w:style>
  <w:style w:type="paragraph" w:styleId="Heading3">
    <w:name w:val="heading 3"/>
    <w:basedOn w:val="ListParagraph"/>
    <w:next w:val="Normal"/>
    <w:link w:val="Heading3Char"/>
    <w:uiPriority w:val="9"/>
    <w:qFormat/>
    <w:rsid w:val="000715C6"/>
    <w:pPr>
      <w:widowControl w:val="0"/>
      <w:numPr>
        <w:ilvl w:val="2"/>
        <w:numId w:val="5"/>
      </w:numPr>
      <w:autoSpaceDE w:val="0"/>
      <w:autoSpaceDN w:val="0"/>
      <w:outlineLvl w:val="2"/>
    </w:pPr>
    <w:rPr>
      <w:rFonts w:eastAsia="Times New Roman"/>
      <w:i/>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4B06A4"/>
    <w:rPr>
      <w:rFonts w:ascii="Arial" w:eastAsiaTheme="majorEastAsia" w:hAnsi="Arial" w:cs="Arial"/>
      <w:b/>
      <w:sz w:val="20"/>
      <w:szCs w:val="20"/>
    </w:rPr>
  </w:style>
  <w:style w:type="character" w:customStyle="1" w:styleId="Heading2Char">
    <w:name w:val="Heading 2 Char"/>
    <w:basedOn w:val="DefaultParagraphFont"/>
    <w:link w:val="Heading2"/>
    <w:rsid w:val="004B06A4"/>
    <w:rPr>
      <w:rFonts w:ascii="Arial" w:eastAsiaTheme="majorEastAsia" w:hAnsi="Arial" w:cs="Arial"/>
      <w:b/>
      <w:sz w:val="20"/>
      <w:szCs w:val="20"/>
    </w:rPr>
  </w:style>
  <w:style w:type="character" w:customStyle="1" w:styleId="Heading3Char">
    <w:name w:val="Heading 3 Char"/>
    <w:link w:val="Heading3"/>
    <w:uiPriority w:val="9"/>
    <w:rsid w:val="000715C6"/>
    <w:rPr>
      <w:rFonts w:ascii="Arial" w:eastAsia="Times New Roman" w:hAnsi="Arial" w:cs="Arial"/>
      <w:i/>
      <w:sz w:val="20"/>
      <w:szCs w:val="20"/>
      <w:u w:val="single"/>
    </w:rPr>
  </w:style>
  <w:style w:type="paragraph" w:styleId="ListParagraph">
    <w:name w:val="List Paragraph"/>
    <w:basedOn w:val="Normal"/>
    <w:uiPriority w:val="34"/>
    <w:qFormat/>
    <w:rsid w:val="000715C6"/>
    <w:pPr>
      <w:ind w:left="720"/>
      <w:contextualSpacing/>
    </w:pPr>
  </w:style>
  <w:style w:type="paragraph" w:styleId="Header">
    <w:name w:val="header"/>
    <w:basedOn w:val="Normal"/>
    <w:link w:val="HeaderChar"/>
    <w:uiPriority w:val="99"/>
    <w:unhideWhenUsed/>
    <w:rsid w:val="00F107ED"/>
    <w:pPr>
      <w:tabs>
        <w:tab w:val="center" w:pos="4680"/>
        <w:tab w:val="right" w:pos="9360"/>
      </w:tabs>
    </w:pPr>
  </w:style>
  <w:style w:type="character" w:customStyle="1" w:styleId="HeaderChar">
    <w:name w:val="Header Char"/>
    <w:basedOn w:val="DefaultParagraphFont"/>
    <w:link w:val="Header"/>
    <w:uiPriority w:val="99"/>
    <w:rsid w:val="00F107ED"/>
    <w:rPr>
      <w:rFonts w:ascii="Arial" w:hAnsi="Arial" w:cs="Arial"/>
      <w:sz w:val="16"/>
      <w:szCs w:val="16"/>
    </w:rPr>
  </w:style>
  <w:style w:type="paragraph" w:styleId="Footer">
    <w:name w:val="footer"/>
    <w:basedOn w:val="Normal"/>
    <w:link w:val="FooterChar"/>
    <w:uiPriority w:val="99"/>
    <w:unhideWhenUsed/>
    <w:rsid w:val="00F107ED"/>
    <w:pPr>
      <w:tabs>
        <w:tab w:val="center" w:pos="4680"/>
        <w:tab w:val="right" w:pos="9360"/>
      </w:tabs>
    </w:pPr>
  </w:style>
  <w:style w:type="character" w:customStyle="1" w:styleId="FooterChar">
    <w:name w:val="Footer Char"/>
    <w:basedOn w:val="DefaultParagraphFont"/>
    <w:link w:val="Footer"/>
    <w:uiPriority w:val="99"/>
    <w:rsid w:val="00F107ED"/>
    <w:rPr>
      <w:rFonts w:ascii="Arial" w:hAnsi="Arial" w:cs="Arial"/>
      <w:sz w:val="16"/>
      <w:szCs w:val="16"/>
    </w:rPr>
  </w:style>
  <w:style w:type="paragraph" w:styleId="NormalWeb">
    <w:name w:val="Normal (Web)"/>
    <w:basedOn w:val="Normal"/>
    <w:uiPriority w:val="99"/>
    <w:semiHidden/>
    <w:unhideWhenUsed/>
    <w:rsid w:val="00382E51"/>
    <w:pPr>
      <w:spacing w:before="100" w:beforeAutospacing="1" w:after="100" w:afterAutospacing="1"/>
    </w:pPr>
    <w:rPr>
      <w:rFonts w:ascii="Times New Roman" w:eastAsia="Times New Roman" w:hAnsi="Times New Roman" w:cs="Times New Roman"/>
      <w:bCs w:val="0"/>
      <w:iCs w:val="0"/>
      <w:color w:val="auto"/>
      <w:sz w:val="24"/>
      <w:szCs w:val="24"/>
    </w:rPr>
  </w:style>
  <w:style w:type="table" w:styleId="TableGrid">
    <w:name w:val="Table Grid"/>
    <w:basedOn w:val="TableNormal"/>
    <w:uiPriority w:val="39"/>
    <w:rsid w:val="00060D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8A201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Caption">
    <w:name w:val="caption"/>
    <w:basedOn w:val="Normal"/>
    <w:next w:val="Normal"/>
    <w:uiPriority w:val="35"/>
    <w:unhideWhenUsed/>
    <w:qFormat/>
    <w:rsid w:val="00096968"/>
    <w:pPr>
      <w:spacing w:after="200"/>
    </w:pPr>
    <w:rPr>
      <w:i/>
      <w:iCs w:val="0"/>
      <w:color w:val="44546A" w:themeColor="text2"/>
      <w:sz w:val="18"/>
      <w:szCs w:val="18"/>
    </w:rPr>
  </w:style>
  <w:style w:type="paragraph" w:styleId="BalloonText">
    <w:name w:val="Balloon Text"/>
    <w:basedOn w:val="Normal"/>
    <w:link w:val="BalloonTextChar"/>
    <w:uiPriority w:val="99"/>
    <w:semiHidden/>
    <w:unhideWhenUsed/>
    <w:rsid w:val="000969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96968"/>
    <w:rPr>
      <w:rFonts w:ascii="Segoe UI" w:hAnsi="Segoe UI" w:cs="Segoe UI"/>
      <w:bCs/>
      <w:iCs/>
      <w:color w:val="3D3B39"/>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4332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image" Target="media/image3.gif"/><Relationship Id="rId2" Type="http://schemas.openxmlformats.org/officeDocument/2006/relationships/image" Target="media/image2.jpeg"/><Relationship Id="rId1" Type="http://schemas.openxmlformats.org/officeDocument/2006/relationships/image" Target="media/image1.pn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F:\Microsoft%20Templates\Minneapolis\Minneapolis%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5B54E-9C7A-462F-B479-30273045E4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Minneapolis Letterhead</Template>
  <TotalTime>58</TotalTime>
  <Pages>1</Pages>
  <Words>460</Words>
  <Characters>2627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Cummings</dc:creator>
  <cp:keywords/>
  <dc:description/>
  <cp:lastModifiedBy>Lauren Wheeler</cp:lastModifiedBy>
  <cp:revision>17</cp:revision>
  <cp:lastPrinted>2019-03-05T20:44:00Z</cp:lastPrinted>
  <dcterms:created xsi:type="dcterms:W3CDTF">2019-02-07T01:14:00Z</dcterms:created>
  <dcterms:modified xsi:type="dcterms:W3CDTF">2019-03-05T20:44:00Z</dcterms:modified>
</cp:coreProperties>
</file>