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B253F7" w:rsidRDefault="006E0EFD" w:rsidP="005A4FB1">
      <w:pPr>
        <w:rPr>
          <w:rFonts w:asciiTheme="minorHAnsi" w:hAnsiTheme="minorHAnsi" w:cs="Arial"/>
          <w:i/>
        </w:rPr>
      </w:pPr>
      <w:r w:rsidRPr="00B253F7">
        <w:rPr>
          <w:rFonts w:asciiTheme="minorHAnsi" w:hAnsiTheme="minorHAnsi" w:cs="Arial"/>
          <w:b/>
        </w:rPr>
        <w:t>PROJECT TITLE:</w:t>
      </w:r>
      <w:r w:rsidR="0001712E" w:rsidRPr="00B253F7">
        <w:rPr>
          <w:rFonts w:asciiTheme="minorHAnsi" w:hAnsiTheme="minorHAnsi" w:cs="Arial"/>
          <w:b/>
        </w:rPr>
        <w:t xml:space="preserve"> </w:t>
      </w:r>
      <w:r w:rsidR="00894F47" w:rsidRPr="00B253F7">
        <w:rPr>
          <w:rFonts w:asciiTheme="minorHAnsi" w:hAnsiTheme="minorHAnsi"/>
        </w:rPr>
        <w:t>Safe Biopesticides for Protection of Minnesota Groundwater R</w:t>
      </w:r>
      <w:r w:rsidR="0001712E" w:rsidRPr="00B253F7">
        <w:rPr>
          <w:rFonts w:asciiTheme="minorHAnsi" w:hAnsiTheme="minorHAnsi"/>
        </w:rPr>
        <w:t>esources</w:t>
      </w:r>
    </w:p>
    <w:p w:rsidR="006E0EFD" w:rsidRPr="00B253F7" w:rsidRDefault="006E0EFD" w:rsidP="006E0EFD">
      <w:pPr>
        <w:rPr>
          <w:rFonts w:asciiTheme="minorHAnsi" w:hAnsiTheme="minorHAnsi" w:cs="Arial"/>
        </w:rPr>
      </w:pPr>
    </w:p>
    <w:p w:rsidR="00394DC8" w:rsidRPr="00075704" w:rsidRDefault="006E0EFD" w:rsidP="00394DC8">
      <w:pPr>
        <w:pStyle w:val="ListParagraph"/>
        <w:numPr>
          <w:ilvl w:val="0"/>
          <w:numId w:val="12"/>
        </w:numPr>
        <w:rPr>
          <w:rFonts w:asciiTheme="minorHAnsi" w:hAnsiTheme="minorHAnsi" w:cs="Arial"/>
          <w:b/>
        </w:rPr>
      </w:pPr>
      <w:r w:rsidRPr="00075704">
        <w:rPr>
          <w:rFonts w:asciiTheme="minorHAnsi" w:hAnsiTheme="minorHAnsi" w:cs="Arial"/>
          <w:b/>
        </w:rPr>
        <w:t>PROJECT STATEMENT</w:t>
      </w:r>
    </w:p>
    <w:p w:rsidR="00394DC8" w:rsidRPr="000C5AF8" w:rsidRDefault="00394DC8" w:rsidP="000C5AF8">
      <w:pPr>
        <w:jc w:val="both"/>
        <w:rPr>
          <w:rFonts w:asciiTheme="minorHAnsi" w:hAnsiTheme="minorHAnsi" w:cs="Arial"/>
          <w:b/>
        </w:rPr>
      </w:pPr>
    </w:p>
    <w:p w:rsidR="00ED2E11" w:rsidRPr="00B253F7" w:rsidRDefault="00394DC8" w:rsidP="006E75B0">
      <w:pPr>
        <w:ind w:firstLine="360"/>
        <w:rPr>
          <w:rFonts w:asciiTheme="minorHAnsi" w:hAnsiTheme="minorHAnsi"/>
        </w:rPr>
      </w:pPr>
      <w:r w:rsidRPr="00B253F7">
        <w:rPr>
          <w:rFonts w:asciiTheme="minorHAnsi" w:hAnsiTheme="minorHAnsi"/>
        </w:rPr>
        <w:t>This project aims to protect ground and surface waters f</w:t>
      </w:r>
      <w:r w:rsidR="00F1648B" w:rsidRPr="00B253F7">
        <w:rPr>
          <w:rFonts w:asciiTheme="minorHAnsi" w:hAnsiTheme="minorHAnsi"/>
        </w:rPr>
        <w:t>rom dangerous pesticides by developing</w:t>
      </w:r>
      <w:r w:rsidRPr="00B253F7">
        <w:rPr>
          <w:rFonts w:asciiTheme="minorHAnsi" w:hAnsiTheme="minorHAnsi"/>
        </w:rPr>
        <w:t xml:space="preserve"> safer, more targeted bio-based </w:t>
      </w:r>
      <w:r w:rsidR="00FD0632" w:rsidRPr="00B253F7">
        <w:rPr>
          <w:rFonts w:asciiTheme="minorHAnsi" w:hAnsiTheme="minorHAnsi"/>
        </w:rPr>
        <w:t xml:space="preserve">treatments </w:t>
      </w:r>
      <w:r w:rsidR="00ED2E11" w:rsidRPr="00B253F7">
        <w:rPr>
          <w:rFonts w:asciiTheme="minorHAnsi" w:hAnsiTheme="minorHAnsi"/>
        </w:rPr>
        <w:t>for soybean disease</w:t>
      </w:r>
      <w:r w:rsidR="001E772C">
        <w:rPr>
          <w:rFonts w:asciiTheme="minorHAnsi" w:hAnsiTheme="minorHAnsi"/>
        </w:rPr>
        <w:t>s</w:t>
      </w:r>
      <w:r w:rsidRPr="00B253F7">
        <w:rPr>
          <w:rFonts w:asciiTheme="minorHAnsi" w:hAnsiTheme="minorHAnsi"/>
        </w:rPr>
        <w:t>.</w:t>
      </w:r>
      <w:r w:rsidR="00DC0DCB" w:rsidRPr="00B253F7">
        <w:rPr>
          <w:rFonts w:asciiTheme="minorHAnsi" w:hAnsiTheme="minorHAnsi"/>
        </w:rPr>
        <w:t xml:space="preserve"> </w:t>
      </w:r>
      <w:r w:rsidR="00F1648B" w:rsidRPr="00B253F7">
        <w:rPr>
          <w:rFonts w:asciiTheme="minorHAnsi" w:hAnsiTheme="minorHAnsi"/>
        </w:rPr>
        <w:t xml:space="preserve">Soybean is a major crop planted </w:t>
      </w:r>
      <w:r w:rsidR="007036E9" w:rsidRPr="00B253F7">
        <w:rPr>
          <w:rFonts w:asciiTheme="minorHAnsi" w:hAnsiTheme="minorHAnsi"/>
        </w:rPr>
        <w:t xml:space="preserve">on 7 million acres </w:t>
      </w:r>
      <w:r w:rsidR="00F1648B" w:rsidRPr="00B253F7">
        <w:rPr>
          <w:rFonts w:asciiTheme="minorHAnsi" w:hAnsiTheme="minorHAnsi"/>
        </w:rPr>
        <w:t xml:space="preserve">of land across Minnesota. </w:t>
      </w:r>
      <w:r w:rsidR="00FD0632" w:rsidRPr="00B253F7">
        <w:rPr>
          <w:rFonts w:asciiTheme="minorHAnsi" w:hAnsiTheme="minorHAnsi"/>
        </w:rPr>
        <w:t xml:space="preserve">Plant parasitic nematodes </w:t>
      </w:r>
      <w:r w:rsidR="00DC0DCB" w:rsidRPr="00B253F7">
        <w:rPr>
          <w:rFonts w:asciiTheme="minorHAnsi" w:hAnsiTheme="minorHAnsi"/>
        </w:rPr>
        <w:t>such as the soybean cyst nematode</w:t>
      </w:r>
      <w:r w:rsidR="00F1648B" w:rsidRPr="00B253F7">
        <w:rPr>
          <w:rFonts w:asciiTheme="minorHAnsi" w:hAnsiTheme="minorHAnsi"/>
        </w:rPr>
        <w:t xml:space="preserve"> </w:t>
      </w:r>
      <w:r w:rsidR="00DC0DCB" w:rsidRPr="00B253F7">
        <w:rPr>
          <w:rFonts w:asciiTheme="minorHAnsi" w:hAnsiTheme="minorHAnsi"/>
        </w:rPr>
        <w:t>(</w:t>
      </w:r>
      <w:r w:rsidR="00DC0DCB" w:rsidRPr="00B253F7">
        <w:rPr>
          <w:rFonts w:asciiTheme="minorHAnsi" w:hAnsiTheme="minorHAnsi"/>
          <w:i/>
        </w:rPr>
        <w:t>Heterodera glycines</w:t>
      </w:r>
      <w:r w:rsidR="00DC0DCB" w:rsidRPr="00B253F7">
        <w:rPr>
          <w:rFonts w:asciiTheme="minorHAnsi" w:hAnsiTheme="minorHAnsi"/>
        </w:rPr>
        <w:t>;</w:t>
      </w:r>
      <w:r w:rsidR="00FD0632" w:rsidRPr="00B253F7">
        <w:rPr>
          <w:rFonts w:asciiTheme="minorHAnsi" w:hAnsiTheme="minorHAnsi"/>
        </w:rPr>
        <w:t xml:space="preserve"> </w:t>
      </w:r>
      <w:r w:rsidR="00DC0DCB" w:rsidRPr="00B253F7">
        <w:rPr>
          <w:rFonts w:asciiTheme="minorHAnsi" w:hAnsiTheme="minorHAnsi"/>
        </w:rPr>
        <w:t xml:space="preserve">SCN) contribute </w:t>
      </w:r>
      <w:r w:rsidR="00B02F99" w:rsidRPr="00B253F7">
        <w:rPr>
          <w:rFonts w:asciiTheme="minorHAnsi" w:hAnsiTheme="minorHAnsi"/>
        </w:rPr>
        <w:t>to the largest yield losses (&gt;30</w:t>
      </w:r>
      <w:r w:rsidR="00DC0DCB" w:rsidRPr="00B253F7">
        <w:rPr>
          <w:rFonts w:asciiTheme="minorHAnsi" w:hAnsiTheme="minorHAnsi"/>
        </w:rPr>
        <w:t>%</w:t>
      </w:r>
      <w:r w:rsidR="00763C70">
        <w:rPr>
          <w:rFonts w:asciiTheme="minorHAnsi" w:hAnsiTheme="minorHAnsi"/>
        </w:rPr>
        <w:t xml:space="preserve"> in some fields</w:t>
      </w:r>
      <w:r w:rsidR="00DC0DCB" w:rsidRPr="00B253F7">
        <w:rPr>
          <w:rFonts w:asciiTheme="minorHAnsi" w:hAnsiTheme="minorHAnsi"/>
        </w:rPr>
        <w:t>)</w:t>
      </w:r>
      <w:r w:rsidR="00FD0632" w:rsidRPr="00B253F7">
        <w:rPr>
          <w:rFonts w:asciiTheme="minorHAnsi" w:hAnsiTheme="minorHAnsi"/>
        </w:rPr>
        <w:t xml:space="preserve"> among all pathogens of soybean</w:t>
      </w:r>
      <w:r w:rsidR="00D12FC2" w:rsidRPr="00B253F7">
        <w:rPr>
          <w:rFonts w:asciiTheme="minorHAnsi" w:hAnsiTheme="minorHAnsi"/>
        </w:rPr>
        <w:t>,</w:t>
      </w:r>
      <w:r w:rsidR="00F1648B" w:rsidRPr="00B253F7">
        <w:rPr>
          <w:rFonts w:asciiTheme="minorHAnsi" w:hAnsiTheme="minorHAnsi"/>
        </w:rPr>
        <w:t xml:space="preserve"> </w:t>
      </w:r>
      <w:r w:rsidR="00FD0632" w:rsidRPr="00B253F7">
        <w:rPr>
          <w:rFonts w:asciiTheme="minorHAnsi" w:hAnsiTheme="minorHAnsi"/>
        </w:rPr>
        <w:t>yet</w:t>
      </w:r>
      <w:r w:rsidR="00F1648B" w:rsidRPr="00B253F7">
        <w:rPr>
          <w:rFonts w:asciiTheme="minorHAnsi" w:hAnsiTheme="minorHAnsi"/>
        </w:rPr>
        <w:t xml:space="preserve"> there are limited methods available for their control</w:t>
      </w:r>
      <w:r w:rsidR="00DC0DCB" w:rsidRPr="00B253F7">
        <w:rPr>
          <w:rFonts w:asciiTheme="minorHAnsi" w:hAnsiTheme="minorHAnsi"/>
        </w:rPr>
        <w:t xml:space="preserve">. For many years, nematicides were used to </w:t>
      </w:r>
      <w:r w:rsidR="00D12FC2" w:rsidRPr="00B253F7">
        <w:rPr>
          <w:rFonts w:asciiTheme="minorHAnsi" w:hAnsiTheme="minorHAnsi"/>
        </w:rPr>
        <w:t>effectively control th</w:t>
      </w:r>
      <w:r w:rsidR="00F1648B" w:rsidRPr="00B253F7">
        <w:rPr>
          <w:rFonts w:asciiTheme="minorHAnsi" w:hAnsiTheme="minorHAnsi"/>
        </w:rPr>
        <w:t xml:space="preserve">e SCN, but </w:t>
      </w:r>
      <w:r w:rsidR="00DC0DCB" w:rsidRPr="00B253F7">
        <w:rPr>
          <w:rFonts w:asciiTheme="minorHAnsi" w:hAnsiTheme="minorHAnsi"/>
        </w:rPr>
        <w:t>many of th</w:t>
      </w:r>
      <w:r w:rsidR="00F1648B" w:rsidRPr="00B253F7">
        <w:rPr>
          <w:rFonts w:asciiTheme="minorHAnsi" w:hAnsiTheme="minorHAnsi"/>
        </w:rPr>
        <w:t>ese chemicals</w:t>
      </w:r>
      <w:r w:rsidR="001E772C">
        <w:rPr>
          <w:rFonts w:asciiTheme="minorHAnsi" w:hAnsiTheme="minorHAnsi"/>
        </w:rPr>
        <w:t xml:space="preserve"> were recently </w:t>
      </w:r>
      <w:r w:rsidR="00D12FC2" w:rsidRPr="00B253F7">
        <w:rPr>
          <w:rFonts w:asciiTheme="minorHAnsi" w:hAnsiTheme="minorHAnsi"/>
        </w:rPr>
        <w:t>banned due to evidence of toxic effects in humans</w:t>
      </w:r>
      <w:r w:rsidR="00FD0632" w:rsidRPr="00B253F7">
        <w:rPr>
          <w:rFonts w:asciiTheme="minorHAnsi" w:hAnsiTheme="minorHAnsi"/>
        </w:rPr>
        <w:t xml:space="preserve"> and wildlife</w:t>
      </w:r>
      <w:r w:rsidR="00702F29" w:rsidRPr="00B253F7">
        <w:rPr>
          <w:rFonts w:asciiTheme="minorHAnsi" w:hAnsiTheme="minorHAnsi"/>
        </w:rPr>
        <w:t xml:space="preserve">. </w:t>
      </w:r>
      <w:r w:rsidR="001E772C">
        <w:rPr>
          <w:rFonts w:asciiTheme="minorHAnsi" w:hAnsiTheme="minorHAnsi"/>
        </w:rPr>
        <w:t>For example, t</w:t>
      </w:r>
      <w:r w:rsidR="00D12FC2" w:rsidRPr="00B253F7">
        <w:rPr>
          <w:rFonts w:asciiTheme="minorHAnsi" w:hAnsiTheme="minorHAnsi"/>
        </w:rPr>
        <w:t>he fumigant dibromochloropropane</w:t>
      </w:r>
      <w:r w:rsidR="001E772C">
        <w:rPr>
          <w:rFonts w:asciiTheme="minorHAnsi" w:hAnsiTheme="minorHAnsi"/>
        </w:rPr>
        <w:t xml:space="preserve"> </w:t>
      </w:r>
      <w:r w:rsidR="00702F29" w:rsidRPr="00B253F7">
        <w:rPr>
          <w:rFonts w:asciiTheme="minorHAnsi" w:hAnsiTheme="minorHAnsi"/>
        </w:rPr>
        <w:t>is</w:t>
      </w:r>
      <w:r w:rsidR="00D12FC2" w:rsidRPr="00B253F7">
        <w:rPr>
          <w:rFonts w:asciiTheme="minorHAnsi" w:hAnsiTheme="minorHAnsi"/>
        </w:rPr>
        <w:t xml:space="preserve"> a car</w:t>
      </w:r>
      <w:r w:rsidR="00763C70">
        <w:rPr>
          <w:rFonts w:asciiTheme="minorHAnsi" w:hAnsiTheme="minorHAnsi"/>
        </w:rPr>
        <w:t>c</w:t>
      </w:r>
      <w:r w:rsidR="00D12FC2" w:rsidRPr="00B253F7">
        <w:rPr>
          <w:rFonts w:asciiTheme="minorHAnsi" w:hAnsiTheme="minorHAnsi"/>
        </w:rPr>
        <w:t>in</w:t>
      </w:r>
      <w:r w:rsidR="00702F29" w:rsidRPr="00B253F7">
        <w:rPr>
          <w:rFonts w:asciiTheme="minorHAnsi" w:hAnsiTheme="minorHAnsi"/>
        </w:rPr>
        <w:t xml:space="preserve">ogen </w:t>
      </w:r>
      <w:r w:rsidR="0032477A" w:rsidRPr="00B253F7">
        <w:rPr>
          <w:rFonts w:asciiTheme="minorHAnsi" w:hAnsiTheme="minorHAnsi"/>
        </w:rPr>
        <w:t xml:space="preserve">that </w:t>
      </w:r>
      <w:r w:rsidR="00964A18">
        <w:rPr>
          <w:rFonts w:asciiTheme="minorHAnsi" w:hAnsiTheme="minorHAnsi"/>
        </w:rPr>
        <w:t xml:space="preserve">can </w:t>
      </w:r>
      <w:r w:rsidR="00702F29" w:rsidRPr="00B253F7">
        <w:rPr>
          <w:rFonts w:asciiTheme="minorHAnsi" w:hAnsiTheme="minorHAnsi"/>
        </w:rPr>
        <w:t>persist</w:t>
      </w:r>
      <w:r w:rsidR="00FD0632" w:rsidRPr="00B253F7">
        <w:rPr>
          <w:rFonts w:asciiTheme="minorHAnsi" w:hAnsiTheme="minorHAnsi"/>
        </w:rPr>
        <w:t xml:space="preserve"> </w:t>
      </w:r>
      <w:r w:rsidR="00702F29" w:rsidRPr="00B253F7">
        <w:rPr>
          <w:rFonts w:asciiTheme="minorHAnsi" w:hAnsiTheme="minorHAnsi"/>
        </w:rPr>
        <w:t>for nearly a decade in</w:t>
      </w:r>
      <w:r w:rsidR="00FD0632" w:rsidRPr="00B253F7">
        <w:rPr>
          <w:rFonts w:asciiTheme="minorHAnsi" w:hAnsiTheme="minorHAnsi"/>
        </w:rPr>
        <w:t xml:space="preserve"> </w:t>
      </w:r>
      <w:r w:rsidR="00702F29" w:rsidRPr="00B253F7">
        <w:rPr>
          <w:rFonts w:asciiTheme="minorHAnsi" w:hAnsiTheme="minorHAnsi"/>
        </w:rPr>
        <w:t>groundwater</w:t>
      </w:r>
      <w:r w:rsidR="00EA3F12">
        <w:rPr>
          <w:rFonts w:asciiTheme="minorHAnsi" w:hAnsiTheme="minorHAnsi"/>
        </w:rPr>
        <w:t xml:space="preserve">, while </w:t>
      </w:r>
      <w:r w:rsidR="0032477A" w:rsidRPr="00B253F7">
        <w:rPr>
          <w:rFonts w:asciiTheme="minorHAnsi" w:hAnsiTheme="minorHAnsi"/>
        </w:rPr>
        <w:t xml:space="preserve">the carbamate </w:t>
      </w:r>
      <w:r w:rsidR="00440E68" w:rsidRPr="00B253F7">
        <w:rPr>
          <w:rFonts w:asciiTheme="minorHAnsi" w:hAnsiTheme="minorHAnsi"/>
        </w:rPr>
        <w:t xml:space="preserve">nematicide </w:t>
      </w:r>
      <w:r w:rsidR="0032477A" w:rsidRPr="00B253F7">
        <w:rPr>
          <w:rFonts w:asciiTheme="minorHAnsi" w:hAnsiTheme="minorHAnsi"/>
        </w:rPr>
        <w:t xml:space="preserve">aldicarb causes significant risks to </w:t>
      </w:r>
      <w:r w:rsidR="00F1648B" w:rsidRPr="00B253F7">
        <w:rPr>
          <w:rFonts w:asciiTheme="minorHAnsi" w:hAnsiTheme="minorHAnsi"/>
        </w:rPr>
        <w:t xml:space="preserve">both </w:t>
      </w:r>
      <w:r w:rsidR="00875466" w:rsidRPr="00B253F7">
        <w:rPr>
          <w:rFonts w:asciiTheme="minorHAnsi" w:hAnsiTheme="minorHAnsi"/>
        </w:rPr>
        <w:t xml:space="preserve">humans and wildlife </w:t>
      </w:r>
      <w:r w:rsidR="0032477A" w:rsidRPr="00B253F7">
        <w:rPr>
          <w:rFonts w:asciiTheme="minorHAnsi" w:hAnsiTheme="minorHAnsi"/>
        </w:rPr>
        <w:t>through consumption of contaminated water and food</w:t>
      </w:r>
      <w:r w:rsidR="00F1648B" w:rsidRPr="00B253F7">
        <w:rPr>
          <w:rFonts w:asciiTheme="minorHAnsi" w:hAnsiTheme="minorHAnsi"/>
        </w:rPr>
        <w:t xml:space="preserve">. Other approaches to managing SCN </w:t>
      </w:r>
      <w:r w:rsidR="00B02F99" w:rsidRPr="00B253F7">
        <w:rPr>
          <w:rFonts w:asciiTheme="minorHAnsi" w:hAnsiTheme="minorHAnsi"/>
        </w:rPr>
        <w:t>include crop rotation, which</w:t>
      </w:r>
      <w:r w:rsidR="001E772C">
        <w:rPr>
          <w:rFonts w:asciiTheme="minorHAnsi" w:hAnsiTheme="minorHAnsi"/>
        </w:rPr>
        <w:t xml:space="preserve"> </w:t>
      </w:r>
      <w:r w:rsidR="00B02F99" w:rsidRPr="00B253F7">
        <w:rPr>
          <w:rFonts w:asciiTheme="minorHAnsi" w:hAnsiTheme="minorHAnsi"/>
        </w:rPr>
        <w:t>requires long</w:t>
      </w:r>
      <w:r w:rsidR="001E772C">
        <w:rPr>
          <w:rFonts w:asciiTheme="minorHAnsi" w:hAnsiTheme="minorHAnsi"/>
        </w:rPr>
        <w:t>er</w:t>
      </w:r>
      <w:r w:rsidR="00FD0632" w:rsidRPr="00B253F7">
        <w:rPr>
          <w:rFonts w:asciiTheme="minorHAnsi" w:hAnsiTheme="minorHAnsi"/>
        </w:rPr>
        <w:t xml:space="preserve"> </w:t>
      </w:r>
      <w:r w:rsidR="00B02F99" w:rsidRPr="00B253F7">
        <w:rPr>
          <w:rFonts w:asciiTheme="minorHAnsi" w:hAnsiTheme="minorHAnsi"/>
        </w:rPr>
        <w:t xml:space="preserve">rotations that may not be economically sustainable, and </w:t>
      </w:r>
      <w:r w:rsidR="00875466" w:rsidRPr="00B253F7">
        <w:rPr>
          <w:rFonts w:asciiTheme="minorHAnsi" w:hAnsiTheme="minorHAnsi"/>
        </w:rPr>
        <w:t xml:space="preserve">the use of </w:t>
      </w:r>
      <w:r w:rsidR="0032477A" w:rsidRPr="00B253F7">
        <w:rPr>
          <w:rFonts w:asciiTheme="minorHAnsi" w:hAnsiTheme="minorHAnsi"/>
        </w:rPr>
        <w:t>resistant soybean varieties</w:t>
      </w:r>
      <w:r w:rsidR="007D480E">
        <w:rPr>
          <w:rFonts w:asciiTheme="minorHAnsi" w:hAnsiTheme="minorHAnsi"/>
        </w:rPr>
        <w:t xml:space="preserve"> that rely </w:t>
      </w:r>
      <w:r w:rsidR="00587E7B">
        <w:rPr>
          <w:rFonts w:asciiTheme="minorHAnsi" w:hAnsiTheme="minorHAnsi"/>
        </w:rPr>
        <w:t xml:space="preserve">heavily </w:t>
      </w:r>
      <w:r w:rsidR="00FD0632" w:rsidRPr="00B253F7">
        <w:rPr>
          <w:rFonts w:asciiTheme="minorHAnsi" w:hAnsiTheme="minorHAnsi"/>
        </w:rPr>
        <w:t xml:space="preserve">on a single source of </w:t>
      </w:r>
      <w:r w:rsidR="001E772C">
        <w:rPr>
          <w:rFonts w:asciiTheme="minorHAnsi" w:hAnsiTheme="minorHAnsi"/>
        </w:rPr>
        <w:t xml:space="preserve">plant </w:t>
      </w:r>
      <w:r w:rsidR="00FD0632" w:rsidRPr="00B253F7">
        <w:rPr>
          <w:rFonts w:asciiTheme="minorHAnsi" w:hAnsiTheme="minorHAnsi"/>
        </w:rPr>
        <w:t>resistance</w:t>
      </w:r>
      <w:r w:rsidR="00F1648B" w:rsidRPr="00B253F7">
        <w:rPr>
          <w:rFonts w:asciiTheme="minorHAnsi" w:hAnsiTheme="minorHAnsi"/>
        </w:rPr>
        <w:t xml:space="preserve">. Recent research shows the nematode is rapidly overcoming this resistance and few additional sources of plant resistance have been identified or developed, especially for northern </w:t>
      </w:r>
      <w:r w:rsidR="001E772C">
        <w:rPr>
          <w:rFonts w:asciiTheme="minorHAnsi" w:hAnsiTheme="minorHAnsi"/>
        </w:rPr>
        <w:t xml:space="preserve">maturity </w:t>
      </w:r>
      <w:r w:rsidR="00F1648B" w:rsidRPr="00B253F7">
        <w:rPr>
          <w:rFonts w:asciiTheme="minorHAnsi" w:hAnsiTheme="minorHAnsi"/>
        </w:rPr>
        <w:t xml:space="preserve">regions </w:t>
      </w:r>
      <w:r w:rsidR="00E60BA9" w:rsidRPr="00B253F7">
        <w:rPr>
          <w:rFonts w:asciiTheme="minorHAnsi" w:hAnsiTheme="minorHAnsi"/>
        </w:rPr>
        <w:t>in Minnesota</w:t>
      </w:r>
      <w:r w:rsidR="000611A2" w:rsidRPr="00B253F7">
        <w:rPr>
          <w:rFonts w:asciiTheme="minorHAnsi" w:hAnsiTheme="minorHAnsi"/>
        </w:rPr>
        <w:t xml:space="preserve"> where SCN i</w:t>
      </w:r>
      <w:r w:rsidR="00FD0632" w:rsidRPr="00B253F7">
        <w:rPr>
          <w:rFonts w:asciiTheme="minorHAnsi" w:hAnsiTheme="minorHAnsi"/>
        </w:rPr>
        <w:t>s</w:t>
      </w:r>
      <w:r w:rsidR="000611A2" w:rsidRPr="00B253F7">
        <w:rPr>
          <w:rFonts w:asciiTheme="minorHAnsi" w:hAnsiTheme="minorHAnsi"/>
        </w:rPr>
        <w:t xml:space="preserve"> a recent arrival</w:t>
      </w:r>
      <w:r w:rsidR="00B02F99" w:rsidRPr="00B253F7">
        <w:rPr>
          <w:rFonts w:asciiTheme="minorHAnsi" w:hAnsiTheme="minorHAnsi"/>
        </w:rPr>
        <w:t xml:space="preserve">. </w:t>
      </w:r>
      <w:r w:rsidR="00F1648B" w:rsidRPr="00B253F7">
        <w:rPr>
          <w:rFonts w:asciiTheme="minorHAnsi" w:hAnsiTheme="minorHAnsi"/>
        </w:rPr>
        <w:t xml:space="preserve">Breeding new resistant varieties can take decades and in the immediate future, </w:t>
      </w:r>
      <w:r w:rsidR="00875466" w:rsidRPr="00B253F7">
        <w:rPr>
          <w:rFonts w:asciiTheme="minorHAnsi" w:hAnsiTheme="minorHAnsi"/>
        </w:rPr>
        <w:t xml:space="preserve">farmers may be left with few alternatives </w:t>
      </w:r>
      <w:r w:rsidR="00F1648B" w:rsidRPr="00B253F7">
        <w:rPr>
          <w:rFonts w:asciiTheme="minorHAnsi" w:hAnsiTheme="minorHAnsi"/>
        </w:rPr>
        <w:t xml:space="preserve">but to </w:t>
      </w:r>
      <w:r w:rsidR="009C3DA9" w:rsidRPr="00B253F7">
        <w:rPr>
          <w:rFonts w:asciiTheme="minorHAnsi" w:hAnsiTheme="minorHAnsi"/>
        </w:rPr>
        <w:t xml:space="preserve">return to use of </w:t>
      </w:r>
      <w:r w:rsidR="001E772C">
        <w:rPr>
          <w:rFonts w:asciiTheme="minorHAnsi" w:hAnsiTheme="minorHAnsi"/>
        </w:rPr>
        <w:t xml:space="preserve">highly toxic </w:t>
      </w:r>
      <w:r w:rsidR="0032477A" w:rsidRPr="00B253F7">
        <w:rPr>
          <w:rFonts w:asciiTheme="minorHAnsi" w:hAnsiTheme="minorHAnsi"/>
        </w:rPr>
        <w:t>nematicides</w:t>
      </w:r>
      <w:r w:rsidR="001E772C">
        <w:rPr>
          <w:rFonts w:asciiTheme="minorHAnsi" w:hAnsiTheme="minorHAnsi"/>
        </w:rPr>
        <w:t xml:space="preserve"> as there are </w:t>
      </w:r>
      <w:r w:rsidR="00587E7B">
        <w:rPr>
          <w:rFonts w:asciiTheme="minorHAnsi" w:hAnsiTheme="minorHAnsi"/>
        </w:rPr>
        <w:t xml:space="preserve">currently </w:t>
      </w:r>
      <w:r w:rsidR="001E772C">
        <w:rPr>
          <w:rFonts w:asciiTheme="minorHAnsi" w:hAnsiTheme="minorHAnsi"/>
        </w:rPr>
        <w:t xml:space="preserve">no safe and effective alternatives. </w:t>
      </w:r>
      <w:r w:rsidR="00DC0DCB" w:rsidRPr="00B253F7">
        <w:rPr>
          <w:rFonts w:asciiTheme="minorHAnsi" w:hAnsiTheme="minorHAnsi"/>
        </w:rPr>
        <w:t xml:space="preserve">In order to balance </w:t>
      </w:r>
      <w:r w:rsidR="00F1648B" w:rsidRPr="00B253F7">
        <w:rPr>
          <w:rFonts w:asciiTheme="minorHAnsi" w:hAnsiTheme="minorHAnsi"/>
        </w:rPr>
        <w:t xml:space="preserve">the </w:t>
      </w:r>
      <w:r w:rsidR="00DC0DCB" w:rsidRPr="00B253F7">
        <w:rPr>
          <w:rFonts w:asciiTheme="minorHAnsi" w:hAnsiTheme="minorHAnsi"/>
        </w:rPr>
        <w:t>needs of farmers and the health of Mi</w:t>
      </w:r>
      <w:r w:rsidR="0032477A" w:rsidRPr="00B253F7">
        <w:rPr>
          <w:rFonts w:asciiTheme="minorHAnsi" w:hAnsiTheme="minorHAnsi"/>
        </w:rPr>
        <w:t xml:space="preserve">nnesota </w:t>
      </w:r>
      <w:r w:rsidR="00DC0DCB" w:rsidRPr="00B253F7">
        <w:rPr>
          <w:rFonts w:asciiTheme="minorHAnsi" w:hAnsiTheme="minorHAnsi"/>
        </w:rPr>
        <w:t xml:space="preserve">groundwater, there is great need for development of bio-based and highly targeted natural chemical controls that will effectively </w:t>
      </w:r>
      <w:r w:rsidR="00FD0632" w:rsidRPr="00B253F7">
        <w:rPr>
          <w:rFonts w:asciiTheme="minorHAnsi" w:hAnsiTheme="minorHAnsi"/>
        </w:rPr>
        <w:t xml:space="preserve">manage </w:t>
      </w:r>
      <w:r w:rsidR="00DC0DCB" w:rsidRPr="00B253F7">
        <w:rPr>
          <w:rFonts w:asciiTheme="minorHAnsi" w:hAnsiTheme="minorHAnsi"/>
        </w:rPr>
        <w:t xml:space="preserve">these </w:t>
      </w:r>
      <w:r w:rsidR="0032477A" w:rsidRPr="00B253F7">
        <w:rPr>
          <w:rFonts w:asciiTheme="minorHAnsi" w:hAnsiTheme="minorHAnsi"/>
        </w:rPr>
        <w:t xml:space="preserve">agricultural </w:t>
      </w:r>
      <w:r w:rsidR="00DC0DCB" w:rsidRPr="00B253F7">
        <w:rPr>
          <w:rFonts w:asciiTheme="minorHAnsi" w:hAnsiTheme="minorHAnsi"/>
        </w:rPr>
        <w:t>p</w:t>
      </w:r>
      <w:r w:rsidR="00587E7B">
        <w:rPr>
          <w:rFonts w:asciiTheme="minorHAnsi" w:hAnsiTheme="minorHAnsi"/>
        </w:rPr>
        <w:t>athogens</w:t>
      </w:r>
      <w:r w:rsidR="00DC0DCB" w:rsidRPr="00B253F7">
        <w:rPr>
          <w:rFonts w:asciiTheme="minorHAnsi" w:hAnsiTheme="minorHAnsi"/>
        </w:rPr>
        <w:t xml:space="preserve"> without threatening the safe</w:t>
      </w:r>
      <w:r w:rsidR="0032477A" w:rsidRPr="00B253F7">
        <w:rPr>
          <w:rFonts w:asciiTheme="minorHAnsi" w:hAnsiTheme="minorHAnsi"/>
        </w:rPr>
        <w:t xml:space="preserve">ty and health of water resources. </w:t>
      </w:r>
      <w:r w:rsidR="007D480E" w:rsidRPr="00B253F7">
        <w:rPr>
          <w:rFonts w:asciiTheme="minorHAnsi" w:hAnsiTheme="minorHAnsi"/>
        </w:rPr>
        <w:t xml:space="preserve">The Bushley </w:t>
      </w:r>
      <w:r w:rsidR="007D480E">
        <w:rPr>
          <w:rFonts w:asciiTheme="minorHAnsi" w:hAnsiTheme="minorHAnsi"/>
        </w:rPr>
        <w:t xml:space="preserve">and Chen </w:t>
      </w:r>
      <w:r w:rsidR="007D480E" w:rsidRPr="00B253F7">
        <w:rPr>
          <w:rFonts w:asciiTheme="minorHAnsi" w:hAnsiTheme="minorHAnsi"/>
        </w:rPr>
        <w:t>lab</w:t>
      </w:r>
      <w:r w:rsidR="007D480E">
        <w:rPr>
          <w:rFonts w:asciiTheme="minorHAnsi" w:hAnsiTheme="minorHAnsi"/>
        </w:rPr>
        <w:t>oratories</w:t>
      </w:r>
      <w:r w:rsidR="007D480E" w:rsidRPr="00B253F7">
        <w:rPr>
          <w:rFonts w:asciiTheme="minorHAnsi" w:hAnsiTheme="minorHAnsi"/>
        </w:rPr>
        <w:t xml:space="preserve"> ha</w:t>
      </w:r>
      <w:r w:rsidR="007D480E">
        <w:rPr>
          <w:rFonts w:asciiTheme="minorHAnsi" w:hAnsiTheme="minorHAnsi"/>
        </w:rPr>
        <w:t>ve</w:t>
      </w:r>
      <w:r w:rsidR="007D480E" w:rsidRPr="00B253F7">
        <w:rPr>
          <w:rFonts w:asciiTheme="minorHAnsi" w:hAnsiTheme="minorHAnsi"/>
        </w:rPr>
        <w:t xml:space="preserve"> isolated over 1,000 fungi from</w:t>
      </w:r>
      <w:r w:rsidR="007D480E">
        <w:rPr>
          <w:rFonts w:asciiTheme="minorHAnsi" w:hAnsiTheme="minorHAnsi"/>
        </w:rPr>
        <w:t xml:space="preserve"> </w:t>
      </w:r>
      <w:r w:rsidR="007D480E" w:rsidRPr="00B253F7">
        <w:rPr>
          <w:rFonts w:asciiTheme="minorHAnsi" w:hAnsiTheme="minorHAnsi"/>
        </w:rPr>
        <w:t xml:space="preserve">soybean fields in Minnesota and different life stages of the nematode. Fungi isolated from nematodes are likely to be nematode parasites, many of which produce compounds that show </w:t>
      </w:r>
      <w:r w:rsidR="007D480E">
        <w:rPr>
          <w:rFonts w:asciiTheme="minorHAnsi" w:hAnsiTheme="minorHAnsi"/>
        </w:rPr>
        <w:t>specificity to</w:t>
      </w:r>
      <w:r w:rsidR="007D480E" w:rsidRPr="00B253F7">
        <w:rPr>
          <w:rFonts w:asciiTheme="minorHAnsi" w:hAnsiTheme="minorHAnsi"/>
        </w:rPr>
        <w:t xml:space="preserve"> the SCN, thus avoiding non-target effects and toxicity towards wildlife and humans.</w:t>
      </w:r>
      <w:r w:rsidR="007D480E">
        <w:rPr>
          <w:rFonts w:asciiTheme="minorHAnsi" w:hAnsiTheme="minorHAnsi"/>
        </w:rPr>
        <w:t xml:space="preserve"> </w:t>
      </w:r>
      <w:r w:rsidR="00DC0DCB" w:rsidRPr="00B253F7">
        <w:rPr>
          <w:rFonts w:asciiTheme="minorHAnsi" w:hAnsiTheme="minorHAnsi"/>
        </w:rPr>
        <w:t xml:space="preserve">This project will use </w:t>
      </w:r>
      <w:r w:rsidR="007D480E">
        <w:rPr>
          <w:rFonts w:asciiTheme="minorHAnsi" w:hAnsiTheme="minorHAnsi"/>
        </w:rPr>
        <w:t xml:space="preserve">these </w:t>
      </w:r>
      <w:r w:rsidR="00DC0DCB" w:rsidRPr="00B253F7">
        <w:rPr>
          <w:rFonts w:asciiTheme="minorHAnsi" w:hAnsiTheme="minorHAnsi"/>
        </w:rPr>
        <w:t>naturally occurring fung</w:t>
      </w:r>
      <w:r w:rsidR="00FD0632" w:rsidRPr="00B253F7">
        <w:rPr>
          <w:rFonts w:asciiTheme="minorHAnsi" w:hAnsiTheme="minorHAnsi"/>
        </w:rPr>
        <w:t>i</w:t>
      </w:r>
      <w:r w:rsidR="00DC0DCB" w:rsidRPr="00B253F7">
        <w:rPr>
          <w:rFonts w:asciiTheme="minorHAnsi" w:hAnsiTheme="minorHAnsi"/>
        </w:rPr>
        <w:t xml:space="preserve"> isola</w:t>
      </w:r>
      <w:r w:rsidR="00281277" w:rsidRPr="00B253F7">
        <w:rPr>
          <w:rFonts w:asciiTheme="minorHAnsi" w:hAnsiTheme="minorHAnsi"/>
        </w:rPr>
        <w:t>te</w:t>
      </w:r>
      <w:r w:rsidR="00FD0632" w:rsidRPr="00B253F7">
        <w:rPr>
          <w:rFonts w:asciiTheme="minorHAnsi" w:hAnsiTheme="minorHAnsi"/>
        </w:rPr>
        <w:t>d</w:t>
      </w:r>
      <w:r w:rsidR="00281277" w:rsidRPr="00B253F7">
        <w:rPr>
          <w:rFonts w:asciiTheme="minorHAnsi" w:hAnsiTheme="minorHAnsi"/>
        </w:rPr>
        <w:t xml:space="preserve"> from fields in Minnesota for development </w:t>
      </w:r>
      <w:r w:rsidR="00DC0DCB" w:rsidRPr="00B253F7">
        <w:rPr>
          <w:rFonts w:asciiTheme="minorHAnsi" w:hAnsiTheme="minorHAnsi"/>
        </w:rPr>
        <w:t>of novel bio-nematicides against th</w:t>
      </w:r>
      <w:r w:rsidR="00587E7B">
        <w:rPr>
          <w:rFonts w:asciiTheme="minorHAnsi" w:hAnsiTheme="minorHAnsi"/>
        </w:rPr>
        <w:t>is</w:t>
      </w:r>
      <w:r w:rsidR="00DC0DCB" w:rsidRPr="00B253F7">
        <w:rPr>
          <w:rFonts w:asciiTheme="minorHAnsi" w:hAnsiTheme="minorHAnsi"/>
        </w:rPr>
        <w:t xml:space="preserve"> major pest of soybean to prevent contamination of Minnesota’s water resources.</w:t>
      </w:r>
    </w:p>
    <w:p w:rsidR="00394DC8" w:rsidRPr="00075704" w:rsidRDefault="00394DC8" w:rsidP="00394DC8">
      <w:pPr>
        <w:pStyle w:val="ListParagraph"/>
        <w:ind w:left="0" w:firstLine="720"/>
        <w:rPr>
          <w:rFonts w:asciiTheme="minorHAnsi" w:hAnsiTheme="minorHAnsi" w:cs="Arial"/>
        </w:rPr>
      </w:pPr>
    </w:p>
    <w:p w:rsidR="006E0EFD" w:rsidRPr="00B253F7" w:rsidRDefault="006E0EFD" w:rsidP="006E0EFD">
      <w:pPr>
        <w:rPr>
          <w:rFonts w:asciiTheme="minorHAnsi" w:hAnsiTheme="minorHAnsi" w:cs="Arial"/>
        </w:rPr>
      </w:pPr>
      <w:r w:rsidRPr="00B253F7">
        <w:rPr>
          <w:rFonts w:asciiTheme="minorHAnsi" w:hAnsiTheme="minorHAnsi" w:cs="Arial"/>
          <w:b/>
        </w:rPr>
        <w:t xml:space="preserve">II. PROJECT </w:t>
      </w:r>
      <w:r w:rsidR="00A13F26" w:rsidRPr="00B253F7">
        <w:rPr>
          <w:rFonts w:asciiTheme="minorHAnsi" w:hAnsiTheme="minorHAnsi" w:cs="Arial"/>
          <w:b/>
        </w:rPr>
        <w:t>ACTIVIT</w:t>
      </w:r>
      <w:r w:rsidR="00533120" w:rsidRPr="00B253F7">
        <w:rPr>
          <w:rFonts w:asciiTheme="minorHAnsi" w:hAnsiTheme="minorHAnsi" w:cs="Arial"/>
          <w:b/>
        </w:rPr>
        <w:t>I</w:t>
      </w:r>
      <w:bookmarkStart w:id="0" w:name="_GoBack"/>
      <w:bookmarkEnd w:id="0"/>
      <w:r w:rsidR="00A13F26" w:rsidRPr="00B253F7">
        <w:rPr>
          <w:rFonts w:asciiTheme="minorHAnsi" w:hAnsiTheme="minorHAnsi" w:cs="Arial"/>
          <w:b/>
        </w:rPr>
        <w:t>ES</w:t>
      </w:r>
      <w:r w:rsidR="00614DF2" w:rsidRPr="00B253F7">
        <w:rPr>
          <w:rFonts w:asciiTheme="minorHAnsi" w:hAnsiTheme="minorHAnsi" w:cs="Arial"/>
          <w:b/>
        </w:rPr>
        <w:t xml:space="preserve"> AND OUTCOMES</w:t>
      </w:r>
    </w:p>
    <w:p w:rsidR="006E0EFD" w:rsidRPr="00B253F7" w:rsidRDefault="006E0EFD" w:rsidP="006E0EFD">
      <w:pPr>
        <w:rPr>
          <w:rFonts w:asciiTheme="minorHAnsi" w:hAnsiTheme="minorHAnsi" w:cs="Arial"/>
          <w:i/>
        </w:rPr>
      </w:pPr>
    </w:p>
    <w:tbl>
      <w:tblPr>
        <w:tblW w:w="13176" w:type="dxa"/>
        <w:tblLook w:val="04A0" w:firstRow="1" w:lastRow="0" w:firstColumn="1" w:lastColumn="0" w:noHBand="0" w:noVBand="1"/>
      </w:tblPr>
      <w:tblGrid>
        <w:gridCol w:w="10908"/>
        <w:gridCol w:w="2268"/>
      </w:tblGrid>
      <w:tr w:rsidR="005C75B6" w:rsidRPr="00B253F7" w:rsidTr="008B29AC">
        <w:tc>
          <w:tcPr>
            <w:tcW w:w="10908" w:type="dxa"/>
          </w:tcPr>
          <w:p w:rsidR="0047093E" w:rsidRPr="00B253F7" w:rsidRDefault="00686B53" w:rsidP="008B29AC">
            <w:pPr>
              <w:widowControl w:val="0"/>
              <w:rPr>
                <w:rFonts w:asciiTheme="minorHAnsi" w:hAnsiTheme="minorHAnsi"/>
                <w:b/>
              </w:rPr>
            </w:pPr>
            <w:r w:rsidRPr="00B253F7">
              <w:rPr>
                <w:rFonts w:asciiTheme="minorHAnsi" w:hAnsiTheme="minorHAnsi"/>
                <w:b/>
              </w:rPr>
              <w:t>Activity 1</w:t>
            </w:r>
            <w:r w:rsidRPr="00B253F7">
              <w:rPr>
                <w:rFonts w:asciiTheme="minorHAnsi" w:hAnsiTheme="minorHAnsi"/>
              </w:rPr>
              <w:t>:</w:t>
            </w:r>
            <w:r w:rsidR="0047093E" w:rsidRPr="00B253F7">
              <w:rPr>
                <w:rFonts w:asciiTheme="minorHAnsi" w:hAnsiTheme="minorHAnsi"/>
              </w:rPr>
              <w:t xml:space="preserve"> Identify </w:t>
            </w:r>
            <w:r w:rsidR="00875466" w:rsidRPr="00B253F7">
              <w:rPr>
                <w:rFonts w:asciiTheme="minorHAnsi" w:hAnsiTheme="minorHAnsi"/>
              </w:rPr>
              <w:t>compou</w:t>
            </w:r>
            <w:r w:rsidR="00D22D57" w:rsidRPr="00B253F7">
              <w:rPr>
                <w:rFonts w:asciiTheme="minorHAnsi" w:hAnsiTheme="minorHAnsi"/>
              </w:rPr>
              <w:t>nds</w:t>
            </w:r>
            <w:r w:rsidR="009C3DA9" w:rsidRPr="00B253F7">
              <w:rPr>
                <w:rFonts w:asciiTheme="minorHAnsi" w:hAnsiTheme="minorHAnsi"/>
              </w:rPr>
              <w:t xml:space="preserve"> </w:t>
            </w:r>
            <w:r w:rsidR="000268D2" w:rsidRPr="00B253F7">
              <w:rPr>
                <w:rFonts w:asciiTheme="minorHAnsi" w:hAnsiTheme="minorHAnsi"/>
              </w:rPr>
              <w:t xml:space="preserve">that inhibit </w:t>
            </w:r>
            <w:r w:rsidR="00875466" w:rsidRPr="00B253F7">
              <w:rPr>
                <w:rFonts w:asciiTheme="minorHAnsi" w:hAnsiTheme="minorHAnsi"/>
              </w:rPr>
              <w:t>nematodes</w:t>
            </w:r>
            <w:r w:rsidR="008B29AC" w:rsidRPr="00B253F7">
              <w:rPr>
                <w:rFonts w:asciiTheme="minorHAnsi" w:hAnsiTheme="minorHAnsi"/>
              </w:rPr>
              <w:t xml:space="preserve"> from fungal isolates</w:t>
            </w:r>
          </w:p>
          <w:p w:rsidR="007D480E" w:rsidRPr="00B253F7" w:rsidRDefault="008A5FD9" w:rsidP="007D480E">
            <w:pPr>
              <w:ind w:firstLine="360"/>
              <w:rPr>
                <w:rFonts w:asciiTheme="minorHAnsi" w:hAnsiTheme="minorHAnsi"/>
              </w:rPr>
            </w:pPr>
            <w:r w:rsidRPr="00B253F7">
              <w:rPr>
                <w:rFonts w:asciiTheme="minorHAnsi" w:hAnsiTheme="minorHAnsi"/>
                <w:b/>
              </w:rPr>
              <w:t>Description:</w:t>
            </w:r>
            <w:r w:rsidR="00875466" w:rsidRPr="00B253F7">
              <w:rPr>
                <w:rFonts w:asciiTheme="minorHAnsi" w:hAnsiTheme="minorHAnsi"/>
                <w:b/>
              </w:rPr>
              <w:t xml:space="preserve"> </w:t>
            </w:r>
            <w:r w:rsidR="00686B53" w:rsidRPr="00B253F7">
              <w:rPr>
                <w:rFonts w:asciiTheme="minorHAnsi" w:hAnsiTheme="minorHAnsi"/>
                <w:i/>
              </w:rPr>
              <w:t xml:space="preserve"> </w:t>
            </w:r>
            <w:r w:rsidR="00ED2E11" w:rsidRPr="00B253F7">
              <w:rPr>
                <w:rFonts w:asciiTheme="minorHAnsi" w:hAnsiTheme="minorHAnsi"/>
              </w:rPr>
              <w:t xml:space="preserve">This activity will conduct chemical analysis on fungal cultures </w:t>
            </w:r>
            <w:r w:rsidR="000268D2" w:rsidRPr="00B253F7">
              <w:rPr>
                <w:rFonts w:asciiTheme="minorHAnsi" w:hAnsiTheme="minorHAnsi"/>
              </w:rPr>
              <w:t>(~</w:t>
            </w:r>
            <w:r w:rsidR="008B29AC" w:rsidRPr="00B253F7">
              <w:rPr>
                <w:rFonts w:asciiTheme="minorHAnsi" w:hAnsiTheme="minorHAnsi"/>
              </w:rPr>
              <w:t>4</w:t>
            </w:r>
            <w:r w:rsidR="000268D2" w:rsidRPr="00B253F7">
              <w:rPr>
                <w:rFonts w:asciiTheme="minorHAnsi" w:hAnsiTheme="minorHAnsi"/>
              </w:rPr>
              <w:t xml:space="preserve">0) </w:t>
            </w:r>
            <w:r w:rsidR="00ED2E11" w:rsidRPr="00B253F7">
              <w:rPr>
                <w:rFonts w:asciiTheme="minorHAnsi" w:hAnsiTheme="minorHAnsi"/>
              </w:rPr>
              <w:t>that have been previously screened</w:t>
            </w:r>
            <w:r w:rsidR="006E75B0">
              <w:rPr>
                <w:rFonts w:asciiTheme="minorHAnsi" w:hAnsiTheme="minorHAnsi"/>
              </w:rPr>
              <w:t xml:space="preserve"> and show </w:t>
            </w:r>
            <w:r w:rsidR="00ED2E11" w:rsidRPr="00B253F7">
              <w:rPr>
                <w:rFonts w:asciiTheme="minorHAnsi" w:hAnsiTheme="minorHAnsi"/>
              </w:rPr>
              <w:t>bioactivity against the SCN</w:t>
            </w:r>
            <w:r w:rsidR="007D480E" w:rsidRPr="00B253F7">
              <w:rPr>
                <w:rFonts w:asciiTheme="minorHAnsi" w:hAnsiTheme="minorHAnsi"/>
              </w:rPr>
              <w:t xml:space="preserve"> by growing the fungus in a liquid broth medium, collecting the liquid filtrate, and measuring survival of SCN eggs or juvenile worms </w:t>
            </w:r>
            <w:r w:rsidR="007D480E">
              <w:rPr>
                <w:rFonts w:asciiTheme="minorHAnsi" w:hAnsiTheme="minorHAnsi"/>
              </w:rPr>
              <w:t xml:space="preserve">in bioassays. </w:t>
            </w:r>
            <w:r w:rsidR="007D480E" w:rsidRPr="00B253F7">
              <w:rPr>
                <w:rFonts w:asciiTheme="minorHAnsi" w:hAnsiTheme="minorHAnsi"/>
              </w:rPr>
              <w:t xml:space="preserve">Fungi will be grown in two different media to produce secondary metabolite compounds. </w:t>
            </w:r>
            <w:r w:rsidR="007D480E">
              <w:rPr>
                <w:rFonts w:asciiTheme="minorHAnsi" w:eastAsia="Times New Roman" w:hAnsiTheme="minorHAnsi"/>
              </w:rPr>
              <w:t>C</w:t>
            </w:r>
            <w:r w:rsidR="007D480E" w:rsidRPr="00B253F7">
              <w:rPr>
                <w:rFonts w:asciiTheme="minorHAnsi" w:eastAsia="Times New Roman" w:hAnsiTheme="minorHAnsi"/>
              </w:rPr>
              <w:t xml:space="preserve">rude extracts </w:t>
            </w:r>
            <w:r w:rsidR="007D480E">
              <w:rPr>
                <w:rFonts w:asciiTheme="minorHAnsi" w:eastAsia="Times New Roman" w:hAnsiTheme="minorHAnsi"/>
              </w:rPr>
              <w:t xml:space="preserve">will be made </w:t>
            </w:r>
            <w:r w:rsidR="007D480E" w:rsidRPr="00B253F7">
              <w:rPr>
                <w:rFonts w:asciiTheme="minorHAnsi" w:eastAsia="Times New Roman" w:hAnsiTheme="minorHAnsi"/>
              </w:rPr>
              <w:t>from liquid culture filtrate and fungal tissue using both aqueous and solvent based extraction methods</w:t>
            </w:r>
            <w:r w:rsidR="007D480E">
              <w:rPr>
                <w:rFonts w:asciiTheme="minorHAnsi" w:eastAsia="Times New Roman" w:hAnsiTheme="minorHAnsi"/>
              </w:rPr>
              <w:t xml:space="preserve"> and the raw extract will be divided into fractions to separate out compounds. </w:t>
            </w:r>
            <w:r w:rsidR="007D480E" w:rsidRPr="00B253F7">
              <w:rPr>
                <w:rFonts w:asciiTheme="minorHAnsi" w:hAnsiTheme="minorHAnsi"/>
              </w:rPr>
              <w:t>Fungal filtrates, extracts</w:t>
            </w:r>
            <w:r w:rsidR="007D480E">
              <w:rPr>
                <w:rFonts w:asciiTheme="minorHAnsi" w:hAnsiTheme="minorHAnsi"/>
              </w:rPr>
              <w:t>,</w:t>
            </w:r>
            <w:r w:rsidR="007D480E" w:rsidRPr="00B253F7">
              <w:rPr>
                <w:rFonts w:asciiTheme="minorHAnsi" w:hAnsiTheme="minorHAnsi"/>
              </w:rPr>
              <w:t xml:space="preserve"> and </w:t>
            </w:r>
            <w:r w:rsidR="007D480E">
              <w:rPr>
                <w:rFonts w:asciiTheme="minorHAnsi" w:hAnsiTheme="minorHAnsi"/>
              </w:rPr>
              <w:t xml:space="preserve">extract </w:t>
            </w:r>
            <w:r w:rsidR="007D480E" w:rsidRPr="00B253F7">
              <w:rPr>
                <w:rFonts w:asciiTheme="minorHAnsi" w:hAnsiTheme="minorHAnsi"/>
              </w:rPr>
              <w:t>fractions will be tested for bioactivity using established laboratory bioassays to identify the active components. Analytical chemistry approaches, including HPLC, LC-MS, and nuclear magnetic resonance spectroscopy will be used to identify and structurally characterize the active chemical compound</w:t>
            </w:r>
            <w:r w:rsidR="007D480E">
              <w:rPr>
                <w:rFonts w:asciiTheme="minorHAnsi" w:hAnsiTheme="minorHAnsi"/>
              </w:rPr>
              <w:t xml:space="preserve">s responsible for bioactivity. </w:t>
            </w:r>
            <w:r w:rsidR="007D480E" w:rsidRPr="00B253F7">
              <w:rPr>
                <w:rFonts w:asciiTheme="minorHAnsi" w:hAnsiTheme="minorHAnsi"/>
              </w:rPr>
              <w:t>Active compounds will also be tested against non-pathogenic nematodes (</w:t>
            </w:r>
            <w:r w:rsidR="007D480E" w:rsidRPr="00B253F7">
              <w:rPr>
                <w:rFonts w:asciiTheme="minorHAnsi" w:hAnsiTheme="minorHAnsi"/>
                <w:i/>
              </w:rPr>
              <w:t>Caenorhabditis elegans</w:t>
            </w:r>
            <w:r w:rsidR="007D480E" w:rsidRPr="00B253F7">
              <w:rPr>
                <w:rFonts w:asciiTheme="minorHAnsi" w:hAnsiTheme="minorHAnsi"/>
              </w:rPr>
              <w:t>) and mammalian cells to determine their target spe</w:t>
            </w:r>
            <w:r w:rsidR="007D480E">
              <w:rPr>
                <w:rFonts w:asciiTheme="minorHAnsi" w:hAnsiTheme="minorHAnsi"/>
              </w:rPr>
              <w:t xml:space="preserve">cificity and potential safety. </w:t>
            </w:r>
            <w:r w:rsidR="007D480E" w:rsidRPr="00B253F7">
              <w:rPr>
                <w:rFonts w:asciiTheme="minorHAnsi" w:hAnsiTheme="minorHAnsi"/>
              </w:rPr>
              <w:t xml:space="preserve">This approach will isolate pure chemical compounds with high antagonism to the SCN that can be developed for deployment as safe and </w:t>
            </w:r>
            <w:r w:rsidR="007D480E">
              <w:rPr>
                <w:rFonts w:asciiTheme="minorHAnsi" w:hAnsiTheme="minorHAnsi"/>
              </w:rPr>
              <w:t xml:space="preserve">targeted </w:t>
            </w:r>
            <w:r w:rsidR="007D480E" w:rsidRPr="00B253F7">
              <w:rPr>
                <w:rFonts w:asciiTheme="minorHAnsi" w:hAnsiTheme="minorHAnsi"/>
              </w:rPr>
              <w:t>nematicides. This information can also be used to develop some fungal strains as biocontrol agents in field settings.</w:t>
            </w:r>
          </w:p>
          <w:p w:rsidR="007D480E" w:rsidRDefault="007D480E" w:rsidP="005431D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D480E" w:rsidRDefault="007D480E" w:rsidP="005431D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D480E" w:rsidRPr="00075704" w:rsidRDefault="007D480E" w:rsidP="005431D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5431D4" w:rsidRPr="00B253F7" w:rsidRDefault="005431D4" w:rsidP="005A4FB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</w:rPr>
            </w:pPr>
            <w:r w:rsidRPr="00B253F7">
              <w:rPr>
                <w:rFonts w:asciiTheme="minorHAnsi" w:hAnsiTheme="minorHAnsi"/>
                <w:b/>
                <w:bCs/>
                <w:color w:val="000000"/>
              </w:rPr>
              <w:lastRenderedPageBreak/>
              <w:t>ENRTF BUDGET: $</w:t>
            </w:r>
            <w:r w:rsidR="000611A2" w:rsidRPr="00B253F7">
              <w:rPr>
                <w:rFonts w:asciiTheme="minorHAnsi" w:hAnsiTheme="minorHAnsi"/>
                <w:b/>
                <w:bCs/>
                <w:color w:val="000000"/>
              </w:rPr>
              <w:t>1</w:t>
            </w:r>
            <w:r w:rsidR="00003B51">
              <w:rPr>
                <w:rFonts w:asciiTheme="minorHAnsi" w:hAnsiTheme="minorHAnsi"/>
                <w:b/>
                <w:bCs/>
                <w:color w:val="000000"/>
              </w:rPr>
              <w:t>15</w:t>
            </w:r>
            <w:r w:rsidR="000611A2" w:rsidRPr="00B253F7">
              <w:rPr>
                <w:rFonts w:asciiTheme="minorHAnsi" w:hAnsiTheme="minorHAnsi"/>
                <w:b/>
                <w:bCs/>
                <w:color w:val="000000"/>
              </w:rPr>
              <w:t>,000</w:t>
            </w:r>
          </w:p>
        </w:tc>
        <w:tc>
          <w:tcPr>
            <w:tcW w:w="2268" w:type="dxa"/>
          </w:tcPr>
          <w:p w:rsidR="00686B53" w:rsidRPr="00B253F7" w:rsidRDefault="00686B53" w:rsidP="00351EA6">
            <w:pPr>
              <w:rPr>
                <w:rFonts w:asciiTheme="minorHAnsi" w:hAnsiTheme="minorHAnsi" w:cs="Arial"/>
              </w:rPr>
            </w:pPr>
          </w:p>
        </w:tc>
      </w:tr>
    </w:tbl>
    <w:p w:rsidR="006E0EFD" w:rsidRPr="00075704" w:rsidRDefault="006E0EFD" w:rsidP="006E0EFD">
      <w:pPr>
        <w:rPr>
          <w:rFonts w:asciiTheme="minorHAnsi" w:hAnsiTheme="minorHAnsi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6E0EFD" w:rsidRPr="00B253F7" w:rsidTr="005F7237">
        <w:tc>
          <w:tcPr>
            <w:tcW w:w="8478" w:type="dxa"/>
          </w:tcPr>
          <w:p w:rsidR="006E0EFD" w:rsidRPr="00B253F7" w:rsidRDefault="00A13F26" w:rsidP="006E0EFD">
            <w:pPr>
              <w:rPr>
                <w:rFonts w:asciiTheme="minorHAnsi" w:hAnsiTheme="minorHAnsi" w:cs="Arial"/>
                <w:b/>
              </w:rPr>
            </w:pPr>
            <w:r w:rsidRPr="00B253F7">
              <w:rPr>
                <w:rFonts w:asciiTheme="minorHAnsi" w:hAnsiTheme="minorHAnsi" w:cs="Arial"/>
                <w:b/>
              </w:rPr>
              <w:t>Outcome</w:t>
            </w:r>
          </w:p>
        </w:tc>
        <w:tc>
          <w:tcPr>
            <w:tcW w:w="1800" w:type="dxa"/>
          </w:tcPr>
          <w:p w:rsidR="006E0EFD" w:rsidRPr="00B253F7" w:rsidRDefault="006E0EFD" w:rsidP="005F7237">
            <w:pPr>
              <w:jc w:val="center"/>
              <w:rPr>
                <w:rFonts w:asciiTheme="minorHAnsi" w:hAnsiTheme="minorHAnsi" w:cs="Arial"/>
                <w:b/>
              </w:rPr>
            </w:pPr>
            <w:r w:rsidRPr="00B253F7">
              <w:rPr>
                <w:rFonts w:asciiTheme="minorHAnsi" w:hAnsiTheme="minorHAnsi" w:cs="Arial"/>
                <w:b/>
              </w:rPr>
              <w:t>Completion Date</w:t>
            </w:r>
          </w:p>
        </w:tc>
      </w:tr>
      <w:tr w:rsidR="006E0EFD" w:rsidRPr="00B253F7" w:rsidTr="005F7237">
        <w:tc>
          <w:tcPr>
            <w:tcW w:w="8478" w:type="dxa"/>
          </w:tcPr>
          <w:p w:rsidR="006E0EFD" w:rsidRPr="00B253F7" w:rsidRDefault="006E0EFD" w:rsidP="008949EE">
            <w:pPr>
              <w:rPr>
                <w:rFonts w:asciiTheme="minorHAnsi" w:hAnsiTheme="minorHAnsi" w:cs="Arial"/>
              </w:rPr>
            </w:pPr>
            <w:r w:rsidRPr="00075704">
              <w:rPr>
                <w:rFonts w:asciiTheme="minorHAnsi" w:hAnsiTheme="minorHAnsi" w:cs="Arial"/>
                <w:i/>
              </w:rPr>
              <w:t xml:space="preserve">1.  </w:t>
            </w:r>
            <w:r w:rsidR="0047093E" w:rsidRPr="00075704">
              <w:rPr>
                <w:rFonts w:asciiTheme="minorHAnsi" w:hAnsiTheme="minorHAnsi" w:cs="Arial"/>
                <w:i/>
              </w:rPr>
              <w:t>Extraction of fungal filtrates</w:t>
            </w:r>
            <w:r w:rsidR="006E75B0">
              <w:rPr>
                <w:rFonts w:asciiTheme="minorHAnsi" w:hAnsiTheme="minorHAnsi" w:cs="Arial"/>
                <w:i/>
              </w:rPr>
              <w:t xml:space="preserve"> and tissue into fractions</w:t>
            </w:r>
            <w:r w:rsidR="000268D2" w:rsidRPr="00075704">
              <w:rPr>
                <w:rFonts w:asciiTheme="minorHAnsi" w:hAnsiTheme="minorHAnsi" w:cs="Arial"/>
                <w:i/>
              </w:rPr>
              <w:t xml:space="preserve">:  </w:t>
            </w:r>
            <w:r w:rsidR="000268D2" w:rsidRPr="00075704">
              <w:rPr>
                <w:rFonts w:asciiTheme="minorHAnsi" w:hAnsiTheme="minorHAnsi" w:cs="Arial"/>
              </w:rPr>
              <w:t xml:space="preserve"> 40 strains x </w:t>
            </w:r>
            <w:r w:rsidR="006E75B0">
              <w:rPr>
                <w:rFonts w:asciiTheme="minorHAnsi" w:hAnsiTheme="minorHAnsi" w:cs="Arial"/>
              </w:rPr>
              <w:t>4</w:t>
            </w:r>
            <w:r w:rsidR="000268D2" w:rsidRPr="00075704">
              <w:rPr>
                <w:rFonts w:asciiTheme="minorHAnsi" w:hAnsiTheme="minorHAnsi" w:cs="Arial"/>
              </w:rPr>
              <w:t xml:space="preserve"> extracts per sample</w:t>
            </w:r>
          </w:p>
        </w:tc>
        <w:tc>
          <w:tcPr>
            <w:tcW w:w="1800" w:type="dxa"/>
          </w:tcPr>
          <w:p w:rsidR="006E0EFD" w:rsidRPr="00B253F7" w:rsidRDefault="0047093E" w:rsidP="006E0EFD">
            <w:pPr>
              <w:rPr>
                <w:rFonts w:asciiTheme="minorHAnsi" w:hAnsiTheme="minorHAnsi" w:cs="Arial"/>
                <w:i/>
              </w:rPr>
            </w:pPr>
            <w:r w:rsidRPr="00B253F7">
              <w:rPr>
                <w:rFonts w:asciiTheme="minorHAnsi" w:hAnsiTheme="minorHAnsi" w:cs="Arial"/>
                <w:i/>
              </w:rPr>
              <w:t>November 2020</w:t>
            </w:r>
          </w:p>
        </w:tc>
      </w:tr>
      <w:tr w:rsidR="006E0EFD" w:rsidRPr="00B253F7" w:rsidTr="005F7237">
        <w:tc>
          <w:tcPr>
            <w:tcW w:w="8478" w:type="dxa"/>
          </w:tcPr>
          <w:p w:rsidR="006E0EFD" w:rsidRPr="00B253F7" w:rsidRDefault="006E0EFD" w:rsidP="0047093E">
            <w:pPr>
              <w:rPr>
                <w:rFonts w:asciiTheme="minorHAnsi" w:hAnsiTheme="minorHAnsi" w:cs="Arial"/>
              </w:rPr>
            </w:pPr>
            <w:r w:rsidRPr="00075704">
              <w:rPr>
                <w:rFonts w:asciiTheme="minorHAnsi" w:hAnsiTheme="minorHAnsi" w:cs="Arial"/>
                <w:i/>
              </w:rPr>
              <w:t xml:space="preserve">2.  </w:t>
            </w:r>
            <w:r w:rsidR="0047093E" w:rsidRPr="00075704">
              <w:rPr>
                <w:rFonts w:asciiTheme="minorHAnsi" w:hAnsiTheme="minorHAnsi" w:cs="Arial"/>
                <w:i/>
              </w:rPr>
              <w:t>Bioassay testing to identify active fraction</w:t>
            </w:r>
            <w:r w:rsidR="008F7848" w:rsidRPr="00075704">
              <w:rPr>
                <w:rFonts w:asciiTheme="minorHAnsi" w:hAnsiTheme="minorHAnsi" w:cs="Arial"/>
                <w:i/>
              </w:rPr>
              <w:t>s</w:t>
            </w:r>
            <w:r w:rsidR="008F7848" w:rsidRPr="00075704">
              <w:rPr>
                <w:rFonts w:asciiTheme="minorHAnsi" w:hAnsiTheme="minorHAnsi" w:cs="Arial"/>
              </w:rPr>
              <w:t xml:space="preserve">:  Nematode </w:t>
            </w:r>
            <w:r w:rsidR="006E75B0">
              <w:rPr>
                <w:rFonts w:asciiTheme="minorHAnsi" w:hAnsiTheme="minorHAnsi" w:cs="Arial"/>
              </w:rPr>
              <w:t>bio</w:t>
            </w:r>
            <w:r w:rsidR="008F7848" w:rsidRPr="00075704">
              <w:rPr>
                <w:rFonts w:asciiTheme="minorHAnsi" w:hAnsiTheme="minorHAnsi" w:cs="Arial"/>
              </w:rPr>
              <w:t>assays</w:t>
            </w:r>
          </w:p>
        </w:tc>
        <w:tc>
          <w:tcPr>
            <w:tcW w:w="1800" w:type="dxa"/>
          </w:tcPr>
          <w:p w:rsidR="006E0EFD" w:rsidRPr="00B253F7" w:rsidRDefault="0047093E" w:rsidP="006E0EFD">
            <w:pPr>
              <w:rPr>
                <w:rFonts w:asciiTheme="minorHAnsi" w:hAnsiTheme="minorHAnsi" w:cs="Arial"/>
                <w:i/>
              </w:rPr>
            </w:pPr>
            <w:r w:rsidRPr="00B253F7">
              <w:rPr>
                <w:rFonts w:asciiTheme="minorHAnsi" w:hAnsiTheme="minorHAnsi" w:cs="Arial"/>
                <w:i/>
              </w:rPr>
              <w:t xml:space="preserve">February </w:t>
            </w:r>
            <w:r w:rsidR="007036E9" w:rsidRPr="00B253F7">
              <w:rPr>
                <w:rFonts w:asciiTheme="minorHAnsi" w:hAnsiTheme="minorHAnsi" w:cs="Arial"/>
                <w:i/>
              </w:rPr>
              <w:t xml:space="preserve"> 2021</w:t>
            </w:r>
          </w:p>
        </w:tc>
      </w:tr>
      <w:tr w:rsidR="006E0EFD" w:rsidRPr="00B253F7" w:rsidTr="005F7237">
        <w:tc>
          <w:tcPr>
            <w:tcW w:w="8478" w:type="dxa"/>
          </w:tcPr>
          <w:p w:rsidR="006E0EFD" w:rsidRPr="00B253F7" w:rsidRDefault="006E0EFD" w:rsidP="008949EE">
            <w:pPr>
              <w:rPr>
                <w:rFonts w:asciiTheme="minorHAnsi" w:hAnsiTheme="minorHAnsi" w:cs="Arial"/>
              </w:rPr>
            </w:pPr>
            <w:r w:rsidRPr="00075704">
              <w:rPr>
                <w:rFonts w:asciiTheme="minorHAnsi" w:hAnsiTheme="minorHAnsi" w:cs="Arial"/>
                <w:i/>
              </w:rPr>
              <w:t xml:space="preserve">3.  </w:t>
            </w:r>
            <w:r w:rsidR="0047093E" w:rsidRPr="00075704">
              <w:rPr>
                <w:rFonts w:asciiTheme="minorHAnsi" w:hAnsiTheme="minorHAnsi" w:cs="Arial"/>
                <w:i/>
              </w:rPr>
              <w:t>Isolation of pure compounds</w:t>
            </w:r>
            <w:r w:rsidR="00166FC7" w:rsidRPr="00075704">
              <w:rPr>
                <w:rFonts w:asciiTheme="minorHAnsi" w:hAnsiTheme="minorHAnsi" w:cs="Arial"/>
              </w:rPr>
              <w:t xml:space="preserve">:  Chromatography and purification of compounds, combined with iterative </w:t>
            </w:r>
            <w:r w:rsidR="008B29AC" w:rsidRPr="00B253F7">
              <w:rPr>
                <w:rFonts w:asciiTheme="minorHAnsi" w:hAnsiTheme="minorHAnsi" w:cs="Arial"/>
              </w:rPr>
              <w:t xml:space="preserve">bioassay </w:t>
            </w:r>
            <w:r w:rsidR="00166FC7" w:rsidRPr="00B253F7">
              <w:rPr>
                <w:rFonts w:asciiTheme="minorHAnsi" w:hAnsiTheme="minorHAnsi" w:cs="Arial"/>
              </w:rPr>
              <w:t xml:space="preserve">testing against nematodes. </w:t>
            </w:r>
          </w:p>
        </w:tc>
        <w:tc>
          <w:tcPr>
            <w:tcW w:w="1800" w:type="dxa"/>
          </w:tcPr>
          <w:p w:rsidR="006E0EFD" w:rsidRPr="00B253F7" w:rsidRDefault="007036E9" w:rsidP="006E0EFD">
            <w:pPr>
              <w:rPr>
                <w:rFonts w:asciiTheme="minorHAnsi" w:hAnsiTheme="minorHAnsi" w:cs="Arial"/>
                <w:i/>
              </w:rPr>
            </w:pPr>
            <w:r w:rsidRPr="00B253F7">
              <w:rPr>
                <w:rFonts w:asciiTheme="minorHAnsi" w:hAnsiTheme="minorHAnsi" w:cs="Arial"/>
                <w:i/>
              </w:rPr>
              <w:t>July 2021</w:t>
            </w:r>
          </w:p>
        </w:tc>
      </w:tr>
      <w:tr w:rsidR="00166FC7" w:rsidRPr="00B253F7" w:rsidTr="005F7237">
        <w:tc>
          <w:tcPr>
            <w:tcW w:w="8478" w:type="dxa"/>
          </w:tcPr>
          <w:p w:rsidR="00166FC7" w:rsidRPr="00B253F7" w:rsidRDefault="00166FC7" w:rsidP="008949EE">
            <w:pPr>
              <w:rPr>
                <w:rFonts w:asciiTheme="minorHAnsi" w:hAnsiTheme="minorHAnsi" w:cs="Arial"/>
              </w:rPr>
            </w:pPr>
            <w:r w:rsidRPr="00075704">
              <w:rPr>
                <w:rFonts w:asciiTheme="minorHAnsi" w:hAnsiTheme="minorHAnsi" w:cs="Arial"/>
                <w:i/>
              </w:rPr>
              <w:t>4. Specificity testing</w:t>
            </w:r>
            <w:r w:rsidRPr="00075704">
              <w:rPr>
                <w:rFonts w:asciiTheme="minorHAnsi" w:hAnsiTheme="minorHAnsi" w:cs="Arial"/>
              </w:rPr>
              <w:t xml:space="preserve">:  Testing of </w:t>
            </w:r>
            <w:r w:rsidR="006E75B0">
              <w:rPr>
                <w:rFonts w:asciiTheme="minorHAnsi" w:hAnsiTheme="minorHAnsi" w:cs="Arial"/>
              </w:rPr>
              <w:t xml:space="preserve">the </w:t>
            </w:r>
            <w:r w:rsidRPr="00075704">
              <w:rPr>
                <w:rFonts w:asciiTheme="minorHAnsi" w:hAnsiTheme="minorHAnsi" w:cs="Arial"/>
              </w:rPr>
              <w:t xml:space="preserve">most </w:t>
            </w:r>
            <w:r w:rsidR="006E75B0">
              <w:rPr>
                <w:rFonts w:asciiTheme="minorHAnsi" w:hAnsiTheme="minorHAnsi" w:cs="Arial"/>
              </w:rPr>
              <w:t>bio</w:t>
            </w:r>
            <w:r w:rsidRPr="00075704">
              <w:rPr>
                <w:rFonts w:asciiTheme="minorHAnsi" w:hAnsiTheme="minorHAnsi" w:cs="Arial"/>
              </w:rPr>
              <w:t>active compounds (~</w:t>
            </w:r>
            <w:r w:rsidR="006E75B0">
              <w:rPr>
                <w:rFonts w:asciiTheme="minorHAnsi" w:hAnsiTheme="minorHAnsi" w:cs="Arial"/>
              </w:rPr>
              <w:t xml:space="preserve">top </w:t>
            </w:r>
            <w:r w:rsidRPr="00075704">
              <w:rPr>
                <w:rFonts w:asciiTheme="minorHAnsi" w:hAnsiTheme="minorHAnsi" w:cs="Arial"/>
              </w:rPr>
              <w:t>10</w:t>
            </w:r>
            <w:r w:rsidR="006E75B0">
              <w:rPr>
                <w:rFonts w:asciiTheme="minorHAnsi" w:hAnsiTheme="minorHAnsi" w:cs="Arial"/>
              </w:rPr>
              <w:t>-2</w:t>
            </w:r>
            <w:r w:rsidR="00587E7B">
              <w:rPr>
                <w:rFonts w:asciiTheme="minorHAnsi" w:hAnsiTheme="minorHAnsi" w:cs="Arial"/>
              </w:rPr>
              <w:t>0</w:t>
            </w:r>
            <w:r w:rsidRPr="00075704">
              <w:rPr>
                <w:rFonts w:asciiTheme="minorHAnsi" w:hAnsiTheme="minorHAnsi" w:cs="Arial"/>
              </w:rPr>
              <w:t>) against mammalian cells and no</w:t>
            </w:r>
            <w:r w:rsidR="008B29AC" w:rsidRPr="00B253F7">
              <w:rPr>
                <w:rFonts w:asciiTheme="minorHAnsi" w:hAnsiTheme="minorHAnsi" w:cs="Arial"/>
              </w:rPr>
              <w:t>n</w:t>
            </w:r>
            <w:r w:rsidRPr="00B253F7">
              <w:rPr>
                <w:rFonts w:asciiTheme="minorHAnsi" w:hAnsiTheme="minorHAnsi" w:cs="Arial"/>
              </w:rPr>
              <w:t>-pathogenic nematodes</w:t>
            </w:r>
          </w:p>
        </w:tc>
        <w:tc>
          <w:tcPr>
            <w:tcW w:w="1800" w:type="dxa"/>
          </w:tcPr>
          <w:p w:rsidR="00166FC7" w:rsidRPr="00B253F7" w:rsidRDefault="00404D97" w:rsidP="006E0EFD">
            <w:pPr>
              <w:rPr>
                <w:rFonts w:asciiTheme="minorHAnsi" w:hAnsiTheme="minorHAnsi" w:cs="Arial"/>
                <w:i/>
              </w:rPr>
            </w:pPr>
            <w:r w:rsidRPr="00B253F7">
              <w:rPr>
                <w:rFonts w:asciiTheme="minorHAnsi" w:hAnsiTheme="minorHAnsi" w:cs="Arial"/>
                <w:i/>
              </w:rPr>
              <w:t>September</w:t>
            </w:r>
            <w:r w:rsidR="00166FC7" w:rsidRPr="00B253F7">
              <w:rPr>
                <w:rFonts w:asciiTheme="minorHAnsi" w:hAnsiTheme="minorHAnsi" w:cs="Arial"/>
                <w:i/>
              </w:rPr>
              <w:t xml:space="preserve"> 2021</w:t>
            </w:r>
            <w:r w:rsidR="00F50C78">
              <w:rPr>
                <w:rFonts w:asciiTheme="minorHAnsi" w:hAnsiTheme="minorHAnsi" w:cs="Arial"/>
                <w:i/>
              </w:rPr>
              <w:t xml:space="preserve">  </w:t>
            </w:r>
          </w:p>
        </w:tc>
      </w:tr>
    </w:tbl>
    <w:p w:rsidR="00C02DAD" w:rsidRPr="00075704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="Arial"/>
          <w:i/>
        </w:rPr>
      </w:pPr>
    </w:p>
    <w:tbl>
      <w:tblPr>
        <w:tblW w:w="12366" w:type="dxa"/>
        <w:tblLook w:val="04A0" w:firstRow="1" w:lastRow="0" w:firstColumn="1" w:lastColumn="0" w:noHBand="0" w:noVBand="1"/>
      </w:tblPr>
      <w:tblGrid>
        <w:gridCol w:w="10098"/>
        <w:gridCol w:w="2268"/>
      </w:tblGrid>
      <w:tr w:rsidR="009C3DA9" w:rsidRPr="00B253F7" w:rsidTr="005055BF">
        <w:tc>
          <w:tcPr>
            <w:tcW w:w="10098" w:type="dxa"/>
          </w:tcPr>
          <w:p w:rsidR="009C3DA9" w:rsidRPr="00B253F7" w:rsidRDefault="009C3DA9" w:rsidP="005055BF">
            <w:pPr>
              <w:widowControl w:val="0"/>
              <w:ind w:right="-198"/>
              <w:rPr>
                <w:rFonts w:asciiTheme="minorHAnsi" w:hAnsiTheme="minorHAnsi"/>
              </w:rPr>
            </w:pPr>
            <w:r w:rsidRPr="00075704">
              <w:rPr>
                <w:rFonts w:asciiTheme="minorHAnsi" w:hAnsiTheme="minorHAnsi" w:cs="Arial"/>
                <w:b/>
              </w:rPr>
              <w:t>Activity 2</w:t>
            </w:r>
            <w:r w:rsidRPr="00075704">
              <w:rPr>
                <w:rFonts w:asciiTheme="minorHAnsi" w:hAnsiTheme="minorHAnsi" w:cs="Arial"/>
              </w:rPr>
              <w:t xml:space="preserve">: </w:t>
            </w:r>
            <w:r w:rsidR="0047093E" w:rsidRPr="00B253F7">
              <w:rPr>
                <w:rFonts w:asciiTheme="minorHAnsi" w:hAnsiTheme="minorHAnsi"/>
              </w:rPr>
              <w:t xml:space="preserve">Test </w:t>
            </w:r>
            <w:r w:rsidR="005851F7" w:rsidRPr="00B253F7">
              <w:rPr>
                <w:rFonts w:asciiTheme="minorHAnsi" w:hAnsiTheme="minorHAnsi"/>
              </w:rPr>
              <w:t xml:space="preserve">isolated </w:t>
            </w:r>
            <w:r w:rsidR="0047093E" w:rsidRPr="00B253F7">
              <w:rPr>
                <w:rFonts w:asciiTheme="minorHAnsi" w:hAnsiTheme="minorHAnsi"/>
              </w:rPr>
              <w:t xml:space="preserve">chemical compounds for activity against </w:t>
            </w:r>
            <w:r w:rsidR="00404D97" w:rsidRPr="00B253F7">
              <w:rPr>
                <w:rFonts w:asciiTheme="minorHAnsi" w:hAnsiTheme="minorHAnsi"/>
              </w:rPr>
              <w:t>nematodes</w:t>
            </w:r>
            <w:r w:rsidR="0047093E" w:rsidRPr="00B253F7">
              <w:rPr>
                <w:rFonts w:asciiTheme="minorHAnsi" w:hAnsiTheme="minorHAnsi"/>
              </w:rPr>
              <w:t xml:space="preserve"> </w:t>
            </w:r>
            <w:r w:rsidRPr="00B253F7">
              <w:rPr>
                <w:rFonts w:asciiTheme="minorHAnsi" w:hAnsiTheme="minorHAnsi"/>
              </w:rPr>
              <w:t>in plant bioassays</w:t>
            </w:r>
            <w:r w:rsidR="005851F7" w:rsidRPr="00B253F7">
              <w:rPr>
                <w:rFonts w:asciiTheme="minorHAnsi" w:hAnsiTheme="minorHAnsi"/>
              </w:rPr>
              <w:t>.</w:t>
            </w:r>
          </w:p>
          <w:p w:rsidR="009C3DA9" w:rsidRPr="00B253F7" w:rsidRDefault="009C3DA9" w:rsidP="005055BF">
            <w:pPr>
              <w:widowControl w:val="0"/>
              <w:ind w:right="-198"/>
              <w:rPr>
                <w:rFonts w:asciiTheme="minorHAnsi" w:hAnsiTheme="minorHAnsi"/>
              </w:rPr>
            </w:pPr>
            <w:r w:rsidRPr="00B253F7">
              <w:rPr>
                <w:rFonts w:asciiTheme="minorHAnsi" w:hAnsiTheme="minorHAnsi"/>
                <w:b/>
              </w:rPr>
              <w:t xml:space="preserve">Description: </w:t>
            </w:r>
            <w:r w:rsidRPr="00B253F7">
              <w:rPr>
                <w:rFonts w:asciiTheme="minorHAnsi" w:hAnsiTheme="minorHAnsi"/>
                <w:i/>
              </w:rPr>
              <w:t xml:space="preserve"> </w:t>
            </w:r>
            <w:r w:rsidR="009B3219" w:rsidRPr="00B253F7">
              <w:rPr>
                <w:rFonts w:asciiTheme="minorHAnsi" w:hAnsiTheme="minorHAnsi"/>
              </w:rPr>
              <w:t xml:space="preserve">This activity will test whether </w:t>
            </w:r>
            <w:r w:rsidR="00166FC7" w:rsidRPr="00B253F7">
              <w:rPr>
                <w:rFonts w:asciiTheme="minorHAnsi" w:hAnsiTheme="minorHAnsi"/>
              </w:rPr>
              <w:t xml:space="preserve">the most active </w:t>
            </w:r>
            <w:r w:rsidR="009B3219" w:rsidRPr="00B253F7">
              <w:rPr>
                <w:rFonts w:asciiTheme="minorHAnsi" w:hAnsiTheme="minorHAnsi"/>
              </w:rPr>
              <w:t>compounds</w:t>
            </w:r>
            <w:r w:rsidR="00166FC7" w:rsidRPr="00B253F7">
              <w:rPr>
                <w:rFonts w:asciiTheme="minorHAnsi" w:hAnsiTheme="minorHAnsi"/>
              </w:rPr>
              <w:t xml:space="preserve"> and extracts</w:t>
            </w:r>
            <w:r w:rsidR="009B3219" w:rsidRPr="00B253F7">
              <w:rPr>
                <w:rFonts w:asciiTheme="minorHAnsi" w:hAnsiTheme="minorHAnsi"/>
              </w:rPr>
              <w:t xml:space="preserve"> isolated in </w:t>
            </w:r>
            <w:r w:rsidR="00763C70">
              <w:rPr>
                <w:rFonts w:asciiTheme="minorHAnsi" w:hAnsiTheme="minorHAnsi"/>
              </w:rPr>
              <w:t>A</w:t>
            </w:r>
            <w:r w:rsidR="00F31961" w:rsidRPr="00B253F7">
              <w:rPr>
                <w:rFonts w:asciiTheme="minorHAnsi" w:hAnsiTheme="minorHAnsi"/>
              </w:rPr>
              <w:t>ctivity 1 are effective when appl</w:t>
            </w:r>
            <w:r w:rsidR="0047093E" w:rsidRPr="00B253F7">
              <w:rPr>
                <w:rFonts w:asciiTheme="minorHAnsi" w:hAnsiTheme="minorHAnsi"/>
              </w:rPr>
              <w:t xml:space="preserve">ied to a soybean plant </w:t>
            </w:r>
            <w:r w:rsidR="007036E9" w:rsidRPr="00B253F7">
              <w:rPr>
                <w:rFonts w:asciiTheme="minorHAnsi" w:hAnsiTheme="minorHAnsi"/>
              </w:rPr>
              <w:t xml:space="preserve">grown </w:t>
            </w:r>
            <w:r w:rsidR="0047093E" w:rsidRPr="00B253F7">
              <w:rPr>
                <w:rFonts w:asciiTheme="minorHAnsi" w:hAnsiTheme="minorHAnsi"/>
              </w:rPr>
              <w:t>in soil.</w:t>
            </w:r>
            <w:r w:rsidR="00F31961" w:rsidRPr="00B253F7">
              <w:rPr>
                <w:rFonts w:asciiTheme="minorHAnsi" w:hAnsiTheme="minorHAnsi"/>
              </w:rPr>
              <w:t xml:space="preserve"> Different methods of application</w:t>
            </w:r>
            <w:r w:rsidR="007036E9" w:rsidRPr="00B253F7">
              <w:rPr>
                <w:rFonts w:asciiTheme="minorHAnsi" w:hAnsiTheme="minorHAnsi"/>
              </w:rPr>
              <w:t xml:space="preserve"> of the compound</w:t>
            </w:r>
            <w:r w:rsidR="00F31961" w:rsidRPr="00B253F7">
              <w:rPr>
                <w:rFonts w:asciiTheme="minorHAnsi" w:hAnsiTheme="minorHAnsi"/>
              </w:rPr>
              <w:t xml:space="preserve">, including drip irrigation, </w:t>
            </w:r>
            <w:r w:rsidR="007036E9" w:rsidRPr="00B253F7">
              <w:rPr>
                <w:rFonts w:asciiTheme="minorHAnsi" w:hAnsiTheme="minorHAnsi"/>
              </w:rPr>
              <w:t xml:space="preserve">soil drench, and seed </w:t>
            </w:r>
            <w:r w:rsidR="00763C70">
              <w:rPr>
                <w:rFonts w:asciiTheme="minorHAnsi" w:hAnsiTheme="minorHAnsi"/>
              </w:rPr>
              <w:t xml:space="preserve">coating </w:t>
            </w:r>
            <w:r w:rsidR="007036E9" w:rsidRPr="00B253F7">
              <w:rPr>
                <w:rFonts w:asciiTheme="minorHAnsi" w:hAnsiTheme="minorHAnsi"/>
              </w:rPr>
              <w:t>treatment,</w:t>
            </w:r>
            <w:r w:rsidR="00F31961" w:rsidRPr="00B253F7">
              <w:rPr>
                <w:rFonts w:asciiTheme="minorHAnsi" w:hAnsiTheme="minorHAnsi"/>
              </w:rPr>
              <w:t xml:space="preserve"> will be used in greenhouse potted plant assays to assess efficacy</w:t>
            </w:r>
            <w:r w:rsidR="007036E9" w:rsidRPr="00B253F7">
              <w:rPr>
                <w:rFonts w:asciiTheme="minorHAnsi" w:hAnsiTheme="minorHAnsi"/>
              </w:rPr>
              <w:t xml:space="preserve"> under more realistic plant growth conditions</w:t>
            </w:r>
            <w:r w:rsidR="00F31961" w:rsidRPr="00B253F7">
              <w:rPr>
                <w:rFonts w:asciiTheme="minorHAnsi" w:hAnsiTheme="minorHAnsi"/>
              </w:rPr>
              <w:t>. Soybean seeds will firs</w:t>
            </w:r>
            <w:r w:rsidR="007036E9" w:rsidRPr="00B253F7">
              <w:rPr>
                <w:rFonts w:asciiTheme="minorHAnsi" w:hAnsiTheme="minorHAnsi"/>
              </w:rPr>
              <w:t xml:space="preserve">t be sterilized and then </w:t>
            </w:r>
            <w:r w:rsidR="00404D97" w:rsidRPr="00B253F7">
              <w:rPr>
                <w:rFonts w:asciiTheme="minorHAnsi" w:hAnsiTheme="minorHAnsi"/>
              </w:rPr>
              <w:t xml:space="preserve">planted </w:t>
            </w:r>
            <w:r w:rsidR="00F31961" w:rsidRPr="00B253F7">
              <w:rPr>
                <w:rFonts w:asciiTheme="minorHAnsi" w:hAnsiTheme="minorHAnsi"/>
              </w:rPr>
              <w:t xml:space="preserve">into a sterilized sand/soil </w:t>
            </w:r>
            <w:r w:rsidR="00404D97" w:rsidRPr="00B253F7">
              <w:rPr>
                <w:rFonts w:asciiTheme="minorHAnsi" w:hAnsiTheme="minorHAnsi"/>
              </w:rPr>
              <w:t xml:space="preserve">(70%/30%) </w:t>
            </w:r>
            <w:r w:rsidR="00F31961" w:rsidRPr="00B253F7">
              <w:rPr>
                <w:rFonts w:asciiTheme="minorHAnsi" w:hAnsiTheme="minorHAnsi"/>
              </w:rPr>
              <w:t xml:space="preserve">mix. </w:t>
            </w:r>
            <w:r w:rsidR="007036E9" w:rsidRPr="00B253F7">
              <w:rPr>
                <w:rFonts w:asciiTheme="minorHAnsi" w:hAnsiTheme="minorHAnsi"/>
              </w:rPr>
              <w:t>One week after emergence, e</w:t>
            </w:r>
            <w:r w:rsidR="00F31961" w:rsidRPr="00B253F7">
              <w:rPr>
                <w:rFonts w:asciiTheme="minorHAnsi" w:hAnsiTheme="minorHAnsi"/>
              </w:rPr>
              <w:t>ach plant will be inoculated with ~1000 SCN juvenile ne</w:t>
            </w:r>
            <w:r w:rsidR="007036E9" w:rsidRPr="00B253F7">
              <w:rPr>
                <w:rFonts w:asciiTheme="minorHAnsi" w:hAnsiTheme="minorHAnsi"/>
              </w:rPr>
              <w:t>matodes</w:t>
            </w:r>
            <w:r w:rsidR="00F31961" w:rsidRPr="00B253F7">
              <w:rPr>
                <w:rFonts w:asciiTheme="minorHAnsi" w:hAnsiTheme="minorHAnsi"/>
              </w:rPr>
              <w:t>.</w:t>
            </w:r>
            <w:r w:rsidR="00763C70">
              <w:rPr>
                <w:rFonts w:asciiTheme="minorHAnsi" w:hAnsiTheme="minorHAnsi"/>
              </w:rPr>
              <w:t xml:space="preserve"> Treatments will consist of a control and the three different application methods, which will each be tested at three concentrations (low, intermediate, and high) based on specific toxicity in nematode bioassays.</w:t>
            </w:r>
            <w:r w:rsidR="00F31961" w:rsidRPr="00B253F7">
              <w:rPr>
                <w:rFonts w:asciiTheme="minorHAnsi" w:hAnsiTheme="minorHAnsi"/>
              </w:rPr>
              <w:t xml:space="preserve"> F</w:t>
            </w:r>
            <w:r w:rsidR="00763C70">
              <w:rPr>
                <w:rFonts w:asciiTheme="minorHAnsi" w:hAnsiTheme="minorHAnsi"/>
              </w:rPr>
              <w:t>ive</w:t>
            </w:r>
            <w:r w:rsidR="00F31961" w:rsidRPr="00B253F7">
              <w:rPr>
                <w:rFonts w:asciiTheme="minorHAnsi" w:hAnsiTheme="minorHAnsi"/>
              </w:rPr>
              <w:t xml:space="preserve"> replicate pots</w:t>
            </w:r>
            <w:r w:rsidR="00763C70">
              <w:rPr>
                <w:rFonts w:asciiTheme="minorHAnsi" w:hAnsiTheme="minorHAnsi"/>
              </w:rPr>
              <w:t>, each with 4 soybean plants, will be used for each treatment</w:t>
            </w:r>
            <w:r w:rsidR="00F31961" w:rsidRPr="00B253F7">
              <w:rPr>
                <w:rFonts w:asciiTheme="minorHAnsi" w:hAnsiTheme="minorHAnsi"/>
              </w:rPr>
              <w:t xml:space="preserve">. Plants will be grown for </w:t>
            </w:r>
            <w:r w:rsidR="00763C70">
              <w:rPr>
                <w:rFonts w:asciiTheme="minorHAnsi" w:hAnsiTheme="minorHAnsi"/>
              </w:rPr>
              <w:t>45</w:t>
            </w:r>
            <w:r w:rsidR="00F31961" w:rsidRPr="00B253F7">
              <w:rPr>
                <w:rFonts w:asciiTheme="minorHAnsi" w:hAnsiTheme="minorHAnsi"/>
              </w:rPr>
              <w:t xml:space="preserve"> days with daily watering </w:t>
            </w:r>
            <w:r w:rsidR="007036E9" w:rsidRPr="00B253F7">
              <w:rPr>
                <w:rFonts w:asciiTheme="minorHAnsi" w:hAnsiTheme="minorHAnsi"/>
              </w:rPr>
              <w:t xml:space="preserve">in the greenhouse. At harvest, the number of nematode cysts and eggs will be </w:t>
            </w:r>
            <w:r w:rsidR="00404D97" w:rsidRPr="00B253F7">
              <w:rPr>
                <w:rFonts w:asciiTheme="minorHAnsi" w:hAnsiTheme="minorHAnsi"/>
              </w:rPr>
              <w:t xml:space="preserve">quantified as a measure </w:t>
            </w:r>
            <w:r w:rsidR="007036E9" w:rsidRPr="00B253F7">
              <w:rPr>
                <w:rFonts w:asciiTheme="minorHAnsi" w:hAnsiTheme="minorHAnsi"/>
              </w:rPr>
              <w:t xml:space="preserve">of </w:t>
            </w:r>
            <w:r w:rsidR="00404D97" w:rsidRPr="00B253F7">
              <w:rPr>
                <w:rFonts w:asciiTheme="minorHAnsi" w:hAnsiTheme="minorHAnsi"/>
              </w:rPr>
              <w:t xml:space="preserve">nematode </w:t>
            </w:r>
            <w:r w:rsidR="007036E9" w:rsidRPr="00B253F7">
              <w:rPr>
                <w:rFonts w:asciiTheme="minorHAnsi" w:hAnsiTheme="minorHAnsi"/>
              </w:rPr>
              <w:t xml:space="preserve">control </w:t>
            </w:r>
            <w:r w:rsidR="00F31961" w:rsidRPr="00B253F7">
              <w:rPr>
                <w:rFonts w:asciiTheme="minorHAnsi" w:hAnsiTheme="minorHAnsi"/>
              </w:rPr>
              <w:t>and plant health measurements such as chlorophyll content</w:t>
            </w:r>
            <w:r w:rsidR="00AB4931">
              <w:rPr>
                <w:rFonts w:asciiTheme="minorHAnsi" w:hAnsiTheme="minorHAnsi"/>
              </w:rPr>
              <w:t xml:space="preserve"> and </w:t>
            </w:r>
            <w:r w:rsidR="00F31961" w:rsidRPr="00B253F7">
              <w:rPr>
                <w:rFonts w:asciiTheme="minorHAnsi" w:hAnsiTheme="minorHAnsi"/>
              </w:rPr>
              <w:t>shoot height and biomass</w:t>
            </w:r>
            <w:r w:rsidR="00AB4931">
              <w:rPr>
                <w:rFonts w:asciiTheme="minorHAnsi" w:hAnsiTheme="minorHAnsi"/>
              </w:rPr>
              <w:t xml:space="preserve"> </w:t>
            </w:r>
            <w:r w:rsidR="00F31961" w:rsidRPr="00B253F7">
              <w:rPr>
                <w:rFonts w:asciiTheme="minorHAnsi" w:hAnsiTheme="minorHAnsi"/>
              </w:rPr>
              <w:t xml:space="preserve">will </w:t>
            </w:r>
            <w:r w:rsidR="007036E9" w:rsidRPr="00B253F7">
              <w:rPr>
                <w:rFonts w:asciiTheme="minorHAnsi" w:hAnsiTheme="minorHAnsi"/>
              </w:rPr>
              <w:t xml:space="preserve">also </w:t>
            </w:r>
            <w:r w:rsidR="00F31961" w:rsidRPr="00B253F7">
              <w:rPr>
                <w:rFonts w:asciiTheme="minorHAnsi" w:hAnsiTheme="minorHAnsi"/>
              </w:rPr>
              <w:t>be recorded</w:t>
            </w:r>
            <w:r w:rsidR="00404D97" w:rsidRPr="00B253F7">
              <w:rPr>
                <w:rFonts w:asciiTheme="minorHAnsi" w:hAnsiTheme="minorHAnsi"/>
              </w:rPr>
              <w:t xml:space="preserve"> to assess any impacts on plant health.</w:t>
            </w:r>
            <w:r w:rsidR="007036E9" w:rsidRPr="00B253F7">
              <w:rPr>
                <w:rFonts w:asciiTheme="minorHAnsi" w:hAnsiTheme="minorHAnsi"/>
              </w:rPr>
              <w:t xml:space="preserve"> </w:t>
            </w:r>
            <w:r w:rsidR="006E75B0">
              <w:rPr>
                <w:rFonts w:asciiTheme="minorHAnsi" w:hAnsiTheme="minorHAnsi"/>
              </w:rPr>
              <w:t xml:space="preserve">Greenhouse assays </w:t>
            </w:r>
            <w:r w:rsidR="003D3519">
              <w:rPr>
                <w:rFonts w:asciiTheme="minorHAnsi" w:hAnsiTheme="minorHAnsi"/>
              </w:rPr>
              <w:t xml:space="preserve">will allow us to </w:t>
            </w:r>
            <w:r w:rsidR="00003B51">
              <w:rPr>
                <w:rFonts w:asciiTheme="minorHAnsi" w:hAnsiTheme="minorHAnsi"/>
              </w:rPr>
              <w:t xml:space="preserve">efficiently screen </w:t>
            </w:r>
            <w:r w:rsidR="00763C70">
              <w:rPr>
                <w:rFonts w:asciiTheme="minorHAnsi" w:hAnsiTheme="minorHAnsi"/>
              </w:rPr>
              <w:t xml:space="preserve">a larger number of </w:t>
            </w:r>
            <w:r w:rsidR="006E75B0">
              <w:rPr>
                <w:rFonts w:asciiTheme="minorHAnsi" w:hAnsiTheme="minorHAnsi"/>
              </w:rPr>
              <w:t>compounds</w:t>
            </w:r>
            <w:r w:rsidR="00003B51">
              <w:rPr>
                <w:rFonts w:asciiTheme="minorHAnsi" w:hAnsiTheme="minorHAnsi"/>
              </w:rPr>
              <w:t xml:space="preserve"> </w:t>
            </w:r>
            <w:r w:rsidR="00763C70">
              <w:rPr>
                <w:rFonts w:asciiTheme="minorHAnsi" w:hAnsiTheme="minorHAnsi"/>
              </w:rPr>
              <w:t xml:space="preserve">to identify those </w:t>
            </w:r>
            <w:r w:rsidR="003D3519">
              <w:rPr>
                <w:rFonts w:asciiTheme="minorHAnsi" w:hAnsiTheme="minorHAnsi"/>
              </w:rPr>
              <w:t xml:space="preserve">that </w:t>
            </w:r>
            <w:r w:rsidR="00003B51">
              <w:rPr>
                <w:rFonts w:asciiTheme="minorHAnsi" w:hAnsiTheme="minorHAnsi"/>
              </w:rPr>
              <w:t xml:space="preserve">are most effective in controlling the nematode in soybean plants in preparation for </w:t>
            </w:r>
            <w:r w:rsidR="003D3519">
              <w:rPr>
                <w:rFonts w:asciiTheme="minorHAnsi" w:hAnsiTheme="minorHAnsi"/>
              </w:rPr>
              <w:t>field trials.</w:t>
            </w:r>
          </w:p>
          <w:p w:rsidR="009C3DA9" w:rsidRPr="00B253F7" w:rsidRDefault="009C3DA9" w:rsidP="005055BF">
            <w:pPr>
              <w:autoSpaceDE w:val="0"/>
              <w:autoSpaceDN w:val="0"/>
              <w:adjustRightInd w:val="0"/>
              <w:ind w:right="-198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9C3DA9" w:rsidRPr="00B253F7" w:rsidRDefault="009C3DA9" w:rsidP="005055BF">
            <w:pPr>
              <w:autoSpaceDE w:val="0"/>
              <w:autoSpaceDN w:val="0"/>
              <w:adjustRightInd w:val="0"/>
              <w:ind w:right="-198"/>
              <w:rPr>
                <w:rFonts w:asciiTheme="minorHAnsi" w:hAnsiTheme="minorHAnsi"/>
              </w:rPr>
            </w:pPr>
            <w:r w:rsidRPr="00075704">
              <w:rPr>
                <w:rFonts w:asciiTheme="minorHAnsi" w:hAnsiTheme="minorHAnsi" w:cs="Arial"/>
                <w:b/>
                <w:bCs/>
                <w:color w:val="000000"/>
              </w:rPr>
              <w:t>ENRTF BUDGET: $</w:t>
            </w:r>
            <w:r w:rsidR="00003B51">
              <w:rPr>
                <w:rFonts w:asciiTheme="minorHAnsi" w:hAnsiTheme="minorHAnsi" w:cs="Arial"/>
                <w:b/>
                <w:bCs/>
                <w:color w:val="000000"/>
              </w:rPr>
              <w:t>84</w:t>
            </w:r>
            <w:r w:rsidR="000611A2" w:rsidRPr="00075704">
              <w:rPr>
                <w:rFonts w:asciiTheme="minorHAnsi" w:hAnsiTheme="minorHAnsi" w:cs="Arial"/>
                <w:b/>
                <w:bCs/>
                <w:color w:val="000000"/>
              </w:rPr>
              <w:t>,000</w:t>
            </w:r>
          </w:p>
        </w:tc>
        <w:tc>
          <w:tcPr>
            <w:tcW w:w="2268" w:type="dxa"/>
          </w:tcPr>
          <w:p w:rsidR="009C3DA9" w:rsidRPr="00075704" w:rsidRDefault="009C3DA9" w:rsidP="009D40D0">
            <w:pPr>
              <w:rPr>
                <w:rFonts w:asciiTheme="minorHAnsi" w:hAnsiTheme="minorHAnsi" w:cs="Arial"/>
              </w:rPr>
            </w:pPr>
          </w:p>
        </w:tc>
      </w:tr>
    </w:tbl>
    <w:p w:rsidR="009C3DA9" w:rsidRPr="00075704" w:rsidRDefault="009C3DA9" w:rsidP="009C3DA9">
      <w:pPr>
        <w:rPr>
          <w:rFonts w:asciiTheme="minorHAnsi" w:hAnsiTheme="minorHAnsi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9C3DA9" w:rsidRPr="00B253F7" w:rsidTr="009D40D0">
        <w:tc>
          <w:tcPr>
            <w:tcW w:w="8478" w:type="dxa"/>
          </w:tcPr>
          <w:p w:rsidR="009C3DA9" w:rsidRPr="00B253F7" w:rsidRDefault="009C3DA9" w:rsidP="009D40D0">
            <w:pPr>
              <w:rPr>
                <w:rFonts w:asciiTheme="minorHAnsi" w:hAnsiTheme="minorHAnsi" w:cs="Arial"/>
                <w:b/>
              </w:rPr>
            </w:pPr>
            <w:r w:rsidRPr="00B253F7">
              <w:rPr>
                <w:rFonts w:asciiTheme="minorHAnsi" w:hAnsiTheme="minorHAnsi" w:cs="Arial"/>
                <w:b/>
              </w:rPr>
              <w:t>Outcome</w:t>
            </w:r>
          </w:p>
        </w:tc>
        <w:tc>
          <w:tcPr>
            <w:tcW w:w="1800" w:type="dxa"/>
          </w:tcPr>
          <w:p w:rsidR="009C3DA9" w:rsidRPr="00B253F7" w:rsidRDefault="009C3DA9" w:rsidP="009D40D0">
            <w:pPr>
              <w:jc w:val="center"/>
              <w:rPr>
                <w:rFonts w:asciiTheme="minorHAnsi" w:hAnsiTheme="minorHAnsi" w:cs="Arial"/>
                <w:b/>
              </w:rPr>
            </w:pPr>
            <w:r w:rsidRPr="00B253F7">
              <w:rPr>
                <w:rFonts w:asciiTheme="minorHAnsi" w:hAnsiTheme="minorHAnsi" w:cs="Arial"/>
                <w:b/>
              </w:rPr>
              <w:t>Completion Date</w:t>
            </w:r>
          </w:p>
        </w:tc>
      </w:tr>
      <w:tr w:rsidR="009C3DA9" w:rsidRPr="00B253F7" w:rsidTr="009D40D0">
        <w:tc>
          <w:tcPr>
            <w:tcW w:w="8478" w:type="dxa"/>
          </w:tcPr>
          <w:p w:rsidR="009C3DA9" w:rsidRPr="00B253F7" w:rsidRDefault="009C3DA9">
            <w:pPr>
              <w:rPr>
                <w:rFonts w:asciiTheme="minorHAnsi" w:hAnsiTheme="minorHAnsi" w:cs="Arial"/>
              </w:rPr>
            </w:pPr>
            <w:r w:rsidRPr="00075704">
              <w:rPr>
                <w:rFonts w:asciiTheme="minorHAnsi" w:hAnsiTheme="minorHAnsi" w:cs="Arial"/>
                <w:i/>
              </w:rPr>
              <w:t xml:space="preserve">1.  </w:t>
            </w:r>
            <w:r w:rsidR="00166FC7" w:rsidRPr="00075704">
              <w:rPr>
                <w:rFonts w:asciiTheme="minorHAnsi" w:hAnsiTheme="minorHAnsi" w:cs="Arial"/>
                <w:i/>
              </w:rPr>
              <w:t xml:space="preserve">Optimize </w:t>
            </w:r>
            <w:r w:rsidR="007036E9" w:rsidRPr="00075704">
              <w:rPr>
                <w:rFonts w:asciiTheme="minorHAnsi" w:hAnsiTheme="minorHAnsi" w:cs="Arial"/>
                <w:i/>
              </w:rPr>
              <w:t xml:space="preserve">method of </w:t>
            </w:r>
            <w:r w:rsidR="00151B1B" w:rsidRPr="00B253F7">
              <w:rPr>
                <w:rFonts w:asciiTheme="minorHAnsi" w:hAnsiTheme="minorHAnsi" w:cs="Arial"/>
                <w:i/>
              </w:rPr>
              <w:t>application</w:t>
            </w:r>
            <w:r w:rsidR="00166FC7" w:rsidRPr="00B253F7">
              <w:rPr>
                <w:rFonts w:asciiTheme="minorHAnsi" w:hAnsiTheme="minorHAnsi" w:cs="Arial"/>
                <w:i/>
              </w:rPr>
              <w:t xml:space="preserve"> of best inhibitory compounds/extracts</w:t>
            </w:r>
            <w:r w:rsidR="00166FC7" w:rsidRPr="00B253F7">
              <w:rPr>
                <w:rFonts w:asciiTheme="minorHAnsi" w:hAnsiTheme="minorHAnsi" w:cs="Arial"/>
              </w:rPr>
              <w:t>: drip irrigation, soil drench, seed treatment</w:t>
            </w:r>
          </w:p>
        </w:tc>
        <w:tc>
          <w:tcPr>
            <w:tcW w:w="1800" w:type="dxa"/>
          </w:tcPr>
          <w:p w:rsidR="009C3DA9" w:rsidRPr="00B253F7" w:rsidRDefault="006E75B0" w:rsidP="009D40D0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September</w:t>
            </w:r>
            <w:r w:rsidR="007036E9" w:rsidRPr="00B253F7">
              <w:rPr>
                <w:rFonts w:asciiTheme="minorHAnsi" w:hAnsiTheme="minorHAnsi" w:cs="Arial"/>
                <w:i/>
              </w:rPr>
              <w:t xml:space="preserve"> 2021</w:t>
            </w:r>
          </w:p>
        </w:tc>
      </w:tr>
      <w:tr w:rsidR="009C3DA9" w:rsidRPr="00B253F7" w:rsidTr="009D40D0">
        <w:tc>
          <w:tcPr>
            <w:tcW w:w="8478" w:type="dxa"/>
          </w:tcPr>
          <w:p w:rsidR="009C3DA9" w:rsidRPr="00B253F7" w:rsidRDefault="009C3DA9" w:rsidP="00587E7B">
            <w:pPr>
              <w:rPr>
                <w:rFonts w:asciiTheme="minorHAnsi" w:hAnsiTheme="minorHAnsi" w:cs="Arial"/>
              </w:rPr>
            </w:pPr>
            <w:r w:rsidRPr="00075704">
              <w:rPr>
                <w:rFonts w:asciiTheme="minorHAnsi" w:hAnsiTheme="minorHAnsi" w:cs="Arial"/>
                <w:i/>
              </w:rPr>
              <w:t xml:space="preserve">2.  </w:t>
            </w:r>
            <w:r w:rsidR="007036E9" w:rsidRPr="00075704">
              <w:rPr>
                <w:rFonts w:asciiTheme="minorHAnsi" w:hAnsiTheme="minorHAnsi" w:cs="Arial"/>
                <w:i/>
              </w:rPr>
              <w:t>Conduct greenhouse trials</w:t>
            </w:r>
            <w:r w:rsidR="00151B1B" w:rsidRPr="00B253F7">
              <w:rPr>
                <w:rFonts w:asciiTheme="minorHAnsi" w:hAnsiTheme="minorHAnsi" w:cs="Arial"/>
                <w:i/>
              </w:rPr>
              <w:t xml:space="preserve"> using all methods and </w:t>
            </w:r>
            <w:r w:rsidR="006E75B0">
              <w:rPr>
                <w:rFonts w:asciiTheme="minorHAnsi" w:hAnsiTheme="minorHAnsi" w:cs="Arial"/>
                <w:i/>
              </w:rPr>
              <w:t xml:space="preserve">top </w:t>
            </w:r>
            <w:r w:rsidR="00003B51">
              <w:rPr>
                <w:rFonts w:asciiTheme="minorHAnsi" w:hAnsiTheme="minorHAnsi" w:cs="Arial"/>
                <w:i/>
              </w:rPr>
              <w:t xml:space="preserve">performing </w:t>
            </w:r>
            <w:r w:rsidR="00B253F7">
              <w:rPr>
                <w:rFonts w:asciiTheme="minorHAnsi" w:hAnsiTheme="minorHAnsi" w:cs="Arial"/>
                <w:i/>
              </w:rPr>
              <w:t>compounds</w:t>
            </w:r>
          </w:p>
        </w:tc>
        <w:tc>
          <w:tcPr>
            <w:tcW w:w="1800" w:type="dxa"/>
          </w:tcPr>
          <w:p w:rsidR="009C3DA9" w:rsidRPr="00B253F7" w:rsidRDefault="007036E9" w:rsidP="009D40D0">
            <w:pPr>
              <w:rPr>
                <w:rFonts w:asciiTheme="minorHAnsi" w:hAnsiTheme="minorHAnsi" w:cs="Arial"/>
                <w:i/>
              </w:rPr>
            </w:pPr>
            <w:r w:rsidRPr="00B253F7">
              <w:rPr>
                <w:rFonts w:asciiTheme="minorHAnsi" w:hAnsiTheme="minorHAnsi" w:cs="Arial"/>
                <w:i/>
              </w:rPr>
              <w:t>April 2022</w:t>
            </w:r>
          </w:p>
        </w:tc>
      </w:tr>
      <w:tr w:rsidR="009C3DA9" w:rsidRPr="00B253F7" w:rsidTr="009D40D0">
        <w:tc>
          <w:tcPr>
            <w:tcW w:w="8478" w:type="dxa"/>
          </w:tcPr>
          <w:p w:rsidR="009C3DA9" w:rsidRPr="006E75B0" w:rsidRDefault="009C3DA9" w:rsidP="009D40D0">
            <w:pPr>
              <w:rPr>
                <w:rFonts w:asciiTheme="minorHAnsi" w:hAnsiTheme="minorHAnsi" w:cs="Arial"/>
                <w:highlight w:val="yellow"/>
              </w:rPr>
            </w:pPr>
            <w:r w:rsidRPr="006E75B0">
              <w:rPr>
                <w:rFonts w:asciiTheme="minorHAnsi" w:hAnsiTheme="minorHAnsi" w:cs="Arial"/>
                <w:i/>
              </w:rPr>
              <w:t xml:space="preserve">3.  </w:t>
            </w:r>
            <w:r w:rsidR="00151B1B" w:rsidRPr="006E75B0">
              <w:rPr>
                <w:rFonts w:asciiTheme="minorHAnsi" w:hAnsiTheme="minorHAnsi" w:cs="Arial"/>
                <w:i/>
              </w:rPr>
              <w:t>Repeat greenhouse trial with best performing compound</w:t>
            </w:r>
            <w:r w:rsidR="00166FC7" w:rsidRPr="006E75B0">
              <w:rPr>
                <w:rFonts w:asciiTheme="minorHAnsi" w:hAnsiTheme="minorHAnsi" w:cs="Arial"/>
                <w:i/>
              </w:rPr>
              <w:t>s (top 2</w:t>
            </w:r>
            <w:r w:rsidR="00B253F7" w:rsidRPr="006E75B0">
              <w:rPr>
                <w:rFonts w:asciiTheme="minorHAnsi" w:hAnsiTheme="minorHAnsi" w:cs="Arial"/>
                <w:i/>
              </w:rPr>
              <w:t>-</w:t>
            </w:r>
            <w:r w:rsidR="00587E7B">
              <w:rPr>
                <w:rFonts w:asciiTheme="minorHAnsi" w:hAnsiTheme="minorHAnsi" w:cs="Arial"/>
                <w:i/>
              </w:rPr>
              <w:t>3</w:t>
            </w:r>
            <w:r w:rsidR="00166FC7" w:rsidRPr="006E75B0">
              <w:rPr>
                <w:rFonts w:asciiTheme="minorHAnsi" w:hAnsiTheme="minorHAnsi" w:cs="Arial"/>
                <w:i/>
              </w:rPr>
              <w:t>)</w:t>
            </w:r>
            <w:r w:rsidR="006E75B0" w:rsidRPr="006E75B0">
              <w:rPr>
                <w:rFonts w:asciiTheme="minorHAnsi" w:hAnsiTheme="minorHAnsi" w:cs="Arial"/>
              </w:rPr>
              <w:t xml:space="preserve"> </w:t>
            </w:r>
            <w:r w:rsidR="003D3519" w:rsidRPr="00587E7B">
              <w:rPr>
                <w:rFonts w:asciiTheme="minorHAnsi" w:hAnsiTheme="minorHAnsi" w:cs="Arial"/>
                <w:i/>
              </w:rPr>
              <w:t xml:space="preserve">and additional safety testing against non-target native species </w:t>
            </w:r>
            <w:r w:rsidR="006E75B0" w:rsidRPr="00587E7B">
              <w:rPr>
                <w:rFonts w:asciiTheme="minorHAnsi" w:hAnsiTheme="minorHAnsi" w:cs="Arial"/>
                <w:i/>
              </w:rPr>
              <w:t>in preparation for field trials</w:t>
            </w:r>
          </w:p>
        </w:tc>
        <w:tc>
          <w:tcPr>
            <w:tcW w:w="1800" w:type="dxa"/>
          </w:tcPr>
          <w:p w:rsidR="009C3DA9" w:rsidRPr="00EA3F12" w:rsidRDefault="00151B1B" w:rsidP="009D40D0">
            <w:pPr>
              <w:rPr>
                <w:rFonts w:asciiTheme="minorHAnsi" w:hAnsiTheme="minorHAnsi" w:cs="Arial"/>
                <w:i/>
                <w:highlight w:val="yellow"/>
              </w:rPr>
            </w:pPr>
            <w:r w:rsidRPr="006E75B0">
              <w:rPr>
                <w:rFonts w:asciiTheme="minorHAnsi" w:hAnsiTheme="minorHAnsi" w:cs="Arial"/>
                <w:i/>
              </w:rPr>
              <w:t>June 2022</w:t>
            </w:r>
          </w:p>
        </w:tc>
      </w:tr>
    </w:tbl>
    <w:p w:rsidR="009C3DA9" w:rsidRPr="00B253F7" w:rsidRDefault="009C3DA9" w:rsidP="005431D4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="Arial"/>
          <w:i/>
        </w:rPr>
      </w:pPr>
    </w:p>
    <w:p w:rsidR="00404D97" w:rsidRDefault="007D480E" w:rsidP="007D480E">
      <w:pPr>
        <w:tabs>
          <w:tab w:val="left" w:pos="540"/>
        </w:tabs>
        <w:autoSpaceDE w:val="0"/>
        <w:autoSpaceDN w:val="0"/>
        <w:adjustRightInd w:val="0"/>
        <w:ind w:left="360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 xml:space="preserve">III. </w:t>
      </w:r>
      <w:r w:rsidR="00073C96" w:rsidRPr="007D480E">
        <w:rPr>
          <w:rFonts w:asciiTheme="minorHAnsi" w:hAnsiTheme="minorHAnsi" w:cs="Arial"/>
          <w:b/>
          <w:bCs/>
          <w:color w:val="000000"/>
        </w:rPr>
        <w:t>PROJECT PARTNERS AND COLLABORATORS:</w:t>
      </w:r>
      <w:r w:rsidR="00964A18" w:rsidRPr="007D480E">
        <w:rPr>
          <w:rFonts w:asciiTheme="minorHAnsi" w:hAnsiTheme="minorHAnsi" w:cs="Arial"/>
          <w:b/>
          <w:bCs/>
          <w:color w:val="000000"/>
        </w:rPr>
        <w:t xml:space="preserve"> N/A</w:t>
      </w:r>
    </w:p>
    <w:p w:rsidR="00075704" w:rsidRPr="00B253F7" w:rsidRDefault="00075704" w:rsidP="005431D4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5431D4" w:rsidRPr="007D480E" w:rsidRDefault="007D480E" w:rsidP="007D480E">
      <w:pPr>
        <w:tabs>
          <w:tab w:val="left" w:pos="540"/>
        </w:tabs>
        <w:autoSpaceDE w:val="0"/>
        <w:autoSpaceDN w:val="0"/>
        <w:adjustRightInd w:val="0"/>
        <w:ind w:left="360"/>
        <w:rPr>
          <w:rFonts w:asciiTheme="minorHAnsi" w:hAnsiTheme="minorHAnsi"/>
          <w:b/>
          <w:bCs/>
          <w:color w:val="000000"/>
        </w:rPr>
      </w:pPr>
      <w:r w:rsidRPr="007D480E">
        <w:rPr>
          <w:rFonts w:asciiTheme="minorHAnsi" w:hAnsiTheme="minorHAnsi"/>
          <w:b/>
          <w:bCs/>
          <w:color w:val="000000"/>
        </w:rPr>
        <w:t xml:space="preserve">IV. </w:t>
      </w:r>
      <w:r w:rsidR="00AB6CFF" w:rsidRPr="007D480E">
        <w:rPr>
          <w:rFonts w:asciiTheme="minorHAnsi" w:hAnsiTheme="minorHAnsi"/>
          <w:b/>
          <w:bCs/>
          <w:color w:val="000000"/>
        </w:rPr>
        <w:t>LONG-TERM</w:t>
      </w:r>
      <w:r w:rsidR="005431D4" w:rsidRPr="007D480E">
        <w:rPr>
          <w:rFonts w:asciiTheme="minorHAnsi" w:hAnsiTheme="minorHAnsi"/>
          <w:b/>
          <w:bCs/>
          <w:color w:val="000000"/>
        </w:rPr>
        <w:t xml:space="preserve"> IMPLEMENTATION AND FUNDING:</w:t>
      </w:r>
    </w:p>
    <w:p w:rsidR="00075704" w:rsidRPr="00075704" w:rsidRDefault="00075704" w:rsidP="00075704">
      <w:pPr>
        <w:pStyle w:val="ListParagraph"/>
        <w:tabs>
          <w:tab w:val="left" w:pos="540"/>
        </w:tabs>
        <w:autoSpaceDE w:val="0"/>
        <w:autoSpaceDN w:val="0"/>
        <w:adjustRightInd w:val="0"/>
        <w:ind w:left="1080"/>
        <w:rPr>
          <w:rFonts w:asciiTheme="minorHAnsi" w:hAnsiTheme="minorHAnsi"/>
          <w:b/>
          <w:bCs/>
          <w:color w:val="000000"/>
        </w:rPr>
      </w:pPr>
    </w:p>
    <w:p w:rsidR="006E0EFD" w:rsidRPr="009D6EC8" w:rsidRDefault="00075704" w:rsidP="006E0EFD">
      <w:pPr>
        <w:rPr>
          <w:rFonts w:cs="Arial"/>
        </w:rPr>
      </w:pPr>
      <w:r w:rsidRPr="00B253F7">
        <w:rPr>
          <w:rFonts w:asciiTheme="minorHAnsi" w:hAnsiTheme="minorHAnsi"/>
          <w:iCs/>
        </w:rPr>
        <w:t>Th</w:t>
      </w:r>
      <w:r w:rsidR="00587E7B">
        <w:rPr>
          <w:rFonts w:asciiTheme="minorHAnsi" w:hAnsiTheme="minorHAnsi"/>
          <w:iCs/>
        </w:rPr>
        <w:t>is</w:t>
      </w:r>
      <w:r w:rsidRPr="00B253F7">
        <w:rPr>
          <w:rFonts w:asciiTheme="minorHAnsi" w:hAnsiTheme="minorHAnsi"/>
          <w:iCs/>
        </w:rPr>
        <w:t xml:space="preserve"> project will </w:t>
      </w:r>
      <w:r>
        <w:rPr>
          <w:rFonts w:asciiTheme="minorHAnsi" w:hAnsiTheme="minorHAnsi"/>
          <w:iCs/>
        </w:rPr>
        <w:t xml:space="preserve">help protect Minnesota’s water resources from toxic pesticides by </w:t>
      </w:r>
      <w:r w:rsidR="003D3519">
        <w:rPr>
          <w:rFonts w:asciiTheme="minorHAnsi" w:hAnsiTheme="minorHAnsi"/>
          <w:iCs/>
        </w:rPr>
        <w:t xml:space="preserve">the development of </w:t>
      </w:r>
      <w:r>
        <w:rPr>
          <w:rFonts w:asciiTheme="minorHAnsi" w:hAnsiTheme="minorHAnsi"/>
          <w:iCs/>
        </w:rPr>
        <w:t xml:space="preserve">more environmentally </w:t>
      </w:r>
      <w:r w:rsidR="003D3519">
        <w:rPr>
          <w:rFonts w:asciiTheme="minorHAnsi" w:hAnsiTheme="minorHAnsi"/>
          <w:iCs/>
        </w:rPr>
        <w:t xml:space="preserve">responsible </w:t>
      </w:r>
      <w:r>
        <w:rPr>
          <w:rFonts w:asciiTheme="minorHAnsi" w:hAnsiTheme="minorHAnsi"/>
          <w:iCs/>
        </w:rPr>
        <w:t>and sustainable</w:t>
      </w:r>
      <w:r w:rsidR="003D3519">
        <w:rPr>
          <w:rFonts w:asciiTheme="minorHAnsi" w:hAnsiTheme="minorHAnsi"/>
          <w:iCs/>
        </w:rPr>
        <w:t xml:space="preserve"> pesticides for</w:t>
      </w:r>
      <w:r>
        <w:rPr>
          <w:rFonts w:asciiTheme="minorHAnsi" w:hAnsiTheme="minorHAnsi"/>
          <w:iCs/>
        </w:rPr>
        <w:t xml:space="preserve"> managing </w:t>
      </w:r>
      <w:r w:rsidR="00587E7B">
        <w:rPr>
          <w:rFonts w:asciiTheme="minorHAnsi" w:hAnsiTheme="minorHAnsi"/>
          <w:iCs/>
        </w:rPr>
        <w:t xml:space="preserve">important </w:t>
      </w:r>
      <w:r>
        <w:rPr>
          <w:rFonts w:asciiTheme="minorHAnsi" w:hAnsiTheme="minorHAnsi"/>
          <w:iCs/>
        </w:rPr>
        <w:t xml:space="preserve">agricultural pathogens </w:t>
      </w:r>
      <w:r w:rsidR="00587E7B">
        <w:rPr>
          <w:rFonts w:asciiTheme="minorHAnsi" w:hAnsiTheme="minorHAnsi"/>
          <w:iCs/>
        </w:rPr>
        <w:t xml:space="preserve">such as the SCN </w:t>
      </w:r>
      <w:r w:rsidR="003D3519">
        <w:rPr>
          <w:rFonts w:asciiTheme="minorHAnsi" w:hAnsiTheme="minorHAnsi"/>
          <w:iCs/>
        </w:rPr>
        <w:t>in Minnesota</w:t>
      </w:r>
      <w:r>
        <w:rPr>
          <w:rFonts w:asciiTheme="minorHAnsi" w:hAnsiTheme="minorHAnsi"/>
          <w:iCs/>
        </w:rPr>
        <w:t xml:space="preserve">. </w:t>
      </w:r>
      <w:r w:rsidR="00003B51" w:rsidRPr="00003B51">
        <w:rPr>
          <w:rFonts w:asciiTheme="minorHAnsi" w:hAnsiTheme="minorHAnsi"/>
          <w:iCs/>
        </w:rPr>
        <w:t>T</w:t>
      </w:r>
      <w:r w:rsidR="00587E7B">
        <w:rPr>
          <w:rFonts w:asciiTheme="minorHAnsi" w:hAnsiTheme="minorHAnsi"/>
          <w:iCs/>
        </w:rPr>
        <w:t xml:space="preserve">he outcomes will be identification of </w:t>
      </w:r>
      <w:r w:rsidR="00EA3F12" w:rsidRPr="00003B51">
        <w:rPr>
          <w:rFonts w:asciiTheme="minorHAnsi" w:hAnsiTheme="minorHAnsi"/>
          <w:iCs/>
        </w:rPr>
        <w:t>active compo</w:t>
      </w:r>
      <w:r w:rsidR="00003B51" w:rsidRPr="00003B51">
        <w:rPr>
          <w:rFonts w:asciiTheme="minorHAnsi" w:hAnsiTheme="minorHAnsi"/>
          <w:iCs/>
        </w:rPr>
        <w:t>unds, develop</w:t>
      </w:r>
      <w:r w:rsidR="00587E7B">
        <w:rPr>
          <w:rFonts w:asciiTheme="minorHAnsi" w:hAnsiTheme="minorHAnsi"/>
          <w:iCs/>
        </w:rPr>
        <w:t>ment of</w:t>
      </w:r>
      <w:r w:rsidR="00003B51" w:rsidRPr="00003B51">
        <w:rPr>
          <w:rFonts w:asciiTheme="minorHAnsi" w:hAnsiTheme="minorHAnsi"/>
          <w:iCs/>
        </w:rPr>
        <w:t xml:space="preserve"> optimal methods for their application</w:t>
      </w:r>
      <w:r w:rsidR="00587E7B">
        <w:rPr>
          <w:rFonts w:asciiTheme="minorHAnsi" w:hAnsiTheme="minorHAnsi"/>
          <w:iCs/>
        </w:rPr>
        <w:t>,</w:t>
      </w:r>
      <w:r w:rsidR="00003B51" w:rsidRPr="00003B51">
        <w:rPr>
          <w:rFonts w:asciiTheme="minorHAnsi" w:hAnsiTheme="minorHAnsi"/>
          <w:iCs/>
        </w:rPr>
        <w:t xml:space="preserve"> and test</w:t>
      </w:r>
      <w:r w:rsidR="00587E7B">
        <w:rPr>
          <w:rFonts w:asciiTheme="minorHAnsi" w:hAnsiTheme="minorHAnsi"/>
          <w:iCs/>
        </w:rPr>
        <w:t>ing</w:t>
      </w:r>
      <w:r w:rsidR="00003B51" w:rsidRPr="00003B51">
        <w:rPr>
          <w:rFonts w:asciiTheme="minorHAnsi" w:hAnsiTheme="minorHAnsi"/>
          <w:iCs/>
        </w:rPr>
        <w:t xml:space="preserve"> their efficacy in plants and safety towards other non-target organisms</w:t>
      </w:r>
      <w:r w:rsidR="00587E7B">
        <w:rPr>
          <w:rFonts w:asciiTheme="minorHAnsi" w:hAnsiTheme="minorHAnsi"/>
          <w:iCs/>
        </w:rPr>
        <w:t>. This work will</w:t>
      </w:r>
      <w:r w:rsidR="00003B51" w:rsidRPr="00003B51">
        <w:rPr>
          <w:rFonts w:asciiTheme="minorHAnsi" w:hAnsiTheme="minorHAnsi"/>
          <w:iCs/>
        </w:rPr>
        <w:t xml:space="preserve"> lay the groundwork for </w:t>
      </w:r>
      <w:r w:rsidR="00EA3F12" w:rsidRPr="00003B51">
        <w:rPr>
          <w:rFonts w:asciiTheme="minorHAnsi" w:hAnsiTheme="minorHAnsi"/>
          <w:iCs/>
        </w:rPr>
        <w:t>field trials</w:t>
      </w:r>
      <w:r w:rsidR="00003B51">
        <w:rPr>
          <w:rFonts w:asciiTheme="minorHAnsi" w:hAnsiTheme="minorHAnsi"/>
          <w:iCs/>
        </w:rPr>
        <w:t xml:space="preserve">, which we envision for </w:t>
      </w:r>
      <w:r w:rsidR="00003B51" w:rsidRPr="00003B51">
        <w:rPr>
          <w:rFonts w:asciiTheme="minorHAnsi" w:hAnsiTheme="minorHAnsi"/>
          <w:iCs/>
        </w:rPr>
        <w:t>Phase II of the project</w:t>
      </w:r>
      <w:r w:rsidR="00EA3F12" w:rsidRPr="00003B51">
        <w:rPr>
          <w:rFonts w:asciiTheme="minorHAnsi" w:hAnsiTheme="minorHAnsi"/>
          <w:iCs/>
        </w:rPr>
        <w:t>.</w:t>
      </w:r>
      <w:r w:rsidR="00EA3F12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>Both PI Bushley and Co-PI Chen have received synergistic funding from the Minnesota Soybean Research and Pro</w:t>
      </w:r>
      <w:r w:rsidR="00B253F7">
        <w:rPr>
          <w:rFonts w:asciiTheme="minorHAnsi" w:hAnsiTheme="minorHAnsi"/>
          <w:iCs/>
        </w:rPr>
        <w:t>duction Council</w:t>
      </w:r>
      <w:r w:rsidR="00412522">
        <w:rPr>
          <w:rFonts w:asciiTheme="minorHAnsi" w:hAnsiTheme="minorHAnsi"/>
          <w:iCs/>
        </w:rPr>
        <w:t xml:space="preserve"> to screen fungal isolates for bioactivity and test biocontrol agents</w:t>
      </w:r>
      <w:r w:rsidR="00B253F7">
        <w:rPr>
          <w:rFonts w:asciiTheme="minorHAnsi" w:hAnsiTheme="minorHAnsi"/>
          <w:iCs/>
        </w:rPr>
        <w:t>. The team also plans to seek additional funding from the USDA-NIFA program to sustain longer-term funding for th</w:t>
      </w:r>
      <w:r w:rsidR="00003B51">
        <w:rPr>
          <w:rFonts w:asciiTheme="minorHAnsi" w:hAnsiTheme="minorHAnsi"/>
          <w:iCs/>
        </w:rPr>
        <w:t>is</w:t>
      </w:r>
      <w:r w:rsidR="00B253F7">
        <w:rPr>
          <w:rFonts w:asciiTheme="minorHAnsi" w:hAnsiTheme="minorHAnsi"/>
          <w:iCs/>
        </w:rPr>
        <w:t xml:space="preserve"> research.</w:t>
      </w:r>
      <w:r>
        <w:rPr>
          <w:rFonts w:asciiTheme="minorHAnsi" w:hAnsiTheme="minorHAnsi"/>
          <w:iCs/>
        </w:rPr>
        <w:t xml:space="preserve"> </w:t>
      </w:r>
      <w:r w:rsidR="00702F29" w:rsidRPr="00003B51">
        <w:rPr>
          <w:rFonts w:cs="Arial"/>
          <w:noProof/>
          <w:sz w:val="16"/>
          <w:szCs w:val="16"/>
        </w:rPr>
        <w:fldChar w:fldCharType="begin"/>
      </w:r>
      <w:r w:rsidR="00702F29" w:rsidRPr="00003B51">
        <w:rPr>
          <w:rFonts w:cs="Arial"/>
          <w:sz w:val="16"/>
          <w:szCs w:val="16"/>
        </w:rPr>
        <w:instrText xml:space="preserve"> ADDIN EN.REFLIST </w:instrText>
      </w:r>
      <w:r w:rsidR="00702F29" w:rsidRPr="00003B51">
        <w:rPr>
          <w:rFonts w:cs="Arial"/>
          <w:noProof/>
          <w:sz w:val="16"/>
          <w:szCs w:val="16"/>
        </w:rPr>
        <w:fldChar w:fldCharType="end"/>
      </w:r>
    </w:p>
    <w:sectPr w:rsidR="006E0EFD" w:rsidRPr="009D6EC8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EE" w:rsidRDefault="004F69EE" w:rsidP="00533120">
      <w:r>
        <w:separator/>
      </w:r>
    </w:p>
  </w:endnote>
  <w:endnote w:type="continuationSeparator" w:id="0">
    <w:p w:rsidR="004F69EE" w:rsidRDefault="004F69EE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848" w:rsidRDefault="008F78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AF8">
      <w:rPr>
        <w:noProof/>
      </w:rPr>
      <w:t>2</w:t>
    </w:r>
    <w:r>
      <w:fldChar w:fldCharType="end"/>
    </w:r>
  </w:p>
  <w:p w:rsidR="008F7848" w:rsidRDefault="008F78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848" w:rsidRDefault="008F7848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F7848" w:rsidRDefault="008F78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EE" w:rsidRDefault="004F69EE" w:rsidP="00533120">
      <w:r>
        <w:separator/>
      </w:r>
    </w:p>
  </w:footnote>
  <w:footnote w:type="continuationSeparator" w:id="0">
    <w:p w:rsidR="004F69EE" w:rsidRDefault="004F69EE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8F7848" w:rsidTr="00E47145">
      <w:tc>
        <w:tcPr>
          <w:tcW w:w="1278" w:type="dxa"/>
        </w:tcPr>
        <w:p w:rsidR="008F7848" w:rsidRPr="00EB5831" w:rsidRDefault="008F7848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8F7848" w:rsidRPr="00A42E60" w:rsidRDefault="008F7848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8F7848" w:rsidRPr="00EB5831" w:rsidRDefault="008F7848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:rsidR="008F7848" w:rsidRPr="00EB5831" w:rsidRDefault="008F7848" w:rsidP="00EB5831">
          <w:pPr>
            <w:pStyle w:val="Header"/>
            <w:rPr>
              <w:lang w:val="en-US" w:eastAsia="en-US"/>
            </w:rPr>
          </w:pPr>
        </w:p>
      </w:tc>
    </w:tr>
  </w:tbl>
  <w:p w:rsidR="008F7848" w:rsidRPr="00A42E60" w:rsidRDefault="008F7848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8F7848" w:rsidTr="00C660F0">
      <w:tc>
        <w:tcPr>
          <w:tcW w:w="1098" w:type="dxa"/>
        </w:tcPr>
        <w:p w:rsidR="008F7848" w:rsidRPr="00EB5831" w:rsidRDefault="008F7848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8F7848" w:rsidRPr="00A42E60" w:rsidRDefault="008F7848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8F7848" w:rsidRPr="00EB5831" w:rsidRDefault="008F7848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8F7848" w:rsidRPr="00EB5831" w:rsidRDefault="008F7848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8F7848" w:rsidRPr="00F96203" w:rsidRDefault="008F784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01C68"/>
    <w:multiLevelType w:val="hybridMultilevel"/>
    <w:tmpl w:val="A99A0F30"/>
    <w:lvl w:ilvl="0" w:tplc="2682C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E0EFD"/>
    <w:rsid w:val="00003B51"/>
    <w:rsid w:val="0001712E"/>
    <w:rsid w:val="00020FA1"/>
    <w:rsid w:val="000268D2"/>
    <w:rsid w:val="000611A2"/>
    <w:rsid w:val="00061EF5"/>
    <w:rsid w:val="00062497"/>
    <w:rsid w:val="00065366"/>
    <w:rsid w:val="00073C96"/>
    <w:rsid w:val="00075704"/>
    <w:rsid w:val="00095108"/>
    <w:rsid w:val="00096E96"/>
    <w:rsid w:val="000B34BA"/>
    <w:rsid w:val="000C3EF3"/>
    <w:rsid w:val="000C5AF8"/>
    <w:rsid w:val="000D7F31"/>
    <w:rsid w:val="00100A34"/>
    <w:rsid w:val="00107495"/>
    <w:rsid w:val="001225BC"/>
    <w:rsid w:val="00151B1B"/>
    <w:rsid w:val="0016511E"/>
    <w:rsid w:val="00165716"/>
    <w:rsid w:val="00166FC7"/>
    <w:rsid w:val="0018005E"/>
    <w:rsid w:val="00186FCC"/>
    <w:rsid w:val="001B0368"/>
    <w:rsid w:val="001E42AC"/>
    <w:rsid w:val="001E4636"/>
    <w:rsid w:val="001E55A1"/>
    <w:rsid w:val="001E772C"/>
    <w:rsid w:val="002159DD"/>
    <w:rsid w:val="00217C2A"/>
    <w:rsid w:val="00281277"/>
    <w:rsid w:val="00290E4E"/>
    <w:rsid w:val="00294FE9"/>
    <w:rsid w:val="0029726A"/>
    <w:rsid w:val="002B469A"/>
    <w:rsid w:val="002F78DA"/>
    <w:rsid w:val="003205A7"/>
    <w:rsid w:val="003239FE"/>
    <w:rsid w:val="0032477A"/>
    <w:rsid w:val="00347E7A"/>
    <w:rsid w:val="00351EA6"/>
    <w:rsid w:val="00354888"/>
    <w:rsid w:val="003576BA"/>
    <w:rsid w:val="003578A0"/>
    <w:rsid w:val="0037310D"/>
    <w:rsid w:val="0039481E"/>
    <w:rsid w:val="00394DC8"/>
    <w:rsid w:val="003D3519"/>
    <w:rsid w:val="003E440D"/>
    <w:rsid w:val="003F32CA"/>
    <w:rsid w:val="00404B9C"/>
    <w:rsid w:val="00404D97"/>
    <w:rsid w:val="00412522"/>
    <w:rsid w:val="00417496"/>
    <w:rsid w:val="004357AE"/>
    <w:rsid w:val="00440E68"/>
    <w:rsid w:val="004530F7"/>
    <w:rsid w:val="00454495"/>
    <w:rsid w:val="0047093E"/>
    <w:rsid w:val="00487D08"/>
    <w:rsid w:val="0049103C"/>
    <w:rsid w:val="004A43B9"/>
    <w:rsid w:val="004A4BE4"/>
    <w:rsid w:val="004E6113"/>
    <w:rsid w:val="004F69EE"/>
    <w:rsid w:val="005055BF"/>
    <w:rsid w:val="00533120"/>
    <w:rsid w:val="005431D4"/>
    <w:rsid w:val="00550B29"/>
    <w:rsid w:val="005648A9"/>
    <w:rsid w:val="005851F7"/>
    <w:rsid w:val="00587072"/>
    <w:rsid w:val="00587E7B"/>
    <w:rsid w:val="005A1D00"/>
    <w:rsid w:val="005A4FB1"/>
    <w:rsid w:val="005C75B6"/>
    <w:rsid w:val="005F0DBA"/>
    <w:rsid w:val="005F1006"/>
    <w:rsid w:val="005F7237"/>
    <w:rsid w:val="00602068"/>
    <w:rsid w:val="00614DF2"/>
    <w:rsid w:val="00635979"/>
    <w:rsid w:val="00640A9A"/>
    <w:rsid w:val="006562F0"/>
    <w:rsid w:val="00686B53"/>
    <w:rsid w:val="006E0EFD"/>
    <w:rsid w:val="006E75B0"/>
    <w:rsid w:val="006F7F24"/>
    <w:rsid w:val="00701CE7"/>
    <w:rsid w:val="00702F29"/>
    <w:rsid w:val="007036E9"/>
    <w:rsid w:val="00721661"/>
    <w:rsid w:val="00731A65"/>
    <w:rsid w:val="00742A4C"/>
    <w:rsid w:val="00763C70"/>
    <w:rsid w:val="007936A9"/>
    <w:rsid w:val="007B284F"/>
    <w:rsid w:val="007B3535"/>
    <w:rsid w:val="007D480E"/>
    <w:rsid w:val="00806460"/>
    <w:rsid w:val="008076FB"/>
    <w:rsid w:val="00826871"/>
    <w:rsid w:val="00875466"/>
    <w:rsid w:val="008949EE"/>
    <w:rsid w:val="00894F47"/>
    <w:rsid w:val="008A088E"/>
    <w:rsid w:val="008A4498"/>
    <w:rsid w:val="008A5FD9"/>
    <w:rsid w:val="008B29AC"/>
    <w:rsid w:val="008D2242"/>
    <w:rsid w:val="008E7D99"/>
    <w:rsid w:val="008F7848"/>
    <w:rsid w:val="00910DB8"/>
    <w:rsid w:val="00912C65"/>
    <w:rsid w:val="009541C4"/>
    <w:rsid w:val="00964A18"/>
    <w:rsid w:val="009924BC"/>
    <w:rsid w:val="009A49DE"/>
    <w:rsid w:val="009B3219"/>
    <w:rsid w:val="009B6749"/>
    <w:rsid w:val="009C3DA9"/>
    <w:rsid w:val="009C4875"/>
    <w:rsid w:val="009D0E57"/>
    <w:rsid w:val="009D14B4"/>
    <w:rsid w:val="009D40D0"/>
    <w:rsid w:val="009D6AA7"/>
    <w:rsid w:val="009D6EC8"/>
    <w:rsid w:val="00A03E0A"/>
    <w:rsid w:val="00A13F26"/>
    <w:rsid w:val="00A42E60"/>
    <w:rsid w:val="00A45A41"/>
    <w:rsid w:val="00A47341"/>
    <w:rsid w:val="00A51B87"/>
    <w:rsid w:val="00A7257F"/>
    <w:rsid w:val="00A73B75"/>
    <w:rsid w:val="00AB4931"/>
    <w:rsid w:val="00AB6CFF"/>
    <w:rsid w:val="00AC2C07"/>
    <w:rsid w:val="00AC2CDE"/>
    <w:rsid w:val="00AD3337"/>
    <w:rsid w:val="00B02F99"/>
    <w:rsid w:val="00B253F7"/>
    <w:rsid w:val="00B3005F"/>
    <w:rsid w:val="00B728BF"/>
    <w:rsid w:val="00B8369A"/>
    <w:rsid w:val="00B861C8"/>
    <w:rsid w:val="00B86A22"/>
    <w:rsid w:val="00BC28A6"/>
    <w:rsid w:val="00BD5771"/>
    <w:rsid w:val="00C02DAD"/>
    <w:rsid w:val="00C660F0"/>
    <w:rsid w:val="00C72BD9"/>
    <w:rsid w:val="00C82CD3"/>
    <w:rsid w:val="00C85E92"/>
    <w:rsid w:val="00C952E4"/>
    <w:rsid w:val="00CB652D"/>
    <w:rsid w:val="00CD2B8F"/>
    <w:rsid w:val="00CD6864"/>
    <w:rsid w:val="00CE20AC"/>
    <w:rsid w:val="00CF4095"/>
    <w:rsid w:val="00D0124A"/>
    <w:rsid w:val="00D02E23"/>
    <w:rsid w:val="00D121DD"/>
    <w:rsid w:val="00D12FC2"/>
    <w:rsid w:val="00D22D57"/>
    <w:rsid w:val="00D25619"/>
    <w:rsid w:val="00D32CFB"/>
    <w:rsid w:val="00D757C1"/>
    <w:rsid w:val="00DC0DCB"/>
    <w:rsid w:val="00DD1074"/>
    <w:rsid w:val="00E122D4"/>
    <w:rsid w:val="00E25B59"/>
    <w:rsid w:val="00E47145"/>
    <w:rsid w:val="00E5279E"/>
    <w:rsid w:val="00E60BA9"/>
    <w:rsid w:val="00E619C4"/>
    <w:rsid w:val="00E76D57"/>
    <w:rsid w:val="00E87D0A"/>
    <w:rsid w:val="00EA3F12"/>
    <w:rsid w:val="00EB5831"/>
    <w:rsid w:val="00ED2E11"/>
    <w:rsid w:val="00EF59B3"/>
    <w:rsid w:val="00F0758E"/>
    <w:rsid w:val="00F1648B"/>
    <w:rsid w:val="00F31961"/>
    <w:rsid w:val="00F42507"/>
    <w:rsid w:val="00F50C78"/>
    <w:rsid w:val="00F70DE4"/>
    <w:rsid w:val="00F77634"/>
    <w:rsid w:val="00F9232B"/>
    <w:rsid w:val="00F92864"/>
    <w:rsid w:val="00F96203"/>
    <w:rsid w:val="00F97C94"/>
    <w:rsid w:val="00FB18AE"/>
    <w:rsid w:val="00FD0632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customStyle="1" w:styleId="reference-text">
    <w:name w:val="reference-text"/>
    <w:basedOn w:val="DefaultParagraphFont"/>
    <w:rsid w:val="00702F29"/>
  </w:style>
  <w:style w:type="paragraph" w:customStyle="1" w:styleId="EndNoteBibliographyTitle">
    <w:name w:val="EndNote Bibliography Title"/>
    <w:basedOn w:val="Normal"/>
    <w:link w:val="EndNoteBibliographyTitleChar"/>
    <w:rsid w:val="00702F2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2F29"/>
    <w:rPr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702F2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2F29"/>
    <w:rPr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2F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F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F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customStyle="1" w:styleId="reference-text">
    <w:name w:val="reference-text"/>
    <w:basedOn w:val="DefaultParagraphFont"/>
    <w:rsid w:val="00702F29"/>
  </w:style>
  <w:style w:type="paragraph" w:customStyle="1" w:styleId="EndNoteBibliographyTitle">
    <w:name w:val="EndNote Bibliography Title"/>
    <w:basedOn w:val="Normal"/>
    <w:link w:val="EndNoteBibliographyTitleChar"/>
    <w:rsid w:val="00702F2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2F29"/>
    <w:rPr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702F2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2F29"/>
    <w:rPr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2F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F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Kathryn E Bushley</cp:lastModifiedBy>
  <cp:revision>8</cp:revision>
  <cp:lastPrinted>2019-04-14T02:18:00Z</cp:lastPrinted>
  <dcterms:created xsi:type="dcterms:W3CDTF">2019-04-10T19:57:00Z</dcterms:created>
  <dcterms:modified xsi:type="dcterms:W3CDTF">2019-04-14T02:46:00Z</dcterms:modified>
</cp:coreProperties>
</file>