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DFBB7" w14:textId="77777777" w:rsidR="005A4FB1" w:rsidRPr="00A22A06" w:rsidRDefault="005A4FB1" w:rsidP="005A4FB1">
      <w:pPr>
        <w:jc w:val="center"/>
        <w:rPr>
          <w:rFonts w:cs="Arial"/>
          <w:i/>
        </w:rPr>
      </w:pPr>
      <w:bookmarkStart w:id="0" w:name="_GoBack"/>
      <w:bookmarkEnd w:id="0"/>
    </w:p>
    <w:p w14:paraId="015AB069" w14:textId="63C08473" w:rsidR="008D7BC2" w:rsidRPr="00A22A06" w:rsidRDefault="006E0EFD" w:rsidP="005A4FB1">
      <w:pPr>
        <w:rPr>
          <w:rFonts w:cs="Arial"/>
        </w:rPr>
      </w:pPr>
      <w:r w:rsidRPr="00A22A06">
        <w:rPr>
          <w:rFonts w:cs="Arial"/>
          <w:b/>
          <w:bCs/>
        </w:rPr>
        <w:t>PROJECT TITLE:</w:t>
      </w:r>
      <w:r w:rsidR="00F4313F" w:rsidRPr="00A22A06">
        <w:rPr>
          <w:rFonts w:cs="Arial"/>
          <w:b/>
          <w:bCs/>
        </w:rPr>
        <w:t xml:space="preserve"> </w:t>
      </w:r>
      <w:r w:rsidR="00F4313F" w:rsidRPr="00A22A06">
        <w:rPr>
          <w:rFonts w:cs="Arial"/>
        </w:rPr>
        <w:t xml:space="preserve"> </w:t>
      </w:r>
    </w:p>
    <w:p w14:paraId="64B5EA78" w14:textId="3344F0C4" w:rsidR="637638A4" w:rsidRPr="00A22A06" w:rsidRDefault="393D3568" w:rsidP="00E76A1D">
      <w:pPr>
        <w:spacing w:line="259" w:lineRule="auto"/>
        <w:rPr>
          <w:rFonts w:cs="Arial"/>
        </w:rPr>
      </w:pPr>
      <w:r w:rsidRPr="00A22A06">
        <w:rPr>
          <w:rFonts w:cs="Arial"/>
        </w:rPr>
        <w:t>Local Agricult</w:t>
      </w:r>
      <w:r w:rsidR="637638A4" w:rsidRPr="00A22A06">
        <w:rPr>
          <w:rFonts w:cs="Arial"/>
        </w:rPr>
        <w:t xml:space="preserve">ure Steward Partnership: Science to Sustainable Action </w:t>
      </w:r>
    </w:p>
    <w:p w14:paraId="068BCC1D" w14:textId="77777777" w:rsidR="006E0EFD" w:rsidRPr="00A22A06" w:rsidRDefault="006E0EFD" w:rsidP="006E0EFD">
      <w:pPr>
        <w:rPr>
          <w:rFonts w:cs="Arial"/>
        </w:rPr>
      </w:pPr>
    </w:p>
    <w:p w14:paraId="66F41CD7" w14:textId="6BA62BEE" w:rsidR="008D7BC2" w:rsidRPr="00A22A06" w:rsidRDefault="006E0EFD" w:rsidP="008D7BC2">
      <w:pPr>
        <w:rPr>
          <w:rFonts w:cs="Arial"/>
        </w:rPr>
      </w:pPr>
      <w:r w:rsidRPr="00A22A06">
        <w:rPr>
          <w:rFonts w:cs="Arial"/>
          <w:b/>
        </w:rPr>
        <w:t>I. PROJECT STATEMENT</w:t>
      </w:r>
      <w:bookmarkStart w:id="1" w:name="_Hlk165835"/>
    </w:p>
    <w:p w14:paraId="63CBDC8E" w14:textId="4BC05C6A" w:rsidR="007B0346" w:rsidRDefault="00DC1EF7" w:rsidP="00A0630A">
      <w:pPr>
        <w:widowControl w:val="0"/>
        <w:rPr>
          <w:rFonts w:cs="Arial"/>
        </w:rPr>
      </w:pPr>
      <w:r w:rsidRPr="00A22A06">
        <w:t>This partnership seeks to turn science into action by implementing conservation practices that:</w:t>
      </w:r>
      <w:r w:rsidRPr="00A22A06">
        <w:rPr>
          <w:rFonts w:cs="Arial"/>
        </w:rPr>
        <w:t xml:space="preserve"> 1. </w:t>
      </w:r>
      <w:r w:rsidRPr="00A22A06">
        <w:t>gain local farmer-led acceptance; 2. improve the quantity and quality of our water supplies</w:t>
      </w:r>
      <w:r w:rsidRPr="00A22A06">
        <w:rPr>
          <w:rFonts w:cs="Arial"/>
        </w:rPr>
        <w:t>; 3. p</w:t>
      </w:r>
      <w:r w:rsidRPr="00A22A06">
        <w:t>rovide on-farm education and outreach opportunities</w:t>
      </w:r>
      <w:r w:rsidRPr="00A22A06">
        <w:rPr>
          <w:rFonts w:cs="Arial"/>
        </w:rPr>
        <w:t>.</w:t>
      </w:r>
      <w:r>
        <w:rPr>
          <w:rFonts w:cs="Arial"/>
        </w:rPr>
        <w:t xml:space="preserve"> </w:t>
      </w:r>
      <w:r w:rsidR="00855A86" w:rsidRPr="00A22A06">
        <w:rPr>
          <w:rFonts w:cs="Arial"/>
        </w:rPr>
        <w:t>This project plans to implement 4,000 acres of in-field soil health practices</w:t>
      </w:r>
      <w:r w:rsidR="00436FD4">
        <w:rPr>
          <w:rFonts w:cs="Arial"/>
        </w:rPr>
        <w:t xml:space="preserve"> (i.e. </w:t>
      </w:r>
      <w:r w:rsidR="00855A86" w:rsidRPr="00A22A06">
        <w:rPr>
          <w:rFonts w:cs="Arial"/>
        </w:rPr>
        <w:t>cover crops, conservation tillage, and nutrient management plans</w:t>
      </w:r>
      <w:r w:rsidR="00436FD4">
        <w:rPr>
          <w:rFonts w:cs="Arial"/>
        </w:rPr>
        <w:t>)</w:t>
      </w:r>
      <w:r w:rsidR="00C6009E" w:rsidRPr="00A22A06">
        <w:rPr>
          <w:rFonts w:cs="Arial"/>
        </w:rPr>
        <w:t xml:space="preserve"> and </w:t>
      </w:r>
      <w:r w:rsidR="00855A86" w:rsidRPr="00A22A06">
        <w:rPr>
          <w:rFonts w:cs="Arial"/>
        </w:rPr>
        <w:t>treat an additional 1,000 acres with structural conservation practices</w:t>
      </w:r>
      <w:r w:rsidR="00436FD4">
        <w:rPr>
          <w:rFonts w:cs="Arial"/>
        </w:rPr>
        <w:t xml:space="preserve"> (i.e.</w:t>
      </w:r>
      <w:r w:rsidR="00855A86" w:rsidRPr="00A22A06">
        <w:rPr>
          <w:rFonts w:cs="Arial"/>
        </w:rPr>
        <w:t xml:space="preserve"> bioreactors</w:t>
      </w:r>
      <w:r w:rsidR="00436FD4">
        <w:rPr>
          <w:rFonts w:cs="Arial"/>
        </w:rPr>
        <w:t>)</w:t>
      </w:r>
      <w:r w:rsidR="00855A86" w:rsidRPr="00A22A06">
        <w:rPr>
          <w:rFonts w:cs="Arial"/>
        </w:rPr>
        <w:t>.</w:t>
      </w:r>
      <w:r w:rsidR="00A0630A" w:rsidRPr="00A22A06">
        <w:rPr>
          <w:rFonts w:cs="Arial"/>
        </w:rPr>
        <w:t xml:space="preserve"> </w:t>
      </w:r>
      <w:r w:rsidR="00855A86" w:rsidRPr="00A22A06">
        <w:rPr>
          <w:rFonts w:cs="Arial"/>
        </w:rPr>
        <w:t xml:space="preserve">Four events will be planned </w:t>
      </w:r>
      <w:r w:rsidR="00E31A0C" w:rsidRPr="00A22A06">
        <w:rPr>
          <w:rFonts w:cs="Arial"/>
        </w:rPr>
        <w:t xml:space="preserve">to showcase the projects at the field level to help sustain </w:t>
      </w:r>
      <w:r w:rsidR="00436FD4">
        <w:rPr>
          <w:rFonts w:cs="Arial"/>
        </w:rPr>
        <w:t>the</w:t>
      </w:r>
      <w:r w:rsidR="00E31A0C" w:rsidRPr="00A22A06">
        <w:rPr>
          <w:rFonts w:cs="Arial"/>
        </w:rPr>
        <w:t xml:space="preserve"> local farm economy and support healthy rural communities. </w:t>
      </w:r>
      <w:bookmarkEnd w:id="1"/>
    </w:p>
    <w:p w14:paraId="4409AD57" w14:textId="77777777" w:rsidR="00436FD4" w:rsidRPr="00A22A06" w:rsidRDefault="00436FD4" w:rsidP="00A0630A">
      <w:pPr>
        <w:widowControl w:val="0"/>
      </w:pPr>
    </w:p>
    <w:p w14:paraId="4C284D13" w14:textId="0B062A93" w:rsidR="008D7BC2" w:rsidRPr="00A22A06" w:rsidRDefault="00283777" w:rsidP="008D7BC2">
      <w:bookmarkStart w:id="2" w:name="_Hlk166020"/>
      <w:r w:rsidRPr="00A22A06">
        <w:t>This agricultural stewardship partnership leverages local, state, and regional experts from public and private sectors to</w:t>
      </w:r>
      <w:r w:rsidR="00C6009E" w:rsidRPr="00A22A06">
        <w:t xml:space="preserve"> </w:t>
      </w:r>
      <w:r w:rsidRPr="00A22A06">
        <w:t xml:space="preserve">deliver </w:t>
      </w:r>
      <w:r w:rsidR="00C6009E" w:rsidRPr="00A22A06">
        <w:t xml:space="preserve">agroeconomic </w:t>
      </w:r>
      <w:r w:rsidRPr="00A22A06">
        <w:t>solution</w:t>
      </w:r>
      <w:r w:rsidR="00C6009E" w:rsidRPr="00A22A06">
        <w:t>s</w:t>
      </w:r>
      <w:r w:rsidR="00436FD4">
        <w:t xml:space="preserve"> to </w:t>
      </w:r>
      <w:r w:rsidR="00436FD4" w:rsidRPr="00436FD4">
        <w:t>rural communities</w:t>
      </w:r>
      <w:r w:rsidRPr="00A22A06">
        <w:t>.</w:t>
      </w:r>
      <w:bookmarkEnd w:id="2"/>
      <w:r w:rsidRPr="00A22A06">
        <w:t xml:space="preserve"> </w:t>
      </w:r>
      <w:r w:rsidR="008D7BC2" w:rsidRPr="00A22A06">
        <w:t xml:space="preserve">The project will be focused in the Middle Fork Crow River Watershed and will seek to implement practices that result in positive economic outcomes for farmers, while improving the environmental condition. This effort will also improve social dynamics and challenge conventional thinking of the relationship between agricultural and </w:t>
      </w:r>
      <w:r w:rsidR="00C03F97">
        <w:t>environmental outcomes</w:t>
      </w:r>
      <w:r w:rsidR="008D7BC2" w:rsidRPr="00A22A06">
        <w:t>, while offering a new perspective o</w:t>
      </w:r>
      <w:r w:rsidR="00F55C57">
        <w:t>n</w:t>
      </w:r>
      <w:r w:rsidR="008D7BC2" w:rsidRPr="00A22A06">
        <w:t xml:space="preserve"> </w:t>
      </w:r>
      <w:r w:rsidR="00023ED3">
        <w:t xml:space="preserve">ways </w:t>
      </w:r>
      <w:r w:rsidR="008D7BC2" w:rsidRPr="00A22A06">
        <w:t xml:space="preserve">agriculture can lead environmental </w:t>
      </w:r>
      <w:r w:rsidR="00023ED3">
        <w:t xml:space="preserve">improvements </w:t>
      </w:r>
      <w:r w:rsidR="008D7BC2" w:rsidRPr="00A22A06">
        <w:t xml:space="preserve">in the State of Minnesota. </w:t>
      </w:r>
      <w:r w:rsidR="00436FD4">
        <w:t xml:space="preserve"> </w:t>
      </w:r>
    </w:p>
    <w:p w14:paraId="6774FAE9" w14:textId="40A3539C" w:rsidR="00181E63" w:rsidRPr="00B35FD2" w:rsidRDefault="00181E63" w:rsidP="006E0EFD">
      <w:pPr>
        <w:rPr>
          <w:rFonts w:cs="Arial"/>
          <w:sz w:val="10"/>
          <w:szCs w:val="10"/>
        </w:rPr>
      </w:pPr>
    </w:p>
    <w:p w14:paraId="18631C08" w14:textId="69BB70EB" w:rsidR="00CE06EC" w:rsidRPr="00A22A06" w:rsidRDefault="00CE06EC" w:rsidP="00CE06EC">
      <w:r w:rsidRPr="00A22A06">
        <w:t>This LCCMR project concept will dovetail into an existing working partnership between Middle Fork Crow River Watershed District (MFCRWD), Houston Engineering</w:t>
      </w:r>
      <w:r w:rsidR="00DE4B6E" w:rsidRPr="00A22A06">
        <w:t>,</w:t>
      </w:r>
      <w:r w:rsidRPr="00A22A06">
        <w:t xml:space="preserve"> Inc. (HEI), and Minnesota Soybean Research and Promotion Council (MSR&amp;PC) for the development and application of a framework </w:t>
      </w:r>
      <w:r w:rsidR="00023ED3">
        <w:t>to</w:t>
      </w:r>
      <w:r w:rsidRPr="00A22A06">
        <w:t xml:space="preserve"> creat</w:t>
      </w:r>
      <w:r w:rsidR="00023ED3">
        <w:t>e</w:t>
      </w:r>
      <w:r w:rsidRPr="00A22A06">
        <w:t xml:space="preserve"> and sustain farmer-led councils that provide input on local conservation priorities. The conservation practices implemented through the proposed project will be driven by the input received from the farmer-led council in the Middle Fork Crow River Watershed. </w:t>
      </w:r>
      <w:r w:rsidR="00C03F97">
        <w:rPr>
          <w:noProof/>
        </w:rPr>
        <w:t>Bringing together this diverse</w:t>
      </w:r>
      <w:r w:rsidR="00C03F97" w:rsidRPr="00D73D51">
        <w:rPr>
          <w:noProof/>
        </w:rPr>
        <w:t xml:space="preserve"> private-public</w:t>
      </w:r>
      <w:r w:rsidR="00C03F97">
        <w:rPr>
          <w:noProof/>
        </w:rPr>
        <w:t xml:space="preserve"> group increases the likelihood of project success by capitalizing on existing farmer relationships through a wide range of technical experience. </w:t>
      </w:r>
      <w:r w:rsidR="18E50CC4" w:rsidRPr="00A22A06">
        <w:t>Discov</w:t>
      </w:r>
      <w:r w:rsidR="273AFE55" w:rsidRPr="00A22A06">
        <w:t>ery</w:t>
      </w:r>
      <w:r w:rsidRPr="00A22A06">
        <w:t xml:space="preserve"> </w:t>
      </w:r>
      <w:r w:rsidR="273AFE55" w:rsidRPr="00A22A06">
        <w:t xml:space="preserve">Farms will bolster the partnership by providing </w:t>
      </w:r>
      <w:r w:rsidR="3F8FBD4B" w:rsidRPr="00A22A06">
        <w:t xml:space="preserve">edge-of-field </w:t>
      </w:r>
      <w:r w:rsidR="29C264FB" w:rsidRPr="00A22A06">
        <w:t>research a</w:t>
      </w:r>
      <w:r w:rsidR="3F8FBD4B" w:rsidRPr="00A22A06">
        <w:t>n</w:t>
      </w:r>
      <w:r w:rsidR="29C264FB" w:rsidRPr="00A22A06">
        <w:t>d</w:t>
      </w:r>
      <w:r w:rsidR="3F8FBD4B" w:rsidRPr="00A22A06">
        <w:t xml:space="preserve"> </w:t>
      </w:r>
      <w:r w:rsidR="29C264FB" w:rsidRPr="00A22A06">
        <w:t>de</w:t>
      </w:r>
      <w:r w:rsidR="72F8BFA6" w:rsidRPr="00A22A06">
        <w:t>mon</w:t>
      </w:r>
      <w:r w:rsidR="29C264FB" w:rsidRPr="00A22A06">
        <w:t xml:space="preserve">stration </w:t>
      </w:r>
      <w:r w:rsidR="3F8FBD4B" w:rsidRPr="00A22A06">
        <w:t xml:space="preserve">sites </w:t>
      </w:r>
      <w:r w:rsidR="72F8BFA6" w:rsidRPr="00A22A06">
        <w:t xml:space="preserve">as well as </w:t>
      </w:r>
      <w:r w:rsidR="00023ED3">
        <w:t xml:space="preserve">providing </w:t>
      </w:r>
      <w:r w:rsidR="273AFE55" w:rsidRPr="00A22A06">
        <w:t xml:space="preserve">education and outreach </w:t>
      </w:r>
      <w:r w:rsidR="72F8BFA6" w:rsidRPr="00A22A06">
        <w:t xml:space="preserve">services. </w:t>
      </w:r>
      <w:r w:rsidR="273AFE55" w:rsidRPr="00A22A06">
        <w:t xml:space="preserve">This project will also </w:t>
      </w:r>
      <w:r w:rsidR="00023ED3" w:rsidRPr="00A22A06">
        <w:t>u</w:t>
      </w:r>
      <w:r w:rsidR="00023ED3">
        <w:t>s</w:t>
      </w:r>
      <w:r w:rsidR="00023ED3" w:rsidRPr="00A22A06">
        <w:t xml:space="preserve">e </w:t>
      </w:r>
      <w:r w:rsidR="273AFE55" w:rsidRPr="00A22A06">
        <w:t xml:space="preserve">the </w:t>
      </w:r>
      <w:r w:rsidR="007B0346" w:rsidRPr="00A22A06">
        <w:t>prioritized, targeted</w:t>
      </w:r>
      <w:r w:rsidR="00023ED3">
        <w:t>,</w:t>
      </w:r>
      <w:r w:rsidR="007B0346" w:rsidRPr="00A22A06">
        <w:t xml:space="preserve"> and measurable implementation goal</w:t>
      </w:r>
      <w:r w:rsidR="00712AEB">
        <w:t>s</w:t>
      </w:r>
      <w:r w:rsidR="007B0346" w:rsidRPr="00A22A06">
        <w:t xml:space="preserve"> </w:t>
      </w:r>
      <w:r w:rsidR="273AFE55" w:rsidRPr="00A22A06">
        <w:t xml:space="preserve">of the </w:t>
      </w:r>
      <w:r w:rsidR="00712AEB">
        <w:t xml:space="preserve">locally adopted </w:t>
      </w:r>
      <w:r w:rsidR="273AFE55" w:rsidRPr="00A22A06">
        <w:t>North Fork Crow River One Watershed, One Plan (1W1P</w:t>
      </w:r>
      <w:r w:rsidR="00BA53A7" w:rsidRPr="00A22A06">
        <w:t>)</w:t>
      </w:r>
      <w:r w:rsidR="00023ED3">
        <w:t>, the plan that governs MFCRWD’s local activities.</w:t>
      </w:r>
    </w:p>
    <w:p w14:paraId="334BDE92" w14:textId="77777777" w:rsidR="00181E63" w:rsidRPr="00B35FD2" w:rsidRDefault="00181E63" w:rsidP="006E0EFD">
      <w:pPr>
        <w:rPr>
          <w:rFonts w:cs="Arial"/>
          <w:sz w:val="10"/>
          <w:szCs w:val="10"/>
        </w:rPr>
      </w:pPr>
    </w:p>
    <w:p w14:paraId="397D2A3D" w14:textId="77777777" w:rsidR="006E0EFD" w:rsidRPr="00A22A06" w:rsidRDefault="006E0EFD" w:rsidP="006E0EFD">
      <w:pPr>
        <w:rPr>
          <w:rFonts w:cs="Arial"/>
        </w:rPr>
      </w:pPr>
      <w:r w:rsidRPr="00A22A06">
        <w:rPr>
          <w:rFonts w:cs="Arial"/>
          <w:b/>
        </w:rPr>
        <w:t xml:space="preserve">II. PROJECT </w:t>
      </w:r>
      <w:r w:rsidR="00A13F26" w:rsidRPr="00A22A06">
        <w:rPr>
          <w:rFonts w:cs="Arial"/>
          <w:b/>
        </w:rPr>
        <w:t>ACTIVIT</w:t>
      </w:r>
      <w:r w:rsidR="00533120" w:rsidRPr="00A22A06">
        <w:rPr>
          <w:rFonts w:cs="Arial"/>
          <w:b/>
        </w:rPr>
        <w:t>I</w:t>
      </w:r>
      <w:r w:rsidR="00A13F26" w:rsidRPr="00A22A06">
        <w:rPr>
          <w:rFonts w:cs="Arial"/>
          <w:b/>
        </w:rPr>
        <w:t>ES</w:t>
      </w:r>
      <w:r w:rsidR="00614DF2" w:rsidRPr="00A22A06">
        <w:rPr>
          <w:rFonts w:cs="Arial"/>
          <w:b/>
        </w:rPr>
        <w:t xml:space="preserve"> AND OUTCOMES</w:t>
      </w:r>
    </w:p>
    <w:p w14:paraId="11CA4A91" w14:textId="77777777" w:rsidR="006E0EFD" w:rsidRPr="00B35FD2" w:rsidRDefault="006E0EFD" w:rsidP="006E0EFD">
      <w:pPr>
        <w:rPr>
          <w:rFonts w:cs="Arial"/>
          <w:i/>
          <w:sz w:val="10"/>
          <w:szCs w:val="10"/>
        </w:rPr>
      </w:pPr>
    </w:p>
    <w:tbl>
      <w:tblPr>
        <w:tblW w:w="10260" w:type="dxa"/>
        <w:tblLook w:val="04A0" w:firstRow="1" w:lastRow="0" w:firstColumn="1" w:lastColumn="0" w:noHBand="0" w:noVBand="1"/>
      </w:tblPr>
      <w:tblGrid>
        <w:gridCol w:w="10260"/>
      </w:tblGrid>
      <w:tr w:rsidR="00B84C75" w:rsidRPr="00A22A06" w14:paraId="10E9AB91" w14:textId="77777777" w:rsidTr="00B84C75">
        <w:tc>
          <w:tcPr>
            <w:tcW w:w="10260" w:type="dxa"/>
          </w:tcPr>
          <w:p w14:paraId="189B5F71" w14:textId="3149F52E" w:rsidR="00B84C75" w:rsidRPr="00A22A06" w:rsidRDefault="00B84C75" w:rsidP="00217C2A">
            <w:pPr>
              <w:widowControl w:val="0"/>
              <w:rPr>
                <w:rFonts w:cs="Arial"/>
              </w:rPr>
            </w:pPr>
            <w:r w:rsidRPr="00A22A06">
              <w:rPr>
                <w:rFonts w:cs="Arial"/>
                <w:b/>
              </w:rPr>
              <w:t xml:space="preserve">Activity 1 Title: </w:t>
            </w:r>
            <w:r w:rsidRPr="00A22A06">
              <w:rPr>
                <w:rFonts w:cs="Arial"/>
              </w:rPr>
              <w:t>Implement Farmer-Led Conservation Practices</w:t>
            </w:r>
          </w:p>
          <w:p w14:paraId="1BA91F76" w14:textId="599026B3" w:rsidR="00B84C75" w:rsidRPr="00A22A06" w:rsidRDefault="00B84C75" w:rsidP="00217C2A">
            <w:pPr>
              <w:widowControl w:val="0"/>
              <w:rPr>
                <w:rFonts w:cs="Arial"/>
              </w:rPr>
            </w:pPr>
            <w:r w:rsidRPr="00A22A06">
              <w:rPr>
                <w:rFonts w:cs="Arial"/>
                <w:b/>
              </w:rPr>
              <w:t>Description:</w:t>
            </w:r>
            <w:r w:rsidRPr="00A22A06">
              <w:rPr>
                <w:rFonts w:cs="Arial"/>
                <w:i/>
              </w:rPr>
              <w:t xml:space="preserve"> </w:t>
            </w:r>
            <w:r w:rsidR="001103A2">
              <w:rPr>
                <w:rFonts w:cs="Arial"/>
              </w:rPr>
              <w:t>This activity will</w:t>
            </w:r>
            <w:r w:rsidRPr="00A22A06">
              <w:rPr>
                <w:rFonts w:cs="Arial"/>
              </w:rPr>
              <w:t xml:space="preserve"> </w:t>
            </w:r>
            <w:r w:rsidR="001103A2">
              <w:rPr>
                <w:rFonts w:cs="Arial"/>
              </w:rPr>
              <w:t xml:space="preserve">leverage feedback obtained from the engagement of a farmer-led conservation council within the MFCRW regarding preferred conservation practices. This feedback will be used to </w:t>
            </w:r>
            <w:r w:rsidR="00C03F97">
              <w:rPr>
                <w:rFonts w:cs="Arial"/>
              </w:rPr>
              <w:t>gui</w:t>
            </w:r>
            <w:r w:rsidR="001103A2">
              <w:rPr>
                <w:rFonts w:cs="Arial"/>
              </w:rPr>
              <w:t xml:space="preserve">de the </w:t>
            </w:r>
            <w:r w:rsidRPr="00A22A06">
              <w:rPr>
                <w:rFonts w:cs="Arial"/>
              </w:rPr>
              <w:t>implement</w:t>
            </w:r>
            <w:r w:rsidR="001103A2">
              <w:rPr>
                <w:rFonts w:cs="Arial"/>
              </w:rPr>
              <w:t>ation of</w:t>
            </w:r>
            <w:r w:rsidRPr="00A22A06">
              <w:rPr>
                <w:rFonts w:cs="Arial"/>
              </w:rPr>
              <w:t xml:space="preserve"> 4,000 acres of in-field management practices</w:t>
            </w:r>
            <w:r w:rsidR="00C03F97">
              <w:rPr>
                <w:rFonts w:cs="Arial"/>
              </w:rPr>
              <w:t xml:space="preserve"> </w:t>
            </w:r>
            <w:r w:rsidRPr="00A22A06">
              <w:rPr>
                <w:rFonts w:cs="Arial"/>
              </w:rPr>
              <w:t>that promote soil health, such as cover crops, perennials, conservation tillage</w:t>
            </w:r>
            <w:r w:rsidR="00277104">
              <w:rPr>
                <w:rFonts w:cs="Arial"/>
              </w:rPr>
              <w:t>,</w:t>
            </w:r>
            <w:r w:rsidRPr="00A22A06">
              <w:rPr>
                <w:rFonts w:cs="Arial"/>
              </w:rPr>
              <w:t xml:space="preserve"> and nutrient management plans. The partnership plans to treat an additional 1,000 acres with structural conservation practices, such as bioreactors and sediment control basins.</w:t>
            </w:r>
          </w:p>
          <w:p w14:paraId="09A2BB8C" w14:textId="37F62513" w:rsidR="00B84C75" w:rsidRPr="00A22A06" w:rsidRDefault="00B84C75" w:rsidP="00217C2A">
            <w:pPr>
              <w:widowControl w:val="0"/>
              <w:rPr>
                <w:rFonts w:cs="Arial"/>
              </w:rPr>
            </w:pPr>
            <w:r w:rsidRPr="00A22A06">
              <w:rPr>
                <w:rFonts w:cs="Arial"/>
              </w:rPr>
              <w:t xml:space="preserve">The environmental outcomes from </w:t>
            </w:r>
            <w:r w:rsidRPr="00A22A06">
              <w:rPr>
                <w:rFonts w:cs="Arial"/>
                <w:b/>
              </w:rPr>
              <w:t>Activity 1</w:t>
            </w:r>
            <w:r w:rsidRPr="00A22A06">
              <w:rPr>
                <w:rFonts w:cs="Arial"/>
              </w:rPr>
              <w:t xml:space="preserve"> will be assessed as part of </w:t>
            </w:r>
            <w:r w:rsidRPr="00A22A06">
              <w:rPr>
                <w:rFonts w:cs="Arial"/>
                <w:b/>
              </w:rPr>
              <w:t>Activity 2</w:t>
            </w:r>
            <w:r w:rsidRPr="00A22A06">
              <w:rPr>
                <w:rFonts w:cs="Arial"/>
              </w:rPr>
              <w:t xml:space="preserve"> within this project.</w:t>
            </w:r>
          </w:p>
          <w:p w14:paraId="4228A831" w14:textId="77777777" w:rsidR="00B84C75" w:rsidRPr="00A22A06" w:rsidRDefault="00B84C75" w:rsidP="005431D4">
            <w:pPr>
              <w:autoSpaceDE w:val="0"/>
              <w:autoSpaceDN w:val="0"/>
              <w:adjustRightInd w:val="0"/>
              <w:rPr>
                <w:rFonts w:cs="Arial"/>
                <w:b/>
                <w:bCs/>
                <w:color w:val="000000"/>
              </w:rPr>
            </w:pPr>
          </w:p>
          <w:p w14:paraId="3CEC0ED0" w14:textId="79CD6CF7" w:rsidR="00CA0B66" w:rsidRPr="00842CE5" w:rsidRDefault="00B84C75">
            <w:pPr>
              <w:autoSpaceDE w:val="0"/>
              <w:autoSpaceDN w:val="0"/>
              <w:adjustRightInd w:val="0"/>
              <w:rPr>
                <w:rFonts w:cs="Arial"/>
                <w:color w:val="000000"/>
              </w:rPr>
            </w:pPr>
            <w:r w:rsidRPr="00A22A06">
              <w:rPr>
                <w:rFonts w:cs="Arial"/>
                <w:b/>
                <w:bCs/>
                <w:color w:val="000000"/>
              </w:rPr>
              <w:t xml:space="preserve">ENRTF BUDGET: </w:t>
            </w:r>
            <w:r w:rsidRPr="00A22A06">
              <w:rPr>
                <w:rFonts w:cs="Arial"/>
                <w:color w:val="000000"/>
              </w:rPr>
              <w:t>$</w:t>
            </w:r>
            <w:r w:rsidR="00B6341D">
              <w:rPr>
                <w:rFonts w:cs="Arial"/>
                <w:color w:val="000000"/>
              </w:rPr>
              <w:t>507,300</w:t>
            </w:r>
          </w:p>
        </w:tc>
      </w:tr>
    </w:tbl>
    <w:p w14:paraId="6F6795EA" w14:textId="77777777" w:rsidR="006E0EFD" w:rsidRPr="00B35FD2" w:rsidRDefault="006E0EFD" w:rsidP="006E0EFD">
      <w:pPr>
        <w:rPr>
          <w:rFonts w:cs="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A22A06" w14:paraId="1681FD09" w14:textId="77777777" w:rsidTr="5E5428A9">
        <w:tc>
          <w:tcPr>
            <w:tcW w:w="8284" w:type="dxa"/>
          </w:tcPr>
          <w:p w14:paraId="73EF33B5" w14:textId="77777777" w:rsidR="006E0EFD" w:rsidRPr="00A22A06" w:rsidRDefault="00A13F26" w:rsidP="006E0EFD">
            <w:pPr>
              <w:rPr>
                <w:rFonts w:cs="Arial"/>
                <w:b/>
              </w:rPr>
            </w:pPr>
            <w:r w:rsidRPr="00A22A06">
              <w:rPr>
                <w:rFonts w:cs="Arial"/>
                <w:b/>
              </w:rPr>
              <w:t>Outcome</w:t>
            </w:r>
          </w:p>
        </w:tc>
        <w:tc>
          <w:tcPr>
            <w:tcW w:w="1786" w:type="dxa"/>
          </w:tcPr>
          <w:p w14:paraId="3A9F90C7" w14:textId="77777777" w:rsidR="006E0EFD" w:rsidRPr="00A22A06" w:rsidRDefault="006E0EFD" w:rsidP="005F7237">
            <w:pPr>
              <w:jc w:val="center"/>
              <w:rPr>
                <w:rFonts w:cs="Arial"/>
                <w:b/>
              </w:rPr>
            </w:pPr>
            <w:r w:rsidRPr="00A22A06">
              <w:rPr>
                <w:rFonts w:cs="Arial"/>
                <w:b/>
              </w:rPr>
              <w:t>Completion Date</w:t>
            </w:r>
          </w:p>
        </w:tc>
      </w:tr>
      <w:tr w:rsidR="006E0EFD" w:rsidRPr="00A22A06" w14:paraId="634B7AB2" w14:textId="77777777" w:rsidTr="5E5428A9">
        <w:tc>
          <w:tcPr>
            <w:tcW w:w="8284" w:type="dxa"/>
          </w:tcPr>
          <w:p w14:paraId="13D4F479" w14:textId="2A59E22D" w:rsidR="006E0EFD" w:rsidRPr="00A22A06" w:rsidRDefault="001103A2">
            <w:pPr>
              <w:rPr>
                <w:rFonts w:cs="Arial"/>
              </w:rPr>
            </w:pPr>
            <w:r>
              <w:rPr>
                <w:rFonts w:cs="Arial"/>
              </w:rPr>
              <w:t>1</w:t>
            </w:r>
            <w:r w:rsidRPr="00A22A06">
              <w:rPr>
                <w:rFonts w:cs="Arial"/>
              </w:rPr>
              <w:t>. Engineering and design development for conservation implementation practices</w:t>
            </w:r>
          </w:p>
        </w:tc>
        <w:tc>
          <w:tcPr>
            <w:tcW w:w="1786" w:type="dxa"/>
          </w:tcPr>
          <w:p w14:paraId="6BB39441" w14:textId="14682A87" w:rsidR="006E0EFD" w:rsidRPr="00842CE5" w:rsidRDefault="003A07AE">
            <w:pPr>
              <w:rPr>
                <w:rFonts w:cs="Arial"/>
              </w:rPr>
            </w:pPr>
            <w:r w:rsidRPr="00842CE5">
              <w:rPr>
                <w:rFonts w:cs="Arial"/>
              </w:rPr>
              <w:t>0</w:t>
            </w:r>
            <w:r w:rsidR="00A973C1" w:rsidRPr="00842CE5">
              <w:rPr>
                <w:rFonts w:cs="Arial"/>
              </w:rPr>
              <w:t>2</w:t>
            </w:r>
            <w:r w:rsidR="008F502C" w:rsidRPr="00842CE5">
              <w:rPr>
                <w:rFonts w:cs="Arial"/>
              </w:rPr>
              <w:t>-</w:t>
            </w:r>
            <w:r w:rsidR="00A973C1" w:rsidRPr="00842CE5">
              <w:rPr>
                <w:rFonts w:cs="Arial"/>
              </w:rPr>
              <w:t>28</w:t>
            </w:r>
            <w:r w:rsidR="008F502C" w:rsidRPr="00842CE5">
              <w:rPr>
                <w:rFonts w:cs="Arial"/>
              </w:rPr>
              <w:t>-2021</w:t>
            </w:r>
          </w:p>
        </w:tc>
      </w:tr>
      <w:tr w:rsidR="006E0EFD" w:rsidRPr="00A22A06" w14:paraId="5603496B" w14:textId="77777777" w:rsidTr="5E5428A9">
        <w:tc>
          <w:tcPr>
            <w:tcW w:w="8284" w:type="dxa"/>
          </w:tcPr>
          <w:p w14:paraId="61AEECE2" w14:textId="1B4A7A98" w:rsidR="006E0EFD" w:rsidRPr="00A22A06" w:rsidRDefault="00A973C1">
            <w:pPr>
              <w:rPr>
                <w:rFonts w:cs="Arial"/>
              </w:rPr>
            </w:pPr>
            <w:r>
              <w:rPr>
                <w:rFonts w:cs="Arial"/>
              </w:rPr>
              <w:t>2</w:t>
            </w:r>
            <w:r w:rsidRPr="00A22A06">
              <w:rPr>
                <w:rFonts w:cs="Arial"/>
              </w:rPr>
              <w:t>.  1,000 acres treated with structural practices</w:t>
            </w:r>
            <w:r w:rsidRPr="00A22A06" w:rsidDel="001103A2">
              <w:rPr>
                <w:rFonts w:cs="Arial"/>
              </w:rPr>
              <w:t xml:space="preserve"> </w:t>
            </w:r>
          </w:p>
        </w:tc>
        <w:tc>
          <w:tcPr>
            <w:tcW w:w="1786" w:type="dxa"/>
          </w:tcPr>
          <w:p w14:paraId="0EC27B5D" w14:textId="2F476593" w:rsidR="006E0EFD" w:rsidRPr="00842CE5" w:rsidRDefault="00A973C1">
            <w:pPr>
              <w:rPr>
                <w:rFonts w:cs="Arial"/>
              </w:rPr>
            </w:pPr>
            <w:r w:rsidRPr="00842CE5">
              <w:rPr>
                <w:rFonts w:cs="Arial"/>
              </w:rPr>
              <w:t>05</w:t>
            </w:r>
            <w:r w:rsidR="008F502C" w:rsidRPr="00842CE5">
              <w:rPr>
                <w:rFonts w:cs="Arial"/>
              </w:rPr>
              <w:t>-30-202</w:t>
            </w:r>
            <w:r w:rsidRPr="00842CE5">
              <w:rPr>
                <w:rFonts w:cs="Arial"/>
              </w:rPr>
              <w:t>2</w:t>
            </w:r>
          </w:p>
        </w:tc>
      </w:tr>
      <w:tr w:rsidR="13EF7958" w:rsidRPr="00A22A06" w14:paraId="221E3233" w14:textId="77777777" w:rsidTr="5E5428A9">
        <w:tc>
          <w:tcPr>
            <w:tcW w:w="8284" w:type="dxa"/>
          </w:tcPr>
          <w:p w14:paraId="58A87DCA" w14:textId="6D787EA2" w:rsidR="13EF7958" w:rsidRPr="00A22A06" w:rsidRDefault="00A973C1">
            <w:pPr>
              <w:rPr>
                <w:rFonts w:cs="Arial"/>
              </w:rPr>
            </w:pPr>
            <w:r>
              <w:rPr>
                <w:rFonts w:cs="Arial"/>
              </w:rPr>
              <w:t>3</w:t>
            </w:r>
            <w:r w:rsidRPr="00A22A06">
              <w:rPr>
                <w:rFonts w:cs="Arial"/>
              </w:rPr>
              <w:t>.  4,000 acres of in-field management practices</w:t>
            </w:r>
            <w:r w:rsidRPr="00A22A06" w:rsidDel="001103A2">
              <w:rPr>
                <w:rFonts w:cs="Arial"/>
              </w:rPr>
              <w:t xml:space="preserve"> </w:t>
            </w:r>
          </w:p>
        </w:tc>
        <w:tc>
          <w:tcPr>
            <w:tcW w:w="1786" w:type="dxa"/>
          </w:tcPr>
          <w:p w14:paraId="3495D89A" w14:textId="6618D9A1" w:rsidR="13EF7958" w:rsidRPr="00842CE5" w:rsidRDefault="00A973C1">
            <w:pPr>
              <w:rPr>
                <w:rFonts w:cs="Arial"/>
              </w:rPr>
            </w:pPr>
            <w:r w:rsidRPr="00842CE5">
              <w:rPr>
                <w:rFonts w:cs="Arial"/>
              </w:rPr>
              <w:t>11</w:t>
            </w:r>
            <w:r w:rsidR="073EDB8D" w:rsidRPr="00842CE5">
              <w:rPr>
                <w:rFonts w:cs="Arial"/>
              </w:rPr>
              <w:t>-30-202</w:t>
            </w:r>
            <w:r w:rsidRPr="00842CE5">
              <w:rPr>
                <w:rFonts w:cs="Arial"/>
              </w:rPr>
              <w:t>2</w:t>
            </w:r>
          </w:p>
        </w:tc>
      </w:tr>
    </w:tbl>
    <w:p w14:paraId="2748F68C" w14:textId="77777777" w:rsidR="00D71D57" w:rsidRPr="00B35FD2" w:rsidRDefault="00D71D57" w:rsidP="005431D4">
      <w:pPr>
        <w:tabs>
          <w:tab w:val="left" w:pos="540"/>
        </w:tabs>
        <w:autoSpaceDE w:val="0"/>
        <w:autoSpaceDN w:val="0"/>
        <w:adjustRightInd w:val="0"/>
        <w:rPr>
          <w:rFonts w:cs="Arial"/>
          <w:i/>
          <w:sz w:val="10"/>
          <w:szCs w:val="10"/>
        </w:rPr>
      </w:pPr>
    </w:p>
    <w:tbl>
      <w:tblPr>
        <w:tblW w:w="10086" w:type="dxa"/>
        <w:tblLook w:val="04A0" w:firstRow="1" w:lastRow="0" w:firstColumn="1" w:lastColumn="0" w:noHBand="0" w:noVBand="1"/>
      </w:tblPr>
      <w:tblGrid>
        <w:gridCol w:w="8301"/>
        <w:gridCol w:w="1785"/>
      </w:tblGrid>
      <w:tr w:rsidR="00B84C75" w:rsidRPr="00A22A06" w14:paraId="70E71986" w14:textId="77777777" w:rsidTr="00B84C75">
        <w:tc>
          <w:tcPr>
            <w:tcW w:w="10086" w:type="dxa"/>
            <w:gridSpan w:val="2"/>
          </w:tcPr>
          <w:p w14:paraId="730205F4" w14:textId="15372B18" w:rsidR="00B84C75" w:rsidRPr="00A22A06" w:rsidRDefault="00B84C75">
            <w:pPr>
              <w:widowControl w:val="0"/>
              <w:rPr>
                <w:rFonts w:cs="Arial"/>
                <w:b/>
                <w:bCs/>
              </w:rPr>
            </w:pPr>
            <w:r w:rsidRPr="00A22A06">
              <w:rPr>
                <w:rFonts w:cs="Arial"/>
                <w:b/>
                <w:bCs/>
              </w:rPr>
              <w:t xml:space="preserve">Activity 2 Title: </w:t>
            </w:r>
            <w:r w:rsidRPr="00A22A06">
              <w:rPr>
                <w:rFonts w:cs="Arial"/>
              </w:rPr>
              <w:t>Demonstrate Environmental Outcomes</w:t>
            </w:r>
          </w:p>
          <w:p w14:paraId="0E4BF188" w14:textId="77777777" w:rsidR="00246CCA" w:rsidRDefault="00B84C75">
            <w:pPr>
              <w:widowControl w:val="0"/>
              <w:rPr>
                <w:rFonts w:asciiTheme="minorHAnsi" w:eastAsiaTheme="minorEastAsia" w:hAnsiTheme="minorHAnsi" w:cstheme="minorBidi"/>
              </w:rPr>
            </w:pPr>
            <w:r w:rsidRPr="00A22A06">
              <w:rPr>
                <w:rFonts w:cs="Arial"/>
                <w:b/>
                <w:bCs/>
              </w:rPr>
              <w:t>Description:</w:t>
            </w:r>
            <w:r w:rsidRPr="00A22A06">
              <w:rPr>
                <w:rFonts w:cs="Arial"/>
                <w:i/>
                <w:iCs/>
              </w:rPr>
              <w:t xml:space="preserve"> </w:t>
            </w:r>
            <w:r w:rsidRPr="00A22A06">
              <w:rPr>
                <w:rFonts w:cs="Arial"/>
              </w:rPr>
              <w:t xml:space="preserve">The environmental impacts of implementing the conservation practices will be assessed at both a </w:t>
            </w:r>
            <w:r w:rsidRPr="00A22A06">
              <w:rPr>
                <w:rFonts w:cs="Arial"/>
              </w:rPr>
              <w:lastRenderedPageBreak/>
              <w:t>watershed (</w:t>
            </w:r>
            <w:r w:rsidRPr="00A22A06">
              <w:rPr>
                <w:rFonts w:cs="Arial"/>
                <w:b/>
                <w:bCs/>
              </w:rPr>
              <w:t>Activity 1</w:t>
            </w:r>
            <w:r w:rsidRPr="00A22A06">
              <w:rPr>
                <w:rFonts w:cs="Arial"/>
              </w:rPr>
              <w:t xml:space="preserve">) and field scale. At the field scale, monitoring data will be collected for up to </w:t>
            </w:r>
            <w:r w:rsidR="00BA53A7" w:rsidRPr="00A22A06">
              <w:rPr>
                <w:rFonts w:cs="Arial"/>
              </w:rPr>
              <w:t>two</w:t>
            </w:r>
            <w:r w:rsidRPr="00A22A06">
              <w:rPr>
                <w:rFonts w:cs="Arial"/>
              </w:rPr>
              <w:t xml:space="preserve"> years at two demonstration sites to evaluate the performance of selected system</w:t>
            </w:r>
            <w:r w:rsidRPr="00A22A06">
              <w:rPr>
                <w:rFonts w:asciiTheme="minorHAnsi" w:eastAsiaTheme="minorEastAsia" w:hAnsiTheme="minorHAnsi" w:cstheme="minorBidi"/>
              </w:rPr>
              <w:t xml:space="preserve">s. </w:t>
            </w:r>
          </w:p>
          <w:p w14:paraId="2FAB4812" w14:textId="70D2A489" w:rsidR="00B84C75" w:rsidRPr="00A22A06" w:rsidRDefault="00B84C75">
            <w:pPr>
              <w:widowControl w:val="0"/>
              <w:rPr>
                <w:rFonts w:cs="Arial"/>
              </w:rPr>
            </w:pPr>
            <w:r w:rsidRPr="00A22A06">
              <w:rPr>
                <w:rFonts w:asciiTheme="minorHAnsi" w:eastAsiaTheme="minorEastAsia" w:hAnsiTheme="minorHAnsi" w:cstheme="minorBidi"/>
              </w:rPr>
              <w:t>One demonstration site will be an i</w:t>
            </w:r>
            <w:r w:rsidRPr="00A22A06">
              <w:rPr>
                <w:rFonts w:cs="Arial"/>
              </w:rPr>
              <w:t>n-field management practice</w:t>
            </w:r>
            <w:r w:rsidR="00246CCA">
              <w:rPr>
                <w:rFonts w:cs="Arial"/>
              </w:rPr>
              <w:t xml:space="preserve"> (i.e. </w:t>
            </w:r>
            <w:r w:rsidRPr="00A22A06">
              <w:rPr>
                <w:rFonts w:cs="Arial"/>
              </w:rPr>
              <w:t>nutrient management</w:t>
            </w:r>
            <w:r w:rsidR="00246CCA">
              <w:rPr>
                <w:rFonts w:cs="Arial"/>
              </w:rPr>
              <w:t>)</w:t>
            </w:r>
            <w:r w:rsidRPr="00A22A06">
              <w:rPr>
                <w:rFonts w:cs="Arial"/>
              </w:rPr>
              <w:t>, and at least one demonstration site will be a structural practice</w:t>
            </w:r>
            <w:r w:rsidR="00246CCA">
              <w:rPr>
                <w:rFonts w:cs="Arial"/>
              </w:rPr>
              <w:t xml:space="preserve"> (i.e.</w:t>
            </w:r>
            <w:r w:rsidRPr="00A22A06">
              <w:rPr>
                <w:rFonts w:cs="Arial"/>
              </w:rPr>
              <w:t xml:space="preserve"> bioreactor</w:t>
            </w:r>
            <w:r w:rsidR="00246CCA">
              <w:rPr>
                <w:rFonts w:cs="Arial"/>
              </w:rPr>
              <w:t>)</w:t>
            </w:r>
            <w:r w:rsidRPr="00A22A06">
              <w:rPr>
                <w:rFonts w:asciiTheme="minorHAnsi" w:eastAsiaTheme="minorEastAsia" w:hAnsiTheme="minorHAnsi" w:cstheme="minorBidi"/>
              </w:rPr>
              <w:t xml:space="preserve">. </w:t>
            </w:r>
            <w:r w:rsidRPr="00A22A06">
              <w:rPr>
                <w:rFonts w:cs="Arial"/>
              </w:rPr>
              <w:t>Installation, maintenance</w:t>
            </w:r>
            <w:r w:rsidR="00246CCA">
              <w:rPr>
                <w:rFonts w:cs="Arial"/>
              </w:rPr>
              <w:t>,</w:t>
            </w:r>
            <w:r w:rsidRPr="00A22A06">
              <w:rPr>
                <w:rFonts w:cs="Arial"/>
              </w:rPr>
              <w:t xml:space="preserve"> and monitoring</w:t>
            </w:r>
            <w:r w:rsidRPr="00A22A06">
              <w:rPr>
                <w:rFonts w:asciiTheme="minorHAnsi" w:eastAsiaTheme="minorEastAsia" w:hAnsiTheme="minorHAnsi" w:cstheme="minorBidi"/>
              </w:rPr>
              <w:t xml:space="preserve"> will be carried out by Discovery Farms. At the watershed scale, advanced software applications will be u</w:t>
            </w:r>
            <w:r w:rsidR="00246CCA">
              <w:rPr>
                <w:rFonts w:asciiTheme="minorHAnsi" w:eastAsiaTheme="minorEastAsia" w:hAnsiTheme="minorHAnsi" w:cstheme="minorBidi"/>
              </w:rPr>
              <w:t>s</w:t>
            </w:r>
            <w:r w:rsidRPr="00A22A06">
              <w:rPr>
                <w:rFonts w:asciiTheme="minorHAnsi" w:eastAsiaTheme="minorEastAsia" w:hAnsiTheme="minorHAnsi" w:cstheme="minorBidi"/>
              </w:rPr>
              <w:t>ed</w:t>
            </w:r>
            <w:r w:rsidR="00246CCA">
              <w:rPr>
                <w:rFonts w:asciiTheme="minorHAnsi" w:eastAsiaTheme="minorEastAsia" w:hAnsiTheme="minorHAnsi" w:cstheme="minorBidi"/>
              </w:rPr>
              <w:t xml:space="preserve"> to gauge effectiveness</w:t>
            </w:r>
            <w:r w:rsidRPr="00A22A06">
              <w:rPr>
                <w:rFonts w:asciiTheme="minorHAnsi" w:eastAsiaTheme="minorEastAsia" w:hAnsiTheme="minorHAnsi" w:cstheme="minorBidi"/>
              </w:rPr>
              <w:t xml:space="preserve">. </w:t>
            </w:r>
            <w:r w:rsidRPr="00A22A06">
              <w:rPr>
                <w:rFonts w:cs="Arial"/>
              </w:rPr>
              <w:t>The Minnesota Board of Water and Soil Resources’ (BWSR</w:t>
            </w:r>
            <w:r w:rsidR="00246CCA">
              <w:rPr>
                <w:rFonts w:cs="Arial"/>
              </w:rPr>
              <w:t>’s</w:t>
            </w:r>
            <w:r w:rsidRPr="00A22A06">
              <w:rPr>
                <w:rFonts w:cs="Arial"/>
              </w:rPr>
              <w:t>) Prioritize, Target, and Measure Application (PTMApp) will be used to evaluate the water quality</w:t>
            </w:r>
            <w:r w:rsidR="00C03F97">
              <w:rPr>
                <w:rFonts w:cs="Arial"/>
              </w:rPr>
              <w:t xml:space="preserve"> improvements realized through </w:t>
            </w:r>
            <w:r w:rsidRPr="00A22A06">
              <w:rPr>
                <w:rFonts w:cs="Arial"/>
              </w:rPr>
              <w:t>conservation practices</w:t>
            </w:r>
            <w:r w:rsidR="00246CCA">
              <w:rPr>
                <w:rFonts w:cs="Arial"/>
              </w:rPr>
              <w:t>.</w:t>
            </w:r>
            <w:r w:rsidRPr="00A22A06">
              <w:rPr>
                <w:rFonts w:cs="Arial"/>
              </w:rPr>
              <w:t xml:space="preserve"> </w:t>
            </w:r>
            <w:r w:rsidR="00246CCA">
              <w:rPr>
                <w:rFonts w:cs="Arial"/>
              </w:rPr>
              <w:t>We will also use a</w:t>
            </w:r>
            <w:r w:rsidRPr="00A22A06">
              <w:rPr>
                <w:rFonts w:cs="Arial"/>
              </w:rPr>
              <w:t xml:space="preserve"> method developed by HEI through a MSR&amp;PC project to evaluate the water quantity benefits of the conservation practices. HEI will lead efforts to evaluate the water quality and quantity benefits associated with the conservation practices implemented from </w:t>
            </w:r>
            <w:r w:rsidRPr="00A22A06">
              <w:rPr>
                <w:rFonts w:cs="Arial"/>
                <w:b/>
                <w:bCs/>
              </w:rPr>
              <w:t>Activity 1</w:t>
            </w:r>
            <w:r w:rsidR="00246CCA">
              <w:rPr>
                <w:rFonts w:cs="Arial"/>
                <w:b/>
                <w:bCs/>
              </w:rPr>
              <w:t xml:space="preserve"> </w:t>
            </w:r>
            <w:r w:rsidR="00246CCA" w:rsidRPr="00842CE5">
              <w:rPr>
                <w:rFonts w:cs="Arial"/>
                <w:bCs/>
              </w:rPr>
              <w:t>and report the outcomes to project partners</w:t>
            </w:r>
            <w:r w:rsidRPr="00A22A06">
              <w:rPr>
                <w:rFonts w:cs="Arial"/>
              </w:rPr>
              <w:t>.</w:t>
            </w:r>
          </w:p>
          <w:p w14:paraId="58F899B4" w14:textId="77777777" w:rsidR="00B84C75" w:rsidRPr="00A22A06" w:rsidRDefault="00B84C75" w:rsidP="00237441">
            <w:pPr>
              <w:autoSpaceDE w:val="0"/>
              <w:autoSpaceDN w:val="0"/>
              <w:adjustRightInd w:val="0"/>
              <w:rPr>
                <w:rFonts w:cs="Arial"/>
                <w:b/>
                <w:bCs/>
                <w:color w:val="000000"/>
              </w:rPr>
            </w:pPr>
          </w:p>
          <w:p w14:paraId="6DB988F5" w14:textId="499F70E1" w:rsidR="00B84C75" w:rsidRPr="00A22A06" w:rsidRDefault="00B84C75" w:rsidP="00237441">
            <w:pPr>
              <w:autoSpaceDE w:val="0"/>
              <w:autoSpaceDN w:val="0"/>
              <w:adjustRightInd w:val="0"/>
              <w:rPr>
                <w:rFonts w:cs="Arial"/>
                <w:color w:val="000000" w:themeColor="text1"/>
              </w:rPr>
            </w:pPr>
            <w:r w:rsidRPr="00A22A06">
              <w:rPr>
                <w:rFonts w:cs="Arial"/>
                <w:b/>
                <w:bCs/>
                <w:color w:val="000000"/>
              </w:rPr>
              <w:t xml:space="preserve">ENRTF BUDGET: </w:t>
            </w:r>
            <w:r w:rsidRPr="00A22A06">
              <w:rPr>
                <w:rFonts w:cs="Arial"/>
                <w:color w:val="000000"/>
              </w:rPr>
              <w:t>$</w:t>
            </w:r>
            <w:r w:rsidR="00B6341D">
              <w:rPr>
                <w:rFonts w:cs="Arial"/>
                <w:color w:val="000000"/>
              </w:rPr>
              <w:t>66,000</w:t>
            </w:r>
          </w:p>
        </w:tc>
      </w:tr>
      <w:tr w:rsidR="00E31BBE" w:rsidRPr="00A22A06" w14:paraId="7AE9C398" w14:textId="77777777" w:rsidTr="00B84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01" w:type="dxa"/>
            <w:tcBorders>
              <w:top w:val="single" w:sz="4" w:space="0" w:color="auto"/>
              <w:left w:val="single" w:sz="4" w:space="0" w:color="auto"/>
              <w:bottom w:val="single" w:sz="4" w:space="0" w:color="auto"/>
              <w:right w:val="single" w:sz="4" w:space="0" w:color="auto"/>
            </w:tcBorders>
          </w:tcPr>
          <w:p w14:paraId="483555CF" w14:textId="77777777" w:rsidR="00E31BBE" w:rsidRPr="00A22A06" w:rsidRDefault="00E31BBE" w:rsidP="00237441">
            <w:pPr>
              <w:rPr>
                <w:rFonts w:cs="Arial"/>
                <w:b/>
              </w:rPr>
            </w:pPr>
            <w:r w:rsidRPr="00A22A06">
              <w:rPr>
                <w:rFonts w:cs="Arial"/>
                <w:b/>
              </w:rPr>
              <w:lastRenderedPageBreak/>
              <w:t>Outcome</w:t>
            </w:r>
          </w:p>
        </w:tc>
        <w:tc>
          <w:tcPr>
            <w:tcW w:w="1785" w:type="dxa"/>
            <w:tcBorders>
              <w:top w:val="single" w:sz="4" w:space="0" w:color="auto"/>
              <w:left w:val="single" w:sz="4" w:space="0" w:color="auto"/>
              <w:bottom w:val="single" w:sz="4" w:space="0" w:color="auto"/>
              <w:right w:val="single" w:sz="4" w:space="0" w:color="auto"/>
            </w:tcBorders>
          </w:tcPr>
          <w:p w14:paraId="4129C7FB" w14:textId="77777777" w:rsidR="00E31BBE" w:rsidRPr="00A22A06" w:rsidRDefault="00E31BBE" w:rsidP="00237441">
            <w:pPr>
              <w:jc w:val="center"/>
              <w:rPr>
                <w:rFonts w:cs="Arial"/>
                <w:b/>
              </w:rPr>
            </w:pPr>
            <w:r w:rsidRPr="00A22A06">
              <w:rPr>
                <w:rFonts w:cs="Arial"/>
                <w:b/>
              </w:rPr>
              <w:t>Completion Date</w:t>
            </w:r>
          </w:p>
        </w:tc>
      </w:tr>
      <w:tr w:rsidR="00E31BBE" w:rsidRPr="00A22A06" w14:paraId="520AC5A5" w14:textId="77777777" w:rsidTr="00B84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01" w:type="dxa"/>
            <w:tcBorders>
              <w:top w:val="single" w:sz="4" w:space="0" w:color="auto"/>
              <w:left w:val="single" w:sz="4" w:space="0" w:color="auto"/>
              <w:bottom w:val="single" w:sz="4" w:space="0" w:color="auto"/>
              <w:right w:val="single" w:sz="4" w:space="0" w:color="auto"/>
            </w:tcBorders>
          </w:tcPr>
          <w:p w14:paraId="5377141B" w14:textId="172A30E4" w:rsidR="00E31BBE" w:rsidRPr="00A22A06" w:rsidRDefault="00A973C1" w:rsidP="00237441">
            <w:pPr>
              <w:rPr>
                <w:rFonts w:cs="Arial"/>
              </w:rPr>
            </w:pPr>
            <w:r>
              <w:rPr>
                <w:rFonts w:cs="Arial"/>
                <w:i/>
                <w:iCs/>
              </w:rPr>
              <w:t>1</w:t>
            </w:r>
            <w:r w:rsidRPr="00A22A06">
              <w:rPr>
                <w:rFonts w:eastAsia="Times New Roman" w:cs="Calibri"/>
                <w:i/>
                <w:iCs/>
              </w:rPr>
              <w:t xml:space="preserve">.  </w:t>
            </w:r>
            <w:r w:rsidRPr="00A22A06">
              <w:rPr>
                <w:rFonts w:eastAsia="Times New Roman" w:cs="Calibri"/>
              </w:rPr>
              <w:t>Evaluation of watershed-scale water quality and quantity benefits </w:t>
            </w:r>
          </w:p>
        </w:tc>
        <w:tc>
          <w:tcPr>
            <w:tcW w:w="1785" w:type="dxa"/>
            <w:tcBorders>
              <w:top w:val="single" w:sz="4" w:space="0" w:color="auto"/>
              <w:left w:val="single" w:sz="4" w:space="0" w:color="auto"/>
              <w:bottom w:val="single" w:sz="4" w:space="0" w:color="auto"/>
              <w:right w:val="single" w:sz="4" w:space="0" w:color="auto"/>
            </w:tcBorders>
          </w:tcPr>
          <w:p w14:paraId="1A4B33B1" w14:textId="161E7273" w:rsidR="00E31BBE" w:rsidRPr="00842CE5" w:rsidRDefault="00A973C1" w:rsidP="00237441">
            <w:pPr>
              <w:rPr>
                <w:rFonts w:cs="Arial"/>
              </w:rPr>
            </w:pPr>
            <w:r w:rsidRPr="00842CE5">
              <w:rPr>
                <w:rFonts w:cs="Arial"/>
              </w:rPr>
              <w:t>07</w:t>
            </w:r>
            <w:r w:rsidR="00795844" w:rsidRPr="00842CE5">
              <w:rPr>
                <w:rFonts w:cs="Arial"/>
              </w:rPr>
              <w:t>-30-202</w:t>
            </w:r>
            <w:r w:rsidRPr="00842CE5">
              <w:rPr>
                <w:rFonts w:cs="Arial"/>
              </w:rPr>
              <w:t>3</w:t>
            </w:r>
          </w:p>
        </w:tc>
      </w:tr>
      <w:tr w:rsidR="009B3F2F" w:rsidRPr="00A22A06" w14:paraId="6563D4AB" w14:textId="77777777" w:rsidTr="00B84C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01" w:type="dxa"/>
            <w:tcBorders>
              <w:top w:val="single" w:sz="4" w:space="0" w:color="auto"/>
              <w:left w:val="single" w:sz="4" w:space="0" w:color="auto"/>
              <w:bottom w:val="single" w:sz="4" w:space="0" w:color="auto"/>
              <w:right w:val="single" w:sz="4" w:space="0" w:color="auto"/>
            </w:tcBorders>
          </w:tcPr>
          <w:p w14:paraId="024D3B90" w14:textId="7D50F830" w:rsidR="009B3F2F" w:rsidRPr="00A22A06" w:rsidRDefault="00A973C1" w:rsidP="009B3F2F">
            <w:pPr>
              <w:rPr>
                <w:rFonts w:cs="Arial"/>
              </w:rPr>
            </w:pPr>
            <w:r>
              <w:rPr>
                <w:rFonts w:eastAsia="Times New Roman" w:cs="Calibri"/>
                <w:i/>
                <w:iCs/>
              </w:rPr>
              <w:t>2</w:t>
            </w:r>
            <w:r w:rsidRPr="00A22A06">
              <w:rPr>
                <w:rFonts w:eastAsia="Times New Roman" w:cs="Calibri"/>
                <w:i/>
                <w:iCs/>
              </w:rPr>
              <w:t xml:space="preserve">.  </w:t>
            </w:r>
            <w:r w:rsidRPr="00A22A06">
              <w:rPr>
                <w:rFonts w:eastAsia="Times New Roman" w:cs="Calibri"/>
              </w:rPr>
              <w:t>Evaluation of field-scale demonstration sites </w:t>
            </w:r>
            <w:r w:rsidRPr="00A22A06" w:rsidDel="1CEFADC0">
              <w:rPr>
                <w:rFonts w:cs="Arial"/>
                <w:i/>
                <w:iCs/>
              </w:rPr>
              <w:t xml:space="preserve"> </w:t>
            </w:r>
          </w:p>
        </w:tc>
        <w:tc>
          <w:tcPr>
            <w:tcW w:w="1785" w:type="dxa"/>
            <w:tcBorders>
              <w:top w:val="single" w:sz="4" w:space="0" w:color="auto"/>
              <w:left w:val="single" w:sz="4" w:space="0" w:color="auto"/>
              <w:bottom w:val="single" w:sz="4" w:space="0" w:color="auto"/>
              <w:right w:val="single" w:sz="4" w:space="0" w:color="auto"/>
            </w:tcBorders>
          </w:tcPr>
          <w:p w14:paraId="67F2B703" w14:textId="264E5482" w:rsidR="009B3F2F" w:rsidRPr="00842CE5" w:rsidRDefault="009B3F2F" w:rsidP="009B3F2F">
            <w:pPr>
              <w:rPr>
                <w:rFonts w:cs="Arial"/>
              </w:rPr>
            </w:pPr>
            <w:r w:rsidRPr="00842CE5">
              <w:rPr>
                <w:rFonts w:cs="Arial"/>
              </w:rPr>
              <w:t>11-30-202</w:t>
            </w:r>
            <w:r w:rsidR="00A973C1" w:rsidRPr="00842CE5">
              <w:rPr>
                <w:rFonts w:cs="Arial"/>
              </w:rPr>
              <w:t>3</w:t>
            </w:r>
          </w:p>
        </w:tc>
      </w:tr>
    </w:tbl>
    <w:p w14:paraId="20A21275" w14:textId="77777777" w:rsidR="00D71D57" w:rsidRPr="00B35FD2" w:rsidRDefault="00D71D57">
      <w:pPr>
        <w:tabs>
          <w:tab w:val="left" w:pos="540"/>
        </w:tabs>
        <w:autoSpaceDE w:val="0"/>
        <w:autoSpaceDN w:val="0"/>
        <w:adjustRightInd w:val="0"/>
        <w:rPr>
          <w:rFonts w:cs="Arial"/>
          <w:i/>
          <w:iCs/>
          <w:sz w:val="10"/>
          <w:szCs w:val="10"/>
        </w:rPr>
      </w:pPr>
    </w:p>
    <w:tbl>
      <w:tblPr>
        <w:tblW w:w="10080" w:type="dxa"/>
        <w:tblLook w:val="04A0" w:firstRow="1" w:lastRow="0" w:firstColumn="1" w:lastColumn="0" w:noHBand="0" w:noVBand="1"/>
      </w:tblPr>
      <w:tblGrid>
        <w:gridCol w:w="10080"/>
      </w:tblGrid>
      <w:tr w:rsidR="00B84C75" w:rsidRPr="00A22A06" w14:paraId="640E271A" w14:textId="77777777" w:rsidTr="00B84C75">
        <w:tc>
          <w:tcPr>
            <w:tcW w:w="10080" w:type="dxa"/>
          </w:tcPr>
          <w:p w14:paraId="463E89FE" w14:textId="54A3ECD3" w:rsidR="00B84C75" w:rsidRPr="00A22A06" w:rsidRDefault="00B84C75" w:rsidP="00237441">
            <w:pPr>
              <w:widowControl w:val="0"/>
              <w:rPr>
                <w:rFonts w:cs="Arial"/>
              </w:rPr>
            </w:pPr>
            <w:r w:rsidRPr="00A22A06">
              <w:rPr>
                <w:rFonts w:cs="Arial"/>
                <w:b/>
              </w:rPr>
              <w:t xml:space="preserve">Activity 3 Title: </w:t>
            </w:r>
            <w:r w:rsidRPr="00A22A06">
              <w:rPr>
                <w:rFonts w:cs="Arial"/>
              </w:rPr>
              <w:t>Conduct Education and Outreach</w:t>
            </w:r>
          </w:p>
          <w:p w14:paraId="6840BC86" w14:textId="560B9D40" w:rsidR="00B84C75" w:rsidRPr="00A22A06" w:rsidRDefault="00B84C75" w:rsidP="00237441">
            <w:pPr>
              <w:widowControl w:val="0"/>
              <w:rPr>
                <w:rFonts w:cs="Arial"/>
              </w:rPr>
            </w:pPr>
            <w:r w:rsidRPr="00A22A06">
              <w:rPr>
                <w:rFonts w:cs="Arial"/>
                <w:b/>
                <w:bCs/>
              </w:rPr>
              <w:t>Description:</w:t>
            </w:r>
            <w:r w:rsidRPr="00A22A06">
              <w:rPr>
                <w:rFonts w:cs="Arial"/>
                <w:i/>
                <w:iCs/>
              </w:rPr>
              <w:t xml:space="preserve"> </w:t>
            </w:r>
            <w:r w:rsidRPr="00A22A06">
              <w:rPr>
                <w:rFonts w:cs="Arial"/>
              </w:rPr>
              <w:t xml:space="preserve">Education and outreach activities will be conducted with focus around the two demonstration sites listed in </w:t>
            </w:r>
            <w:r w:rsidRPr="00A22A06">
              <w:rPr>
                <w:rFonts w:cs="Arial"/>
                <w:b/>
                <w:bCs/>
              </w:rPr>
              <w:t>Activity 2</w:t>
            </w:r>
            <w:r w:rsidRPr="00A22A06">
              <w:rPr>
                <w:rFonts w:cs="Arial"/>
              </w:rPr>
              <w:t>. These activities will be a coordinated effort on behalf of MFCRWD, HEI</w:t>
            </w:r>
            <w:r w:rsidR="00246CCA">
              <w:rPr>
                <w:rFonts w:cs="Arial"/>
              </w:rPr>
              <w:t>,</w:t>
            </w:r>
            <w:r w:rsidRPr="00A22A06">
              <w:rPr>
                <w:rFonts w:cs="Arial"/>
              </w:rPr>
              <w:t xml:space="preserve"> and Discovery Farms. Activities will include </w:t>
            </w:r>
            <w:r w:rsidR="00246CCA">
              <w:rPr>
                <w:rFonts w:cs="Arial"/>
              </w:rPr>
              <w:t>four</w:t>
            </w:r>
            <w:r w:rsidRPr="00A22A06">
              <w:rPr>
                <w:rFonts w:cs="Arial"/>
              </w:rPr>
              <w:t xml:space="preserve"> events</w:t>
            </w:r>
            <w:r w:rsidR="00246CCA">
              <w:rPr>
                <w:rFonts w:cs="Arial"/>
              </w:rPr>
              <w:t>:</w:t>
            </w:r>
            <w:r w:rsidRPr="00A22A06">
              <w:rPr>
                <w:rFonts w:cs="Arial"/>
              </w:rPr>
              <w:t xml:space="preserve"> </w:t>
            </w:r>
            <w:r w:rsidR="00246CCA">
              <w:rPr>
                <w:rFonts w:cs="Arial"/>
              </w:rPr>
              <w:t>two</w:t>
            </w:r>
            <w:r w:rsidRPr="00A22A06">
              <w:rPr>
                <w:rFonts w:cs="Arial"/>
              </w:rPr>
              <w:t xml:space="preserve"> for the in-field practice and </w:t>
            </w:r>
            <w:r w:rsidR="00246CCA">
              <w:rPr>
                <w:rFonts w:cs="Arial"/>
              </w:rPr>
              <w:t>two</w:t>
            </w:r>
            <w:r w:rsidR="00246CCA" w:rsidRPr="00A22A06">
              <w:rPr>
                <w:rFonts w:cs="Arial"/>
              </w:rPr>
              <w:t xml:space="preserve"> </w:t>
            </w:r>
            <w:r w:rsidRPr="00A22A06">
              <w:rPr>
                <w:rFonts w:cs="Arial"/>
              </w:rPr>
              <w:t>for the structural practice. Events will include at least one field</w:t>
            </w:r>
            <w:r w:rsidR="00246CCA">
              <w:rPr>
                <w:rFonts w:cs="Arial"/>
              </w:rPr>
              <w:t xml:space="preserve"> </w:t>
            </w:r>
            <w:r w:rsidRPr="00A22A06">
              <w:rPr>
                <w:rFonts w:cs="Arial"/>
              </w:rPr>
              <w:t>day for each demonstration site. Case study video stories will be developed based on the results of this project</w:t>
            </w:r>
            <w:r w:rsidR="00246CCA">
              <w:rPr>
                <w:rFonts w:cs="Arial"/>
              </w:rPr>
              <w:t xml:space="preserve">, providing </w:t>
            </w:r>
            <w:r w:rsidRPr="00A22A06">
              <w:rPr>
                <w:rFonts w:cs="Arial"/>
              </w:rPr>
              <w:t>an opportunity for broader public outreach on the environmental benefits of farmer-led conservation practices.</w:t>
            </w:r>
          </w:p>
          <w:p w14:paraId="168D460F" w14:textId="77777777" w:rsidR="00B84C75" w:rsidRPr="00A22A06" w:rsidRDefault="00B84C75" w:rsidP="00237441">
            <w:pPr>
              <w:autoSpaceDE w:val="0"/>
              <w:autoSpaceDN w:val="0"/>
              <w:adjustRightInd w:val="0"/>
              <w:rPr>
                <w:rFonts w:cs="Arial"/>
                <w:b/>
                <w:bCs/>
                <w:color w:val="000000"/>
              </w:rPr>
            </w:pPr>
          </w:p>
          <w:p w14:paraId="67826376" w14:textId="7F6E950F" w:rsidR="00B84C75" w:rsidRPr="00A22A06" w:rsidRDefault="00B84C75">
            <w:pPr>
              <w:autoSpaceDE w:val="0"/>
              <w:autoSpaceDN w:val="0"/>
              <w:adjustRightInd w:val="0"/>
              <w:rPr>
                <w:rFonts w:cs="Arial"/>
                <w:b/>
                <w:bCs/>
                <w:color w:val="000000" w:themeColor="text1"/>
              </w:rPr>
            </w:pPr>
            <w:r w:rsidRPr="00A22A06">
              <w:rPr>
                <w:rFonts w:cs="Arial"/>
                <w:b/>
                <w:bCs/>
                <w:color w:val="000000"/>
              </w:rPr>
              <w:t xml:space="preserve">ENRTF BUDGET: </w:t>
            </w:r>
            <w:r w:rsidRPr="00A22A06">
              <w:rPr>
                <w:rFonts w:cs="Arial"/>
                <w:color w:val="000000"/>
              </w:rPr>
              <w:t>$</w:t>
            </w:r>
            <w:r w:rsidR="00B6341D">
              <w:rPr>
                <w:rFonts w:cs="Arial"/>
                <w:color w:val="000000"/>
              </w:rPr>
              <w:t>47,120</w:t>
            </w:r>
          </w:p>
        </w:tc>
      </w:tr>
    </w:tbl>
    <w:p w14:paraId="0DFF0DBB" w14:textId="77777777" w:rsidR="00E31BBE" w:rsidRPr="00B35FD2" w:rsidRDefault="00E31BBE" w:rsidP="00E31BBE">
      <w:pPr>
        <w:rPr>
          <w:rFonts w:cs="Arial"/>
          <w: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E31BBE" w:rsidRPr="00A22A06" w14:paraId="615C06EF" w14:textId="77777777" w:rsidTr="485D4DAD">
        <w:tc>
          <w:tcPr>
            <w:tcW w:w="8478" w:type="dxa"/>
          </w:tcPr>
          <w:p w14:paraId="0CBE6706" w14:textId="77777777" w:rsidR="00E31BBE" w:rsidRPr="00A22A06" w:rsidRDefault="00E31BBE" w:rsidP="00237441">
            <w:pPr>
              <w:rPr>
                <w:rFonts w:cs="Arial"/>
                <w:b/>
              </w:rPr>
            </w:pPr>
            <w:r w:rsidRPr="00A22A06">
              <w:rPr>
                <w:rFonts w:cs="Arial"/>
                <w:b/>
              </w:rPr>
              <w:t>Outcome</w:t>
            </w:r>
          </w:p>
        </w:tc>
        <w:tc>
          <w:tcPr>
            <w:tcW w:w="1800" w:type="dxa"/>
          </w:tcPr>
          <w:p w14:paraId="7F830B78" w14:textId="77777777" w:rsidR="00E31BBE" w:rsidRPr="00A22A06" w:rsidRDefault="00E31BBE" w:rsidP="00237441">
            <w:pPr>
              <w:jc w:val="center"/>
              <w:rPr>
                <w:rFonts w:cs="Arial"/>
                <w:b/>
              </w:rPr>
            </w:pPr>
            <w:r w:rsidRPr="00A22A06">
              <w:rPr>
                <w:rFonts w:cs="Arial"/>
                <w:b/>
              </w:rPr>
              <w:t>Completion Date</w:t>
            </w:r>
          </w:p>
        </w:tc>
      </w:tr>
      <w:tr w:rsidR="00E31BBE" w:rsidRPr="00A22A06" w14:paraId="71182218" w14:textId="77777777" w:rsidTr="485D4DAD">
        <w:tc>
          <w:tcPr>
            <w:tcW w:w="8478" w:type="dxa"/>
          </w:tcPr>
          <w:p w14:paraId="32E8BD3A" w14:textId="192FB30F" w:rsidR="00E31BBE" w:rsidRPr="00A22A06" w:rsidRDefault="00C32B81" w:rsidP="00237441">
            <w:pPr>
              <w:rPr>
                <w:rFonts w:cs="Arial"/>
              </w:rPr>
            </w:pPr>
            <w:r w:rsidRPr="00A22A06">
              <w:rPr>
                <w:rFonts w:cs="Arial"/>
              </w:rPr>
              <w:t>1</w:t>
            </w:r>
            <w:r w:rsidR="00E31BBE" w:rsidRPr="00A22A06">
              <w:rPr>
                <w:rFonts w:cs="Arial"/>
              </w:rPr>
              <w:t xml:space="preserve">.  </w:t>
            </w:r>
            <w:r w:rsidR="007E7614" w:rsidRPr="00A22A06">
              <w:rPr>
                <w:rFonts w:cs="Arial"/>
              </w:rPr>
              <w:t xml:space="preserve">Four education and outreach events: </w:t>
            </w:r>
            <w:r w:rsidR="00246CCA">
              <w:rPr>
                <w:rFonts w:cs="Arial"/>
              </w:rPr>
              <w:t>two</w:t>
            </w:r>
            <w:r w:rsidR="007E7614" w:rsidRPr="00A22A06">
              <w:rPr>
                <w:rFonts w:cs="Arial"/>
              </w:rPr>
              <w:t xml:space="preserve"> events for in-field management practices and </w:t>
            </w:r>
            <w:r w:rsidR="00246CCA">
              <w:rPr>
                <w:rFonts w:cs="Arial"/>
              </w:rPr>
              <w:t>two</w:t>
            </w:r>
            <w:r w:rsidR="007E7614" w:rsidRPr="00A22A06">
              <w:rPr>
                <w:rFonts w:cs="Arial"/>
              </w:rPr>
              <w:t xml:space="preserve"> events for structural practices</w:t>
            </w:r>
          </w:p>
        </w:tc>
        <w:tc>
          <w:tcPr>
            <w:tcW w:w="1800" w:type="dxa"/>
          </w:tcPr>
          <w:p w14:paraId="25B02214" w14:textId="55F517AC" w:rsidR="00E31BBE" w:rsidRPr="00842CE5" w:rsidRDefault="007E7614" w:rsidP="00237441">
            <w:pPr>
              <w:rPr>
                <w:rFonts w:cs="Arial"/>
              </w:rPr>
            </w:pPr>
            <w:r w:rsidRPr="00842CE5">
              <w:rPr>
                <w:rFonts w:cs="Arial"/>
              </w:rPr>
              <w:t>11-30-202</w:t>
            </w:r>
            <w:r w:rsidR="00A973C1" w:rsidRPr="00842CE5">
              <w:rPr>
                <w:rFonts w:cs="Arial"/>
              </w:rPr>
              <w:t>3</w:t>
            </w:r>
          </w:p>
        </w:tc>
      </w:tr>
      <w:tr w:rsidR="00E31BBE" w:rsidRPr="00A22A06" w14:paraId="6A2C14F8" w14:textId="77777777" w:rsidTr="485D4DAD">
        <w:tc>
          <w:tcPr>
            <w:tcW w:w="8478" w:type="dxa"/>
          </w:tcPr>
          <w:p w14:paraId="45E0E1D6" w14:textId="7C44C1C1" w:rsidR="00E31BBE" w:rsidRPr="00A22A06" w:rsidRDefault="00C32B81" w:rsidP="00237441">
            <w:pPr>
              <w:rPr>
                <w:rFonts w:cs="Arial"/>
              </w:rPr>
            </w:pPr>
            <w:r w:rsidRPr="00A22A06">
              <w:rPr>
                <w:rFonts w:cs="Arial"/>
              </w:rPr>
              <w:t>2</w:t>
            </w:r>
            <w:r w:rsidR="00E31BBE" w:rsidRPr="00A22A06">
              <w:rPr>
                <w:rFonts w:cs="Arial"/>
              </w:rPr>
              <w:t xml:space="preserve">.  </w:t>
            </w:r>
            <w:r w:rsidR="007E7614" w:rsidRPr="00A22A06">
              <w:rPr>
                <w:rFonts w:cs="Arial"/>
              </w:rPr>
              <w:t xml:space="preserve">Video recordings that provide stories around </w:t>
            </w:r>
            <w:r w:rsidR="00275E68" w:rsidRPr="00A22A06">
              <w:rPr>
                <w:rFonts w:cs="Arial"/>
              </w:rPr>
              <w:t>the</w:t>
            </w:r>
            <w:r w:rsidR="007E7614" w:rsidRPr="00A22A06">
              <w:rPr>
                <w:rFonts w:cs="Arial"/>
              </w:rPr>
              <w:t xml:space="preserve"> environmental benefits of famer-led conservation efforts for the broader public</w:t>
            </w:r>
          </w:p>
        </w:tc>
        <w:tc>
          <w:tcPr>
            <w:tcW w:w="1800" w:type="dxa"/>
          </w:tcPr>
          <w:p w14:paraId="5F44B6F7" w14:textId="3699F76E" w:rsidR="00E31BBE" w:rsidRPr="00842CE5" w:rsidRDefault="007E7614" w:rsidP="00237441">
            <w:pPr>
              <w:rPr>
                <w:rFonts w:cs="Arial"/>
              </w:rPr>
            </w:pPr>
            <w:r w:rsidRPr="00842CE5">
              <w:rPr>
                <w:rFonts w:cs="Arial"/>
              </w:rPr>
              <w:t>11-30-202</w:t>
            </w:r>
            <w:r w:rsidR="00A973C1" w:rsidRPr="00842CE5">
              <w:rPr>
                <w:rFonts w:cs="Arial"/>
              </w:rPr>
              <w:t>3</w:t>
            </w:r>
          </w:p>
        </w:tc>
      </w:tr>
    </w:tbl>
    <w:p w14:paraId="53C026A2" w14:textId="77777777" w:rsidR="00E31BBE" w:rsidRPr="00B35FD2" w:rsidRDefault="00E31BBE" w:rsidP="005431D4">
      <w:pPr>
        <w:tabs>
          <w:tab w:val="left" w:pos="540"/>
        </w:tabs>
        <w:autoSpaceDE w:val="0"/>
        <w:autoSpaceDN w:val="0"/>
        <w:adjustRightInd w:val="0"/>
        <w:rPr>
          <w:rFonts w:cs="Arial"/>
          <w:i/>
          <w:sz w:val="10"/>
          <w:szCs w:val="10"/>
        </w:rPr>
      </w:pPr>
    </w:p>
    <w:p w14:paraId="3433E9B8" w14:textId="159E3349" w:rsidR="004B1E55" w:rsidRPr="00A22A06" w:rsidRDefault="00073C96" w:rsidP="005431D4">
      <w:pPr>
        <w:tabs>
          <w:tab w:val="left" w:pos="540"/>
        </w:tabs>
        <w:autoSpaceDE w:val="0"/>
        <w:autoSpaceDN w:val="0"/>
        <w:adjustRightInd w:val="0"/>
        <w:rPr>
          <w:rFonts w:cs="Arial"/>
          <w:b/>
          <w:bCs/>
          <w:color w:val="000000"/>
        </w:rPr>
      </w:pPr>
      <w:r w:rsidRPr="00A22A06">
        <w:rPr>
          <w:rFonts w:cs="Arial"/>
          <w:b/>
        </w:rPr>
        <w:t xml:space="preserve">III. </w:t>
      </w:r>
      <w:r w:rsidRPr="00A22A06">
        <w:rPr>
          <w:rFonts w:cs="Arial"/>
          <w:b/>
          <w:bCs/>
          <w:color w:val="000000"/>
        </w:rPr>
        <w:t>PROJECT PARTNERS AND COLLABORATORS:</w:t>
      </w:r>
    </w:p>
    <w:p w14:paraId="517C836B" w14:textId="0D9ED249" w:rsidR="00754FF3" w:rsidRPr="00A22A06" w:rsidRDefault="00754FF3">
      <w:pPr>
        <w:tabs>
          <w:tab w:val="left" w:pos="540"/>
        </w:tabs>
        <w:autoSpaceDE w:val="0"/>
        <w:autoSpaceDN w:val="0"/>
        <w:adjustRightInd w:val="0"/>
        <w:rPr>
          <w:rFonts w:cs="Arial"/>
          <w:color w:val="000000"/>
        </w:rPr>
      </w:pPr>
      <w:r w:rsidRPr="00A22A06">
        <w:rPr>
          <w:rFonts w:cs="Arial"/>
          <w:color w:val="000000"/>
        </w:rPr>
        <w:t>Middle Fork Crow River Watershed</w:t>
      </w:r>
      <w:r w:rsidR="00940519" w:rsidRPr="00A22A06">
        <w:rPr>
          <w:rFonts w:cs="Arial"/>
          <w:color w:val="000000"/>
        </w:rPr>
        <w:t xml:space="preserve"> District</w:t>
      </w:r>
      <w:r w:rsidRPr="00A22A06">
        <w:rPr>
          <w:rFonts w:cs="Arial"/>
          <w:color w:val="000000"/>
        </w:rPr>
        <w:t xml:space="preserve"> </w:t>
      </w:r>
      <w:r w:rsidR="00940519" w:rsidRPr="00A22A06">
        <w:rPr>
          <w:rFonts w:cs="Arial"/>
          <w:color w:val="000000"/>
        </w:rPr>
        <w:t xml:space="preserve">(MFCRWD) will lead in collaboration with </w:t>
      </w:r>
      <w:r w:rsidR="00940519" w:rsidRPr="00A22A06">
        <w:t>Houston Engineering, Inc. (HEI) and</w:t>
      </w:r>
      <w:r w:rsidR="00940519" w:rsidRPr="00A22A06">
        <w:rPr>
          <w:rFonts w:cs="Arial"/>
          <w:color w:val="000000"/>
        </w:rPr>
        <w:t xml:space="preserve"> </w:t>
      </w:r>
      <w:r w:rsidR="00275E68" w:rsidRPr="00A22A06">
        <w:t>Discovery Farms</w:t>
      </w:r>
      <w:r w:rsidR="00940519" w:rsidRPr="00A22A06">
        <w:t>. Project partners will also include local stakeholders within the Middle Fork Crow River Watershed where conservation projects will be implemented</w:t>
      </w:r>
      <w:r w:rsidR="00E31BBE" w:rsidRPr="00A22A06">
        <w:t xml:space="preserve">. </w:t>
      </w:r>
    </w:p>
    <w:p w14:paraId="31DEE50D" w14:textId="77777777" w:rsidR="005431D4" w:rsidRPr="00B35FD2" w:rsidRDefault="005431D4" w:rsidP="006E0EFD">
      <w:pPr>
        <w:rPr>
          <w:rFonts w:cs="Arial"/>
          <w:b/>
          <w:sz w:val="10"/>
          <w:szCs w:val="10"/>
        </w:rPr>
      </w:pPr>
    </w:p>
    <w:p w14:paraId="6A598724" w14:textId="6BE04404" w:rsidR="00D947C8" w:rsidRPr="00A22A06" w:rsidRDefault="005431D4" w:rsidP="005431D4">
      <w:pPr>
        <w:tabs>
          <w:tab w:val="left" w:pos="540"/>
        </w:tabs>
        <w:autoSpaceDE w:val="0"/>
        <w:autoSpaceDN w:val="0"/>
        <w:adjustRightInd w:val="0"/>
        <w:rPr>
          <w:rFonts w:cs="Arial"/>
          <w:b/>
          <w:bCs/>
          <w:color w:val="000000"/>
        </w:rPr>
      </w:pPr>
      <w:r w:rsidRPr="00A22A06">
        <w:rPr>
          <w:rFonts w:cs="Arial"/>
          <w:b/>
          <w:bCs/>
          <w:color w:val="000000"/>
        </w:rPr>
        <w:t xml:space="preserve">IV. </w:t>
      </w:r>
      <w:r w:rsidRPr="00A22A06">
        <w:rPr>
          <w:rFonts w:cs="Arial"/>
          <w:b/>
          <w:bCs/>
          <w:color w:val="000000"/>
        </w:rPr>
        <w:tab/>
      </w:r>
      <w:r w:rsidR="00AB6CFF" w:rsidRPr="00A22A06">
        <w:rPr>
          <w:rFonts w:cs="Arial"/>
          <w:b/>
          <w:bCs/>
          <w:color w:val="000000"/>
        </w:rPr>
        <w:t>LONG-TERM</w:t>
      </w:r>
      <w:r w:rsidRPr="00A22A06">
        <w:rPr>
          <w:rFonts w:cs="Arial"/>
          <w:b/>
          <w:bCs/>
          <w:color w:val="000000"/>
        </w:rPr>
        <w:t xml:space="preserve"> IMPLEMENTATION AND FUNDING:</w:t>
      </w:r>
    </w:p>
    <w:p w14:paraId="142CA02B" w14:textId="77777777" w:rsidR="00246CCA" w:rsidRDefault="003C7E5F" w:rsidP="00842CE5">
      <w:pPr>
        <w:tabs>
          <w:tab w:val="left" w:pos="540"/>
        </w:tabs>
        <w:autoSpaceDE w:val="0"/>
        <w:autoSpaceDN w:val="0"/>
        <w:adjustRightInd w:val="0"/>
        <w:spacing w:after="120"/>
        <w:rPr>
          <w:rFonts w:cs="Arial"/>
          <w:color w:val="000000"/>
        </w:rPr>
      </w:pPr>
      <w:r w:rsidRPr="00A22A06">
        <w:rPr>
          <w:rFonts w:cs="Arial"/>
          <w:color w:val="000000"/>
        </w:rPr>
        <w:t xml:space="preserve">This project is consistent with water quality and quantity goals and objectives found in the North Fork </w:t>
      </w:r>
      <w:r w:rsidR="00EB6398" w:rsidRPr="00A22A06">
        <w:rPr>
          <w:rFonts w:cs="Arial"/>
          <w:color w:val="000000"/>
        </w:rPr>
        <w:t xml:space="preserve">Crow River </w:t>
      </w:r>
      <w:r w:rsidRPr="00A22A06">
        <w:rPr>
          <w:rFonts w:cs="Arial"/>
          <w:color w:val="000000"/>
        </w:rPr>
        <w:t>1W1P, with specific connections to the Rural Stewardship criterion of the</w:t>
      </w:r>
      <w:r w:rsidR="00EB6398" w:rsidRPr="00A22A06">
        <w:rPr>
          <w:rFonts w:cs="Arial"/>
          <w:color w:val="000000"/>
        </w:rPr>
        <w:t xml:space="preserve"> plan</w:t>
      </w:r>
      <w:r w:rsidRPr="00A22A06">
        <w:rPr>
          <w:rFonts w:cs="Arial"/>
          <w:color w:val="000000"/>
        </w:rPr>
        <w:t xml:space="preserve">. In addition to the use of MFCRWD general operating funds, continual efforts will be made to seek grant funds to provide educational opportunities and financial assistance </w:t>
      </w:r>
      <w:r w:rsidR="00270846" w:rsidRPr="00A22A06">
        <w:rPr>
          <w:rFonts w:cs="Arial"/>
          <w:color w:val="000000"/>
        </w:rPr>
        <w:t>for</w:t>
      </w:r>
      <w:r w:rsidRPr="00A22A06">
        <w:rPr>
          <w:rFonts w:cs="Arial"/>
          <w:color w:val="000000"/>
        </w:rPr>
        <w:t xml:space="preserve"> methods for sustainable agricultural practices that would help to address the high nutrient and sediment loads reaching the Mississippi</w:t>
      </w:r>
      <w:r w:rsidR="00270846" w:rsidRPr="00A22A06">
        <w:rPr>
          <w:rFonts w:cs="Arial"/>
          <w:color w:val="000000"/>
        </w:rPr>
        <w:t xml:space="preserve"> River</w:t>
      </w:r>
      <w:r w:rsidRPr="00A22A06">
        <w:rPr>
          <w:rFonts w:cs="Arial"/>
          <w:color w:val="000000"/>
        </w:rPr>
        <w:t>.</w:t>
      </w:r>
      <w:r w:rsidR="00D43BC7" w:rsidRPr="00A22A06">
        <w:rPr>
          <w:rFonts w:cs="Arial"/>
          <w:color w:val="000000"/>
        </w:rPr>
        <w:t xml:space="preserve"> </w:t>
      </w:r>
    </w:p>
    <w:p w14:paraId="673B4DBD" w14:textId="1989E5E2" w:rsidR="00696E29" w:rsidRPr="00A22A06" w:rsidRDefault="00D43BC7" w:rsidP="007B0346">
      <w:pPr>
        <w:tabs>
          <w:tab w:val="left" w:pos="540"/>
        </w:tabs>
        <w:autoSpaceDE w:val="0"/>
        <w:autoSpaceDN w:val="0"/>
        <w:adjustRightInd w:val="0"/>
        <w:rPr>
          <w:rFonts w:cs="Arial"/>
          <w:color w:val="000000" w:themeColor="text1"/>
        </w:rPr>
      </w:pPr>
      <w:r w:rsidRPr="00A22A06">
        <w:rPr>
          <w:rFonts w:cs="Arial"/>
          <w:color w:val="000000"/>
        </w:rPr>
        <w:t>In addition, this partnership may open doors to private sector and/or non-governmental organizations (NGO) investments that would reduce the demand on public sector grant funds.</w:t>
      </w:r>
      <w:r w:rsidR="003C7E5F" w:rsidRPr="00A22A06">
        <w:rPr>
          <w:rFonts w:cs="Arial"/>
          <w:color w:val="000000"/>
        </w:rPr>
        <w:t xml:space="preserve"> </w:t>
      </w:r>
      <w:r w:rsidR="00F12043">
        <w:rPr>
          <w:rFonts w:cs="Arial"/>
          <w:color w:val="000000"/>
        </w:rPr>
        <w:t xml:space="preserve">However, to get this project off the ground, we do require LCCMR funds. </w:t>
      </w:r>
      <w:r w:rsidR="003C7E5F" w:rsidRPr="00A22A06">
        <w:rPr>
          <w:rFonts w:cs="Arial"/>
          <w:b/>
          <w:bCs/>
          <w:color w:val="000000"/>
        </w:rPr>
        <w:t xml:space="preserve">Without LCCMR funds, </w:t>
      </w:r>
      <w:r w:rsidRPr="00A22A06">
        <w:rPr>
          <w:rFonts w:cs="Arial"/>
          <w:b/>
          <w:bCs/>
          <w:color w:val="000000"/>
        </w:rPr>
        <w:t>the implementation of farmer-led conservation practices, th</w:t>
      </w:r>
      <w:r w:rsidR="00275E68" w:rsidRPr="00A22A06">
        <w:rPr>
          <w:rFonts w:cs="Arial"/>
          <w:b/>
          <w:bCs/>
          <w:color w:val="000000"/>
        </w:rPr>
        <w:t xml:space="preserve">e </w:t>
      </w:r>
      <w:r w:rsidRPr="00A22A06">
        <w:rPr>
          <w:rFonts w:cs="Arial"/>
          <w:b/>
          <w:bCs/>
          <w:color w:val="000000"/>
        </w:rPr>
        <w:t>environmental assessments, the demonstration and outreach events, and public communication videos</w:t>
      </w:r>
      <w:r w:rsidR="003C7E5F" w:rsidRPr="00A22A06">
        <w:rPr>
          <w:rFonts w:cs="Arial"/>
          <w:b/>
          <w:bCs/>
          <w:color w:val="000000"/>
        </w:rPr>
        <w:t xml:space="preserve"> described in this proposal, </w:t>
      </w:r>
      <w:r w:rsidR="00BA53A7" w:rsidRPr="00A22A06">
        <w:rPr>
          <w:rFonts w:cs="Arial"/>
          <w:b/>
          <w:bCs/>
          <w:color w:val="000000"/>
        </w:rPr>
        <w:t xml:space="preserve">will not </w:t>
      </w:r>
      <w:r w:rsidR="003C7E5F" w:rsidRPr="00A22A06">
        <w:rPr>
          <w:rFonts w:cs="Arial"/>
          <w:b/>
          <w:bCs/>
          <w:color w:val="000000"/>
        </w:rPr>
        <w:t xml:space="preserve">take place. </w:t>
      </w:r>
    </w:p>
    <w:sectPr w:rsidR="00696E29" w:rsidRPr="00A22A06" w:rsidSect="00727653">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A85DF" w14:textId="77777777" w:rsidR="00861C2E" w:rsidRDefault="00861C2E" w:rsidP="00533120">
      <w:r>
        <w:separator/>
      </w:r>
    </w:p>
  </w:endnote>
  <w:endnote w:type="continuationSeparator" w:id="0">
    <w:p w14:paraId="236DC349" w14:textId="77777777" w:rsidR="00861C2E" w:rsidRDefault="00861C2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BA706" w14:textId="3E69C979" w:rsidR="005F7237" w:rsidRDefault="005F7237">
    <w:pPr>
      <w:pStyle w:val="Footer"/>
      <w:jc w:val="center"/>
    </w:pPr>
    <w:r>
      <w:fldChar w:fldCharType="begin"/>
    </w:r>
    <w:r>
      <w:instrText xml:space="preserve"> PAGE   \* MERGEFORMAT </w:instrText>
    </w:r>
    <w:r>
      <w:fldChar w:fldCharType="separate"/>
    </w:r>
    <w:r w:rsidR="0049279A">
      <w:rPr>
        <w:noProof/>
      </w:rPr>
      <w:t>1</w:t>
    </w:r>
    <w:r>
      <w:fldChar w:fldCharType="end"/>
    </w:r>
  </w:p>
  <w:p w14:paraId="6EC36BD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D0446"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2EE9A7C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9D98" w14:textId="77777777" w:rsidR="00861C2E" w:rsidRDefault="00861C2E" w:rsidP="00533120">
      <w:r>
        <w:separator/>
      </w:r>
    </w:p>
  </w:footnote>
  <w:footnote w:type="continuationSeparator" w:id="0">
    <w:p w14:paraId="4933BD56" w14:textId="77777777" w:rsidR="00861C2E" w:rsidRDefault="00861C2E"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35B6F52B" w14:textId="77777777" w:rsidTr="00E47145">
      <w:tc>
        <w:tcPr>
          <w:tcW w:w="1278" w:type="dxa"/>
        </w:tcPr>
        <w:p w14:paraId="3FDC4946" w14:textId="77777777" w:rsidR="005F7237" w:rsidRPr="00EB5831" w:rsidRDefault="009541C4" w:rsidP="00E47145">
          <w:pPr>
            <w:pStyle w:val="Header"/>
            <w:tabs>
              <w:tab w:val="clear" w:pos="4680"/>
              <w:tab w:val="clear" w:pos="9360"/>
            </w:tabs>
            <w:rPr>
              <w:lang w:val="en-US" w:eastAsia="en-US"/>
            </w:rPr>
          </w:pPr>
          <w:bookmarkStart w:id="3" w:name="_Hlk3370897"/>
          <w:r>
            <w:rPr>
              <w:noProof/>
              <w:lang w:val="en-US" w:eastAsia="en-US"/>
            </w:rPr>
            <w:drawing>
              <wp:inline distT="0" distB="0" distL="0" distR="0" wp14:anchorId="121E9BD7" wp14:editId="3B4D402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00F3DF7F" w14:textId="77777777" w:rsidR="005F7237" w:rsidRPr="00A42E60" w:rsidRDefault="005F7237" w:rsidP="00EB5831">
          <w:pPr>
            <w:rPr>
              <w:b/>
            </w:rPr>
          </w:pPr>
          <w:r w:rsidRPr="00A42E60">
            <w:rPr>
              <w:b/>
            </w:rPr>
            <w:t>Environment and Natural Resources Trust Fund (ENRTF)</w:t>
          </w:r>
        </w:p>
        <w:p w14:paraId="26D1AF2E" w14:textId="515B32A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834135">
            <w:rPr>
              <w:b/>
              <w:lang w:val="en-US" w:eastAsia="en-US"/>
            </w:rPr>
            <w:t xml:space="preserve">– Draft </w:t>
          </w:r>
        </w:p>
        <w:p w14:paraId="553A3959" w14:textId="1056350D" w:rsidR="005F7237" w:rsidRPr="00EB5831" w:rsidRDefault="005F7237" w:rsidP="00EB5831">
          <w:pPr>
            <w:pStyle w:val="Header"/>
            <w:rPr>
              <w:lang w:val="en-US" w:eastAsia="en-US"/>
            </w:rPr>
          </w:pPr>
        </w:p>
      </w:tc>
    </w:tr>
    <w:bookmarkEnd w:id="3"/>
  </w:tbl>
  <w:p w14:paraId="46E84F15"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29FAA4CE" w14:textId="77777777" w:rsidTr="00C660F0">
      <w:tc>
        <w:tcPr>
          <w:tcW w:w="1098" w:type="dxa"/>
        </w:tcPr>
        <w:p w14:paraId="4207D1AC" w14:textId="77777777" w:rsidR="005F7237" w:rsidRPr="00EB5831" w:rsidRDefault="009541C4" w:rsidP="00C660F0">
          <w:pPr>
            <w:pStyle w:val="Header"/>
            <w:rPr>
              <w:lang w:val="en-US" w:eastAsia="en-US"/>
            </w:rPr>
          </w:pPr>
          <w:r>
            <w:rPr>
              <w:noProof/>
              <w:lang w:val="en-US" w:eastAsia="en-US"/>
            </w:rPr>
            <w:drawing>
              <wp:inline distT="0" distB="0" distL="0" distR="0" wp14:anchorId="1DA1EE3C" wp14:editId="683D28C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1038CCD" w14:textId="77777777" w:rsidR="005F7237" w:rsidRPr="00A42E60" w:rsidRDefault="005F7237" w:rsidP="00C660F0">
          <w:pPr>
            <w:rPr>
              <w:b/>
            </w:rPr>
          </w:pPr>
          <w:r w:rsidRPr="00A42E60">
            <w:rPr>
              <w:b/>
            </w:rPr>
            <w:t>Environment and Natural Resources Trust Fund (ENRTF)</w:t>
          </w:r>
        </w:p>
        <w:p w14:paraId="403D5BBB" w14:textId="77777777" w:rsidR="005F7237" w:rsidRPr="00EB5831" w:rsidRDefault="005F7237" w:rsidP="00806460">
          <w:pPr>
            <w:pStyle w:val="Header"/>
            <w:rPr>
              <w:b/>
              <w:lang w:val="en-US" w:eastAsia="en-US"/>
            </w:rPr>
          </w:pPr>
          <w:r w:rsidRPr="00EB5831">
            <w:rPr>
              <w:b/>
              <w:lang w:val="en-US" w:eastAsia="en-US"/>
            </w:rPr>
            <w:t>2014 Main Proposal</w:t>
          </w:r>
        </w:p>
        <w:p w14:paraId="0CF4E4D0"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0F9130E1"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86CDC"/>
    <w:multiLevelType w:val="hybridMultilevel"/>
    <w:tmpl w:val="50227BE4"/>
    <w:lvl w:ilvl="0" w:tplc="C4F22DE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A12"/>
    <w:multiLevelType w:val="hybridMultilevel"/>
    <w:tmpl w:val="544A363A"/>
    <w:lvl w:ilvl="0" w:tplc="B3C41CF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12"/>
  </w:num>
  <w:num w:numId="6">
    <w:abstractNumId w:val="3"/>
  </w:num>
  <w:num w:numId="7">
    <w:abstractNumId w:val="8"/>
  </w:num>
  <w:num w:numId="8">
    <w:abstractNumId w:val="4"/>
  </w:num>
  <w:num w:numId="9">
    <w:abstractNumId w:val="11"/>
  </w:num>
  <w:num w:numId="10">
    <w:abstractNumId w:val="10"/>
  </w:num>
  <w:num w:numId="11">
    <w:abstractNumId w:val="1"/>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3ED3"/>
    <w:rsid w:val="00032459"/>
    <w:rsid w:val="00052BED"/>
    <w:rsid w:val="00061EF5"/>
    <w:rsid w:val="00062497"/>
    <w:rsid w:val="00062664"/>
    <w:rsid w:val="00065366"/>
    <w:rsid w:val="00073C96"/>
    <w:rsid w:val="00090EEA"/>
    <w:rsid w:val="000B34BA"/>
    <w:rsid w:val="000C3EF3"/>
    <w:rsid w:val="000C461F"/>
    <w:rsid w:val="000D7F31"/>
    <w:rsid w:val="000F20EE"/>
    <w:rsid w:val="00100A34"/>
    <w:rsid w:val="00107495"/>
    <w:rsid w:val="001103A2"/>
    <w:rsid w:val="00112BE7"/>
    <w:rsid w:val="001225BC"/>
    <w:rsid w:val="001574D0"/>
    <w:rsid w:val="00165716"/>
    <w:rsid w:val="0018005E"/>
    <w:rsid w:val="00181E63"/>
    <w:rsid w:val="00184E6A"/>
    <w:rsid w:val="00186FCC"/>
    <w:rsid w:val="001B0368"/>
    <w:rsid w:val="001E42AC"/>
    <w:rsid w:val="001F6DC7"/>
    <w:rsid w:val="002159DD"/>
    <w:rsid w:val="00217C2A"/>
    <w:rsid w:val="00240DB9"/>
    <w:rsid w:val="00246CCA"/>
    <w:rsid w:val="00270846"/>
    <w:rsid w:val="00275E68"/>
    <w:rsid w:val="00277104"/>
    <w:rsid w:val="00283777"/>
    <w:rsid w:val="00290E4E"/>
    <w:rsid w:val="0029726A"/>
    <w:rsid w:val="002A1694"/>
    <w:rsid w:val="002B469A"/>
    <w:rsid w:val="00304E90"/>
    <w:rsid w:val="003205A7"/>
    <w:rsid w:val="003239FE"/>
    <w:rsid w:val="00347713"/>
    <w:rsid w:val="00347E7A"/>
    <w:rsid w:val="00351EA6"/>
    <w:rsid w:val="00352ACB"/>
    <w:rsid w:val="00354888"/>
    <w:rsid w:val="003578A0"/>
    <w:rsid w:val="003600BC"/>
    <w:rsid w:val="00363311"/>
    <w:rsid w:val="0037310D"/>
    <w:rsid w:val="00377993"/>
    <w:rsid w:val="00392E02"/>
    <w:rsid w:val="0039481E"/>
    <w:rsid w:val="003A07AE"/>
    <w:rsid w:val="003C7E5F"/>
    <w:rsid w:val="003F32CA"/>
    <w:rsid w:val="00404B9C"/>
    <w:rsid w:val="004060CD"/>
    <w:rsid w:val="00407474"/>
    <w:rsid w:val="004357AE"/>
    <w:rsid w:val="00436FD4"/>
    <w:rsid w:val="004530F7"/>
    <w:rsid w:val="00454495"/>
    <w:rsid w:val="00487D08"/>
    <w:rsid w:val="0049103C"/>
    <w:rsid w:val="0049279A"/>
    <w:rsid w:val="004A43B9"/>
    <w:rsid w:val="004A4BE4"/>
    <w:rsid w:val="004B1E55"/>
    <w:rsid w:val="004D193B"/>
    <w:rsid w:val="004E05D2"/>
    <w:rsid w:val="004E6113"/>
    <w:rsid w:val="004F0842"/>
    <w:rsid w:val="004F2A37"/>
    <w:rsid w:val="005243B2"/>
    <w:rsid w:val="005327EF"/>
    <w:rsid w:val="00533120"/>
    <w:rsid w:val="005358AA"/>
    <w:rsid w:val="005431D4"/>
    <w:rsid w:val="00544A07"/>
    <w:rsid w:val="00550B29"/>
    <w:rsid w:val="00560E08"/>
    <w:rsid w:val="005648A9"/>
    <w:rsid w:val="005A1D00"/>
    <w:rsid w:val="005A1F10"/>
    <w:rsid w:val="005A2CA9"/>
    <w:rsid w:val="005A4FB1"/>
    <w:rsid w:val="005B4486"/>
    <w:rsid w:val="005F0DBA"/>
    <w:rsid w:val="005F1006"/>
    <w:rsid w:val="005F7237"/>
    <w:rsid w:val="00602068"/>
    <w:rsid w:val="00614DF2"/>
    <w:rsid w:val="00640A9A"/>
    <w:rsid w:val="006562F0"/>
    <w:rsid w:val="0066620C"/>
    <w:rsid w:val="00686B53"/>
    <w:rsid w:val="00696E29"/>
    <w:rsid w:val="006B19A9"/>
    <w:rsid w:val="006D18DB"/>
    <w:rsid w:val="006E0EFD"/>
    <w:rsid w:val="006F3175"/>
    <w:rsid w:val="006F7F24"/>
    <w:rsid w:val="00702B5C"/>
    <w:rsid w:val="00712AEB"/>
    <w:rsid w:val="00721661"/>
    <w:rsid w:val="00727653"/>
    <w:rsid w:val="00731A65"/>
    <w:rsid w:val="007452BC"/>
    <w:rsid w:val="00745682"/>
    <w:rsid w:val="00754FF3"/>
    <w:rsid w:val="00762CEA"/>
    <w:rsid w:val="007936A9"/>
    <w:rsid w:val="00795844"/>
    <w:rsid w:val="007B0346"/>
    <w:rsid w:val="007B284F"/>
    <w:rsid w:val="007B3535"/>
    <w:rsid w:val="007D1A5D"/>
    <w:rsid w:val="007E7614"/>
    <w:rsid w:val="007F6608"/>
    <w:rsid w:val="00806460"/>
    <w:rsid w:val="008076FB"/>
    <w:rsid w:val="00811635"/>
    <w:rsid w:val="00834135"/>
    <w:rsid w:val="00842CE5"/>
    <w:rsid w:val="00855A86"/>
    <w:rsid w:val="00861C2E"/>
    <w:rsid w:val="0087213B"/>
    <w:rsid w:val="008949EE"/>
    <w:rsid w:val="008A088E"/>
    <w:rsid w:val="008A4498"/>
    <w:rsid w:val="008A5FD9"/>
    <w:rsid w:val="008C0D88"/>
    <w:rsid w:val="008C23C0"/>
    <w:rsid w:val="008D2242"/>
    <w:rsid w:val="008D5613"/>
    <w:rsid w:val="008D7BC2"/>
    <w:rsid w:val="008F502C"/>
    <w:rsid w:val="0090736F"/>
    <w:rsid w:val="00910DB8"/>
    <w:rsid w:val="00912C65"/>
    <w:rsid w:val="009318ED"/>
    <w:rsid w:val="00940519"/>
    <w:rsid w:val="009541C4"/>
    <w:rsid w:val="00991D2B"/>
    <w:rsid w:val="009A49DE"/>
    <w:rsid w:val="009B3F2F"/>
    <w:rsid w:val="009B6749"/>
    <w:rsid w:val="009C4875"/>
    <w:rsid w:val="009D0E57"/>
    <w:rsid w:val="009D14B4"/>
    <w:rsid w:val="009D6EC8"/>
    <w:rsid w:val="00A03E0A"/>
    <w:rsid w:val="00A0630A"/>
    <w:rsid w:val="00A13F26"/>
    <w:rsid w:val="00A22A06"/>
    <w:rsid w:val="00A42E60"/>
    <w:rsid w:val="00A45A41"/>
    <w:rsid w:val="00A56137"/>
    <w:rsid w:val="00A71A2C"/>
    <w:rsid w:val="00A7257F"/>
    <w:rsid w:val="00A73B75"/>
    <w:rsid w:val="00A973C1"/>
    <w:rsid w:val="00AB6CFF"/>
    <w:rsid w:val="00AC2C07"/>
    <w:rsid w:val="00AC2CDE"/>
    <w:rsid w:val="00AD3337"/>
    <w:rsid w:val="00AD6759"/>
    <w:rsid w:val="00AF7410"/>
    <w:rsid w:val="00B23CAA"/>
    <w:rsid w:val="00B34E25"/>
    <w:rsid w:val="00B35FD2"/>
    <w:rsid w:val="00B6341D"/>
    <w:rsid w:val="00B728BF"/>
    <w:rsid w:val="00B8188A"/>
    <w:rsid w:val="00B8369A"/>
    <w:rsid w:val="00B84C75"/>
    <w:rsid w:val="00B86A22"/>
    <w:rsid w:val="00B979BF"/>
    <w:rsid w:val="00BA53A7"/>
    <w:rsid w:val="00BC28A6"/>
    <w:rsid w:val="00BD1D47"/>
    <w:rsid w:val="00C0015C"/>
    <w:rsid w:val="00C02DAD"/>
    <w:rsid w:val="00C03F97"/>
    <w:rsid w:val="00C27D58"/>
    <w:rsid w:val="00C32B81"/>
    <w:rsid w:val="00C6009E"/>
    <w:rsid w:val="00C660F0"/>
    <w:rsid w:val="00C72BD9"/>
    <w:rsid w:val="00C82CD3"/>
    <w:rsid w:val="00C85E92"/>
    <w:rsid w:val="00C952E4"/>
    <w:rsid w:val="00CA0B66"/>
    <w:rsid w:val="00CB652D"/>
    <w:rsid w:val="00CD0B5F"/>
    <w:rsid w:val="00CE06EC"/>
    <w:rsid w:val="00CE20AC"/>
    <w:rsid w:val="00CE5639"/>
    <w:rsid w:val="00CE5794"/>
    <w:rsid w:val="00D02E23"/>
    <w:rsid w:val="00D121DD"/>
    <w:rsid w:val="00D22D09"/>
    <w:rsid w:val="00D25619"/>
    <w:rsid w:val="00D32CFB"/>
    <w:rsid w:val="00D4357A"/>
    <w:rsid w:val="00D43BC7"/>
    <w:rsid w:val="00D512E4"/>
    <w:rsid w:val="00D64DF5"/>
    <w:rsid w:val="00D71D57"/>
    <w:rsid w:val="00D73D51"/>
    <w:rsid w:val="00D947C8"/>
    <w:rsid w:val="00DA25AB"/>
    <w:rsid w:val="00DC1EF7"/>
    <w:rsid w:val="00DE005D"/>
    <w:rsid w:val="00DE4B6E"/>
    <w:rsid w:val="00E01CFD"/>
    <w:rsid w:val="00E2150D"/>
    <w:rsid w:val="00E31A0C"/>
    <w:rsid w:val="00E31BBE"/>
    <w:rsid w:val="00E332B1"/>
    <w:rsid w:val="00E47145"/>
    <w:rsid w:val="00E5279E"/>
    <w:rsid w:val="00E619C4"/>
    <w:rsid w:val="00E76A1D"/>
    <w:rsid w:val="00E76D57"/>
    <w:rsid w:val="00E7784D"/>
    <w:rsid w:val="00EB5831"/>
    <w:rsid w:val="00EB6398"/>
    <w:rsid w:val="00ED039D"/>
    <w:rsid w:val="00F12043"/>
    <w:rsid w:val="00F42507"/>
    <w:rsid w:val="00F4313F"/>
    <w:rsid w:val="00F55C57"/>
    <w:rsid w:val="00F70DAF"/>
    <w:rsid w:val="00F70DE4"/>
    <w:rsid w:val="00F9232B"/>
    <w:rsid w:val="00F92864"/>
    <w:rsid w:val="00F96203"/>
    <w:rsid w:val="00F97C94"/>
    <w:rsid w:val="00FD30DC"/>
    <w:rsid w:val="00FF1689"/>
    <w:rsid w:val="0433DF60"/>
    <w:rsid w:val="057D9198"/>
    <w:rsid w:val="070F608A"/>
    <w:rsid w:val="073EDB8D"/>
    <w:rsid w:val="07E69F62"/>
    <w:rsid w:val="087C8571"/>
    <w:rsid w:val="0895967E"/>
    <w:rsid w:val="0967C4FB"/>
    <w:rsid w:val="0A35890C"/>
    <w:rsid w:val="0A40FC46"/>
    <w:rsid w:val="0AE77DBA"/>
    <w:rsid w:val="0B541BB8"/>
    <w:rsid w:val="0D1DBF8B"/>
    <w:rsid w:val="0DC3BA30"/>
    <w:rsid w:val="0F5B3A7E"/>
    <w:rsid w:val="11F1ACE8"/>
    <w:rsid w:val="13EF7958"/>
    <w:rsid w:val="1840D9C0"/>
    <w:rsid w:val="18E50CC4"/>
    <w:rsid w:val="19AE9665"/>
    <w:rsid w:val="1C96BC54"/>
    <w:rsid w:val="1CEFADC0"/>
    <w:rsid w:val="1D80EE69"/>
    <w:rsid w:val="1E252950"/>
    <w:rsid w:val="1F83AB69"/>
    <w:rsid w:val="20CBC054"/>
    <w:rsid w:val="211A25B3"/>
    <w:rsid w:val="22769F9B"/>
    <w:rsid w:val="23E5D0A6"/>
    <w:rsid w:val="249FAB96"/>
    <w:rsid w:val="258E7DE2"/>
    <w:rsid w:val="258FD156"/>
    <w:rsid w:val="25FE2AFA"/>
    <w:rsid w:val="271BFF33"/>
    <w:rsid w:val="273AFE55"/>
    <w:rsid w:val="2856AF0E"/>
    <w:rsid w:val="29C264FB"/>
    <w:rsid w:val="2A13397F"/>
    <w:rsid w:val="2AAE3D22"/>
    <w:rsid w:val="2DC0F3D7"/>
    <w:rsid w:val="2EE68D5D"/>
    <w:rsid w:val="2F6606C4"/>
    <w:rsid w:val="31322B4D"/>
    <w:rsid w:val="31D341D4"/>
    <w:rsid w:val="36831DF0"/>
    <w:rsid w:val="371464D4"/>
    <w:rsid w:val="3913E1B0"/>
    <w:rsid w:val="393D3568"/>
    <w:rsid w:val="39923E62"/>
    <w:rsid w:val="3C6D55A3"/>
    <w:rsid w:val="3D4ECBE2"/>
    <w:rsid w:val="3DF21311"/>
    <w:rsid w:val="3F8FBD4B"/>
    <w:rsid w:val="4163FBB0"/>
    <w:rsid w:val="41F150F3"/>
    <w:rsid w:val="42527691"/>
    <w:rsid w:val="428B8596"/>
    <w:rsid w:val="432E9987"/>
    <w:rsid w:val="4347B422"/>
    <w:rsid w:val="44A7AACE"/>
    <w:rsid w:val="45B90E62"/>
    <w:rsid w:val="45F4B920"/>
    <w:rsid w:val="4853BD28"/>
    <w:rsid w:val="48578B22"/>
    <w:rsid w:val="485D4DAD"/>
    <w:rsid w:val="4AF6D1E3"/>
    <w:rsid w:val="4B799A0D"/>
    <w:rsid w:val="4C14D8ED"/>
    <w:rsid w:val="4C3B934A"/>
    <w:rsid w:val="4C546C30"/>
    <w:rsid w:val="4CCDA243"/>
    <w:rsid w:val="4CD48E92"/>
    <w:rsid w:val="4CD6C7EC"/>
    <w:rsid w:val="4F752B9A"/>
    <w:rsid w:val="4F993A08"/>
    <w:rsid w:val="52194AFC"/>
    <w:rsid w:val="54332D97"/>
    <w:rsid w:val="54FFD9C0"/>
    <w:rsid w:val="561C5C01"/>
    <w:rsid w:val="58310C59"/>
    <w:rsid w:val="59A137EE"/>
    <w:rsid w:val="5B63112F"/>
    <w:rsid w:val="5BADBD9F"/>
    <w:rsid w:val="5BBFB0B1"/>
    <w:rsid w:val="5BEBB631"/>
    <w:rsid w:val="5BFB1570"/>
    <w:rsid w:val="5D7EF95A"/>
    <w:rsid w:val="5E5428A9"/>
    <w:rsid w:val="5E78E72C"/>
    <w:rsid w:val="5E7E7CC7"/>
    <w:rsid w:val="5FA27989"/>
    <w:rsid w:val="5FF2CA03"/>
    <w:rsid w:val="61003912"/>
    <w:rsid w:val="6135135B"/>
    <w:rsid w:val="61D5E819"/>
    <w:rsid w:val="637638A4"/>
    <w:rsid w:val="6650BAC8"/>
    <w:rsid w:val="68EAE9D1"/>
    <w:rsid w:val="69DAA4CB"/>
    <w:rsid w:val="6AEE00B6"/>
    <w:rsid w:val="6BE67BF7"/>
    <w:rsid w:val="6CE5343E"/>
    <w:rsid w:val="6E27E92D"/>
    <w:rsid w:val="72F8BFA6"/>
    <w:rsid w:val="736F2F58"/>
    <w:rsid w:val="778C26FB"/>
    <w:rsid w:val="7911FB02"/>
    <w:rsid w:val="7AAB390C"/>
    <w:rsid w:val="7B623CDC"/>
    <w:rsid w:val="7CDA205B"/>
    <w:rsid w:val="7D6A102F"/>
    <w:rsid w:val="7DA4253B"/>
    <w:rsid w:val="7FEFB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9156A7"/>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F4313F"/>
    <w:rPr>
      <w:sz w:val="16"/>
      <w:szCs w:val="16"/>
    </w:rPr>
  </w:style>
  <w:style w:type="paragraph" w:styleId="CommentText">
    <w:name w:val="annotation text"/>
    <w:basedOn w:val="Normal"/>
    <w:link w:val="CommentTextChar"/>
    <w:uiPriority w:val="99"/>
    <w:semiHidden/>
    <w:unhideWhenUsed/>
    <w:rsid w:val="00F4313F"/>
    <w:rPr>
      <w:sz w:val="20"/>
      <w:szCs w:val="20"/>
    </w:rPr>
  </w:style>
  <w:style w:type="character" w:customStyle="1" w:styleId="CommentTextChar">
    <w:name w:val="Comment Text Char"/>
    <w:basedOn w:val="DefaultParagraphFont"/>
    <w:link w:val="CommentText"/>
    <w:uiPriority w:val="99"/>
    <w:semiHidden/>
    <w:rsid w:val="00F4313F"/>
  </w:style>
  <w:style w:type="paragraph" w:styleId="CommentSubject">
    <w:name w:val="annotation subject"/>
    <w:basedOn w:val="CommentText"/>
    <w:next w:val="CommentText"/>
    <w:link w:val="CommentSubjectChar"/>
    <w:uiPriority w:val="99"/>
    <w:semiHidden/>
    <w:unhideWhenUsed/>
    <w:rsid w:val="00F4313F"/>
    <w:rPr>
      <w:b/>
      <w:bCs/>
    </w:rPr>
  </w:style>
  <w:style w:type="character" w:customStyle="1" w:styleId="CommentSubjectChar">
    <w:name w:val="Comment Subject Char"/>
    <w:basedOn w:val="CommentTextChar"/>
    <w:link w:val="CommentSubject"/>
    <w:uiPriority w:val="99"/>
    <w:semiHidden/>
    <w:rsid w:val="00F4313F"/>
    <w:rPr>
      <w:b/>
      <w:bCs/>
    </w:rPr>
  </w:style>
  <w:style w:type="paragraph" w:customStyle="1" w:styleId="Default">
    <w:name w:val="Default"/>
    <w:rsid w:val="0087213B"/>
    <w:pPr>
      <w:autoSpaceDE w:val="0"/>
      <w:autoSpaceDN w:val="0"/>
      <w:adjustRightInd w:val="0"/>
    </w:pPr>
    <w:rPr>
      <w:rFonts w:cs="Calibri"/>
      <w:color w:val="000000"/>
      <w:sz w:val="24"/>
      <w:szCs w:val="24"/>
    </w:rPr>
  </w:style>
  <w:style w:type="character" w:customStyle="1" w:styleId="normaltextrun">
    <w:name w:val="normaltextrun"/>
    <w:basedOn w:val="DefaultParagraphFont"/>
    <w:rsid w:val="00D43BC7"/>
  </w:style>
  <w:style w:type="paragraph" w:styleId="Revision">
    <w:name w:val="Revision"/>
    <w:hidden/>
    <w:uiPriority w:val="99"/>
    <w:semiHidden/>
    <w:rsid w:val="00436F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354765479">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ACE31-50B5-4638-B81D-B35798A9E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1092</Words>
  <Characters>6229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Diana Griffith</cp:lastModifiedBy>
  <cp:revision>2</cp:revision>
  <cp:lastPrinted>2018-11-29T16:36:00Z</cp:lastPrinted>
  <dcterms:created xsi:type="dcterms:W3CDTF">2019-05-08T14:03:00Z</dcterms:created>
  <dcterms:modified xsi:type="dcterms:W3CDTF">2019-05-08T14:03:00Z</dcterms:modified>
</cp:coreProperties>
</file>