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160FD" w14:textId="77777777" w:rsidR="005A4FB1" w:rsidRDefault="005A4FB1" w:rsidP="005A4FB1">
      <w:pPr>
        <w:jc w:val="center"/>
        <w:rPr>
          <w:rFonts w:cs="Arial"/>
          <w:i/>
        </w:rPr>
      </w:pPr>
    </w:p>
    <w:p w14:paraId="1E629B6F" w14:textId="40E32706" w:rsidR="006E0EFD" w:rsidRPr="005A4FB1" w:rsidRDefault="006E0EFD" w:rsidP="005A4FB1">
      <w:pPr>
        <w:rPr>
          <w:rFonts w:cs="Arial"/>
          <w:i/>
        </w:rPr>
      </w:pPr>
      <w:r w:rsidRPr="009D6EC8">
        <w:rPr>
          <w:rFonts w:cs="Arial"/>
          <w:b/>
        </w:rPr>
        <w:t>PROJECT TITLE:</w:t>
      </w:r>
      <w:r w:rsidR="00F378FF">
        <w:rPr>
          <w:rFonts w:cs="Arial"/>
          <w:b/>
        </w:rPr>
        <w:t xml:space="preserve"> Wetland and Forest Change </w:t>
      </w:r>
      <w:r w:rsidR="00B11709">
        <w:rPr>
          <w:rFonts w:cs="Arial"/>
          <w:b/>
        </w:rPr>
        <w:t>Monitoring</w:t>
      </w:r>
      <w:r w:rsidR="004469FF">
        <w:rPr>
          <w:rFonts w:cs="Arial"/>
          <w:b/>
        </w:rPr>
        <w:t xml:space="preserve"> </w:t>
      </w:r>
    </w:p>
    <w:p w14:paraId="47F1BCC7" w14:textId="77777777" w:rsidR="006E0EFD" w:rsidRPr="009D6EC8" w:rsidRDefault="006E0EFD" w:rsidP="006E0EFD">
      <w:pPr>
        <w:rPr>
          <w:rFonts w:cs="Arial"/>
        </w:rPr>
      </w:pPr>
    </w:p>
    <w:p w14:paraId="1FE3F4C3" w14:textId="77777777" w:rsidR="006E0EFD" w:rsidRPr="009D6EC8" w:rsidRDefault="006E0EFD" w:rsidP="006E0EFD">
      <w:pPr>
        <w:rPr>
          <w:rFonts w:cs="Arial"/>
        </w:rPr>
      </w:pPr>
      <w:r w:rsidRPr="009D6EC8">
        <w:rPr>
          <w:rFonts w:cs="Arial"/>
          <w:b/>
        </w:rPr>
        <w:t>I. PROJECT STATEMENT</w:t>
      </w:r>
    </w:p>
    <w:p w14:paraId="0731A7D9" w14:textId="77777777" w:rsidR="00B11709" w:rsidRDefault="00323171" w:rsidP="00F378FF">
      <w:pPr>
        <w:rPr>
          <w:rFonts w:cs="Arial"/>
        </w:rPr>
      </w:pPr>
      <w:r>
        <w:rPr>
          <w:rFonts w:cs="Arial"/>
        </w:rPr>
        <w:t>W</w:t>
      </w:r>
      <w:r w:rsidRPr="00F378FF">
        <w:rPr>
          <w:rFonts w:cs="Arial"/>
        </w:rPr>
        <w:t>e are proposing to develop a</w:t>
      </w:r>
      <w:r w:rsidR="00C11942">
        <w:rPr>
          <w:rFonts w:cs="Arial"/>
        </w:rPr>
        <w:t>n</w:t>
      </w:r>
      <w:r w:rsidRPr="00F378FF">
        <w:rPr>
          <w:rFonts w:cs="Arial"/>
        </w:rPr>
        <w:t xml:space="preserve"> </w:t>
      </w:r>
      <w:r w:rsidR="00C11942" w:rsidRPr="00F378FF">
        <w:rPr>
          <w:rFonts w:cs="Arial"/>
        </w:rPr>
        <w:t xml:space="preserve">automated remote sensing change detection </w:t>
      </w:r>
      <w:r w:rsidRPr="00F378FF">
        <w:rPr>
          <w:rFonts w:cs="Arial"/>
        </w:rPr>
        <w:t xml:space="preserve">system to efficiently detect wetland and forest </w:t>
      </w:r>
      <w:r>
        <w:rPr>
          <w:rFonts w:cs="Arial"/>
        </w:rPr>
        <w:t xml:space="preserve">cover </w:t>
      </w:r>
      <w:r w:rsidRPr="00F378FF">
        <w:rPr>
          <w:rFonts w:cs="Arial"/>
        </w:rPr>
        <w:t>change</w:t>
      </w:r>
      <w:r>
        <w:rPr>
          <w:rFonts w:cs="Arial"/>
        </w:rPr>
        <w:t xml:space="preserve"> on an ongoing basis,</w:t>
      </w:r>
      <w:r w:rsidRPr="00F378FF">
        <w:rPr>
          <w:rFonts w:cs="Arial"/>
        </w:rPr>
        <w:t xml:space="preserve"> </w:t>
      </w:r>
      <w:r>
        <w:rPr>
          <w:rFonts w:cs="Arial"/>
        </w:rPr>
        <w:t>which will greatly enhance our ability to respond to natural resource challenges as well as improve our ability to maintain critical natural resource spatial information</w:t>
      </w:r>
      <w:r w:rsidRPr="00F378FF">
        <w:rPr>
          <w:rFonts w:cs="Arial"/>
        </w:rPr>
        <w:t xml:space="preserve">. </w:t>
      </w:r>
      <w:r>
        <w:rPr>
          <w:rFonts w:cs="Arial"/>
        </w:rPr>
        <w:t xml:space="preserve">The threats to these resources, such as invasive species and extreme weather events, require a more dynamic assessment approach to complement the </w:t>
      </w:r>
      <w:bookmarkStart w:id="0" w:name="_GoBack"/>
      <w:bookmarkEnd w:id="0"/>
      <w:r>
        <w:rPr>
          <w:rFonts w:cs="Arial"/>
        </w:rPr>
        <w:t xml:space="preserve">more detailed wetland and forest resource inventories. This approach will not only enhance our ability to identify emerging threats, but will also improve the effectiveness of our data stewardship for </w:t>
      </w:r>
      <w:r w:rsidR="00F378FF" w:rsidRPr="00F378FF">
        <w:rPr>
          <w:rFonts w:cs="Arial"/>
        </w:rPr>
        <w:t>foundational natural resource inventories</w:t>
      </w:r>
      <w:r w:rsidR="00F378FF">
        <w:rPr>
          <w:rFonts w:cs="Arial"/>
        </w:rPr>
        <w:t xml:space="preserve"> for both wetlands and forests</w:t>
      </w:r>
      <w:r>
        <w:rPr>
          <w:rFonts w:cs="Arial"/>
        </w:rPr>
        <w:t xml:space="preserve"> by targeting updates to areas where change is occurring.</w:t>
      </w:r>
    </w:p>
    <w:p w14:paraId="1700DC7E" w14:textId="77777777" w:rsidR="00A828C9" w:rsidRDefault="00A828C9" w:rsidP="00F378FF">
      <w:pPr>
        <w:rPr>
          <w:rFonts w:cs="Arial"/>
        </w:rPr>
      </w:pPr>
    </w:p>
    <w:p w14:paraId="17178B24" w14:textId="75355ECA" w:rsidR="00A828C9" w:rsidRDefault="00A828C9" w:rsidP="00F378FF">
      <w:pPr>
        <w:rPr>
          <w:rFonts w:cs="Arial"/>
        </w:rPr>
      </w:pPr>
      <w:r w:rsidRPr="00882BB9">
        <w:rPr>
          <w:rFonts w:cs="Arial"/>
        </w:rPr>
        <w:t>A traditional approach</w:t>
      </w:r>
      <w:r w:rsidR="000C07F7">
        <w:rPr>
          <w:rFonts w:cs="Arial"/>
        </w:rPr>
        <w:t xml:space="preserve"> to land cover change detection</w:t>
      </w:r>
      <w:r w:rsidRPr="00882BB9">
        <w:rPr>
          <w:rFonts w:cs="Arial"/>
        </w:rPr>
        <w:t xml:space="preserve"> using photo-interpretation of aerial imagery is </w:t>
      </w:r>
      <w:r w:rsidR="000E0123">
        <w:rPr>
          <w:rFonts w:cs="Arial"/>
        </w:rPr>
        <w:t>sound</w:t>
      </w:r>
      <w:r w:rsidRPr="00882BB9">
        <w:rPr>
          <w:rFonts w:cs="Arial"/>
        </w:rPr>
        <w:t>, but labor-intensive. New methods taking advantage of low-cost</w:t>
      </w:r>
      <w:r>
        <w:rPr>
          <w:rFonts w:cs="Arial"/>
        </w:rPr>
        <w:t xml:space="preserve"> (or no-cost)</w:t>
      </w:r>
      <w:r w:rsidRPr="00882BB9">
        <w:rPr>
          <w:rFonts w:cs="Arial"/>
        </w:rPr>
        <w:t xml:space="preserve"> satellite data</w:t>
      </w:r>
      <w:r>
        <w:rPr>
          <w:rFonts w:cs="Arial"/>
        </w:rPr>
        <w:t>,</w:t>
      </w:r>
      <w:r w:rsidRPr="00882BB9">
        <w:rPr>
          <w:rFonts w:cs="Arial"/>
        </w:rPr>
        <w:t xml:space="preserve"> including Landsat and Sentinel systems</w:t>
      </w:r>
      <w:r>
        <w:rPr>
          <w:rFonts w:cs="Arial"/>
        </w:rPr>
        <w:t>,</w:t>
      </w:r>
      <w:r w:rsidRPr="00882BB9">
        <w:rPr>
          <w:rFonts w:cs="Arial"/>
        </w:rPr>
        <w:t xml:space="preserve"> combined with the computing power of cloud-based systems</w:t>
      </w:r>
      <w:r>
        <w:rPr>
          <w:rFonts w:cs="Arial"/>
        </w:rPr>
        <w:t>,</w:t>
      </w:r>
      <w:r w:rsidRPr="00882BB9">
        <w:rPr>
          <w:rFonts w:cs="Arial"/>
        </w:rPr>
        <w:t xml:space="preserve"> such as Google Earth Engine </w:t>
      </w:r>
      <w:r>
        <w:rPr>
          <w:rFonts w:cs="Arial"/>
        </w:rPr>
        <w:t xml:space="preserve">or Amazon Web Services, </w:t>
      </w:r>
      <w:r w:rsidRPr="00882BB9">
        <w:rPr>
          <w:rFonts w:cs="Arial"/>
        </w:rPr>
        <w:t>can augment traditional approaches</w:t>
      </w:r>
      <w:r>
        <w:rPr>
          <w:rFonts w:cs="Arial"/>
        </w:rPr>
        <w:t xml:space="preserve"> allowing the state to produce and deliver more dynamic wetland and forest inventory data. Additionally, developing and operating an integrated approach to tracking change for both wetlands and forests is more cost-effective than two separate systems.</w:t>
      </w:r>
    </w:p>
    <w:p w14:paraId="7D41B4D9" w14:textId="77777777" w:rsidR="00B11709" w:rsidRDefault="00B11709" w:rsidP="00F378FF">
      <w:pPr>
        <w:rPr>
          <w:rFonts w:cs="Arial"/>
        </w:rPr>
      </w:pPr>
    </w:p>
    <w:p w14:paraId="5CC3E1B1" w14:textId="77777777" w:rsidR="00913185" w:rsidRDefault="00F378FF" w:rsidP="00F378FF">
      <w:pPr>
        <w:rPr>
          <w:rFonts w:cs="Arial"/>
        </w:rPr>
      </w:pPr>
      <w:r w:rsidRPr="00F378FF">
        <w:rPr>
          <w:rFonts w:cs="Arial"/>
        </w:rPr>
        <w:t xml:space="preserve">This project will </w:t>
      </w:r>
      <w:r w:rsidR="00913185">
        <w:rPr>
          <w:rFonts w:cs="Arial"/>
        </w:rPr>
        <w:t>develop</w:t>
      </w:r>
      <w:r w:rsidR="009E5537">
        <w:rPr>
          <w:rFonts w:cs="Arial"/>
        </w:rPr>
        <w:t xml:space="preserve"> </w:t>
      </w:r>
      <w:r w:rsidR="009E5537" w:rsidRPr="00F378FF">
        <w:rPr>
          <w:rFonts w:cs="Arial"/>
        </w:rPr>
        <w:t>an automated remote sensing change detection system to identify potential changes in wetland and forest</w:t>
      </w:r>
      <w:r w:rsidR="009E5537">
        <w:rPr>
          <w:rFonts w:cs="Arial"/>
        </w:rPr>
        <w:t xml:space="preserve"> cover</w:t>
      </w:r>
      <w:r w:rsidR="009E5537" w:rsidRPr="00F378FF">
        <w:rPr>
          <w:rFonts w:cs="Arial"/>
        </w:rPr>
        <w:t xml:space="preserve"> </w:t>
      </w:r>
      <w:r w:rsidR="009728E1">
        <w:rPr>
          <w:rFonts w:cs="Arial"/>
        </w:rPr>
        <w:t>that can:</w:t>
      </w:r>
    </w:p>
    <w:p w14:paraId="61B61CB0" w14:textId="77777777" w:rsidR="00913185" w:rsidRDefault="00913185" w:rsidP="00913185">
      <w:pPr>
        <w:pStyle w:val="ListParagraph"/>
        <w:numPr>
          <w:ilvl w:val="0"/>
          <w:numId w:val="12"/>
        </w:numPr>
        <w:rPr>
          <w:rFonts w:cs="Arial"/>
        </w:rPr>
      </w:pPr>
      <w:r>
        <w:rPr>
          <w:rFonts w:cs="Arial"/>
        </w:rPr>
        <w:t>identify</w:t>
      </w:r>
      <w:r w:rsidRPr="00913185">
        <w:rPr>
          <w:rFonts w:cs="Arial"/>
        </w:rPr>
        <w:t xml:space="preserve"> the location and extent of potential wetland and forest change</w:t>
      </w:r>
      <w:r w:rsidR="00650EF2">
        <w:rPr>
          <w:rFonts w:cs="Arial"/>
        </w:rPr>
        <w:t>s</w:t>
      </w:r>
      <w:r>
        <w:rPr>
          <w:rFonts w:cs="Arial"/>
        </w:rPr>
        <w:t xml:space="preserve">, </w:t>
      </w:r>
    </w:p>
    <w:p w14:paraId="22778087" w14:textId="77777777" w:rsidR="00691798" w:rsidRDefault="007733C8" w:rsidP="00913185">
      <w:pPr>
        <w:pStyle w:val="ListParagraph"/>
        <w:numPr>
          <w:ilvl w:val="0"/>
          <w:numId w:val="12"/>
        </w:numPr>
        <w:rPr>
          <w:rFonts w:cs="Arial"/>
        </w:rPr>
      </w:pPr>
      <w:r>
        <w:rPr>
          <w:rFonts w:cs="Arial"/>
        </w:rPr>
        <w:t xml:space="preserve">enable the </w:t>
      </w:r>
      <w:r w:rsidR="00691798">
        <w:rPr>
          <w:rFonts w:cs="Arial"/>
        </w:rPr>
        <w:t>assess</w:t>
      </w:r>
      <w:r>
        <w:rPr>
          <w:rFonts w:cs="Arial"/>
        </w:rPr>
        <w:t>ment of the</w:t>
      </w:r>
      <w:r w:rsidR="00691798">
        <w:rPr>
          <w:rFonts w:cs="Arial"/>
        </w:rPr>
        <w:t xml:space="preserve"> effectiveness of management efforts and state policies for wetland</w:t>
      </w:r>
      <w:r>
        <w:rPr>
          <w:rFonts w:cs="Arial"/>
        </w:rPr>
        <w:t>s</w:t>
      </w:r>
      <w:r w:rsidR="00691798">
        <w:rPr>
          <w:rFonts w:cs="Arial"/>
        </w:rPr>
        <w:t xml:space="preserve"> and forests,</w:t>
      </w:r>
    </w:p>
    <w:p w14:paraId="5D8A86CB" w14:textId="77777777" w:rsidR="00E80153" w:rsidRDefault="004469FF" w:rsidP="00913185">
      <w:pPr>
        <w:pStyle w:val="ListParagraph"/>
        <w:numPr>
          <w:ilvl w:val="0"/>
          <w:numId w:val="12"/>
        </w:numPr>
        <w:rPr>
          <w:rFonts w:cs="Arial"/>
        </w:rPr>
      </w:pPr>
      <w:r>
        <w:rPr>
          <w:rFonts w:cs="Arial"/>
        </w:rPr>
        <w:t>aid in a</w:t>
      </w:r>
      <w:r w:rsidR="00E80153">
        <w:rPr>
          <w:rFonts w:cs="Arial"/>
        </w:rPr>
        <w:t xml:space="preserve"> rapid response </w:t>
      </w:r>
      <w:r>
        <w:rPr>
          <w:rFonts w:cs="Arial"/>
        </w:rPr>
        <w:t xml:space="preserve">to change events such as floods, </w:t>
      </w:r>
      <w:r w:rsidR="00E80153">
        <w:rPr>
          <w:rFonts w:cs="Arial"/>
        </w:rPr>
        <w:t>blowdown,</w:t>
      </w:r>
      <w:r>
        <w:rPr>
          <w:rFonts w:cs="Arial"/>
        </w:rPr>
        <w:t xml:space="preserve"> and invasive species,</w:t>
      </w:r>
    </w:p>
    <w:p w14:paraId="6AECC03A" w14:textId="77777777" w:rsidR="00291B8D" w:rsidRDefault="00291B8D" w:rsidP="00291B8D">
      <w:pPr>
        <w:pStyle w:val="ListParagraph"/>
        <w:numPr>
          <w:ilvl w:val="0"/>
          <w:numId w:val="12"/>
        </w:numPr>
        <w:rPr>
          <w:rFonts w:cs="Arial"/>
        </w:rPr>
      </w:pPr>
      <w:r>
        <w:rPr>
          <w:rFonts w:cs="Arial"/>
        </w:rPr>
        <w:t>provide information about water level changes over time, and</w:t>
      </w:r>
    </w:p>
    <w:p w14:paraId="17976E47" w14:textId="77777777" w:rsidR="00291B8D" w:rsidRDefault="00291B8D" w:rsidP="00291B8D">
      <w:pPr>
        <w:pStyle w:val="ListParagraph"/>
        <w:numPr>
          <w:ilvl w:val="0"/>
          <w:numId w:val="12"/>
        </w:numPr>
        <w:rPr>
          <w:rFonts w:cs="Arial"/>
        </w:rPr>
      </w:pPr>
      <w:proofErr w:type="gramStart"/>
      <w:r>
        <w:rPr>
          <w:rFonts w:cs="Arial"/>
        </w:rPr>
        <w:t>help</w:t>
      </w:r>
      <w:proofErr w:type="gramEnd"/>
      <w:r>
        <w:rPr>
          <w:rFonts w:cs="Arial"/>
        </w:rPr>
        <w:t xml:space="preserve"> focus updates of more detailed wetland</w:t>
      </w:r>
      <w:r w:rsidRPr="00913185">
        <w:rPr>
          <w:rFonts w:cs="Arial"/>
        </w:rPr>
        <w:t xml:space="preserve"> and forest invento</w:t>
      </w:r>
      <w:r>
        <w:rPr>
          <w:rFonts w:cs="Arial"/>
        </w:rPr>
        <w:t>ry</w:t>
      </w:r>
      <w:r w:rsidRPr="00913185">
        <w:rPr>
          <w:rFonts w:cs="Arial"/>
        </w:rPr>
        <w:t xml:space="preserve"> information</w:t>
      </w:r>
      <w:r>
        <w:rPr>
          <w:rFonts w:cs="Arial"/>
        </w:rPr>
        <w:t xml:space="preserve"> on those areas showing change</w:t>
      </w:r>
      <w:r w:rsidRPr="00913185">
        <w:rPr>
          <w:rFonts w:cs="Arial"/>
        </w:rPr>
        <w:t>.</w:t>
      </w:r>
    </w:p>
    <w:p w14:paraId="506DCDE5" w14:textId="77777777" w:rsidR="00913185" w:rsidRDefault="00913185" w:rsidP="006E0EFD">
      <w:pPr>
        <w:rPr>
          <w:rFonts w:cs="Arial"/>
          <w:b/>
        </w:rPr>
      </w:pPr>
    </w:p>
    <w:p w14:paraId="1F809FD6"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24809FD3" w14:textId="77777777" w:rsidR="006E0EFD" w:rsidRPr="009D6EC8" w:rsidRDefault="006E0EFD" w:rsidP="006E0EFD">
      <w:pPr>
        <w:rPr>
          <w:rFonts w:cs="Arial"/>
          <w:i/>
        </w:rPr>
      </w:pPr>
    </w:p>
    <w:tbl>
      <w:tblPr>
        <w:tblW w:w="10476" w:type="dxa"/>
        <w:tblLook w:val="04A0" w:firstRow="1" w:lastRow="0" w:firstColumn="1" w:lastColumn="0" w:noHBand="0" w:noVBand="1"/>
      </w:tblPr>
      <w:tblGrid>
        <w:gridCol w:w="8208"/>
        <w:gridCol w:w="2268"/>
      </w:tblGrid>
      <w:tr w:rsidR="00686B53" w:rsidRPr="00EB5831" w14:paraId="70478486" w14:textId="77777777" w:rsidTr="00351EA6">
        <w:tc>
          <w:tcPr>
            <w:tcW w:w="8208" w:type="dxa"/>
          </w:tcPr>
          <w:p w14:paraId="75801546" w14:textId="77777777" w:rsidR="009728E1" w:rsidRPr="002A1406" w:rsidRDefault="00686B53" w:rsidP="002A1406">
            <w:pPr>
              <w:widowControl w:val="0"/>
              <w:rPr>
                <w:rFonts w:cs="Arial"/>
                <w:b/>
                <w:bCs/>
                <w:color w:val="000000"/>
              </w:rPr>
            </w:pPr>
            <w:r w:rsidRPr="00EB5831">
              <w:rPr>
                <w:rFonts w:cs="Arial"/>
                <w:b/>
              </w:rPr>
              <w:t>Activity 1</w:t>
            </w:r>
            <w:r w:rsidR="008A5FD9">
              <w:rPr>
                <w:rFonts w:cs="Arial"/>
                <w:b/>
              </w:rPr>
              <w:t xml:space="preserve"> Title</w:t>
            </w:r>
            <w:r w:rsidRPr="00EB5831">
              <w:rPr>
                <w:rFonts w:cs="Arial"/>
                <w:b/>
              </w:rPr>
              <w:t>:</w:t>
            </w:r>
            <w:r w:rsidR="00913185">
              <w:rPr>
                <w:rFonts w:cs="Arial"/>
                <w:b/>
              </w:rPr>
              <w:t xml:space="preserve"> </w:t>
            </w:r>
            <w:r w:rsidR="002A1406">
              <w:rPr>
                <w:rFonts w:cs="Arial"/>
                <w:i/>
              </w:rPr>
              <w:t xml:space="preserve">Developing an </w:t>
            </w:r>
            <w:r w:rsidR="00913185">
              <w:rPr>
                <w:rFonts w:cs="Arial"/>
                <w:i/>
              </w:rPr>
              <w:t>automated detection</w:t>
            </w:r>
            <w:r w:rsidR="002A1406">
              <w:rPr>
                <w:rFonts w:cs="Arial"/>
                <w:i/>
              </w:rPr>
              <w:t xml:space="preserve"> procedure </w:t>
            </w:r>
            <w:r w:rsidR="00913185">
              <w:rPr>
                <w:rFonts w:cs="Arial"/>
                <w:i/>
              </w:rPr>
              <w:t>f</w:t>
            </w:r>
            <w:r w:rsidR="002A1406">
              <w:rPr>
                <w:rFonts w:cs="Arial"/>
                <w:i/>
              </w:rPr>
              <w:t>or</w:t>
            </w:r>
            <w:r w:rsidR="00913185">
              <w:rPr>
                <w:rFonts w:cs="Arial"/>
                <w:i/>
              </w:rPr>
              <w:t xml:space="preserve"> wetland and forest change</w:t>
            </w:r>
          </w:p>
          <w:p w14:paraId="4DBD2467" w14:textId="77777777" w:rsidR="005431D4" w:rsidRPr="00217C2A" w:rsidRDefault="005431D4" w:rsidP="002A1406">
            <w:pPr>
              <w:autoSpaceDE w:val="0"/>
              <w:autoSpaceDN w:val="0"/>
              <w:adjustRightInd w:val="0"/>
              <w:rPr>
                <w:sz w:val="18"/>
                <w:szCs w:val="18"/>
              </w:rPr>
            </w:pPr>
          </w:p>
        </w:tc>
        <w:tc>
          <w:tcPr>
            <w:tcW w:w="2268" w:type="dxa"/>
          </w:tcPr>
          <w:p w14:paraId="6C2A5490" w14:textId="77777777" w:rsidR="002A1406" w:rsidRDefault="00555ACD" w:rsidP="002A1406">
            <w:pPr>
              <w:autoSpaceDE w:val="0"/>
              <w:autoSpaceDN w:val="0"/>
              <w:adjustRightInd w:val="0"/>
              <w:rPr>
                <w:rFonts w:cs="Arial"/>
                <w:b/>
                <w:bCs/>
                <w:color w:val="000000"/>
              </w:rPr>
            </w:pPr>
            <w:r>
              <w:rPr>
                <w:rFonts w:cs="Arial"/>
                <w:b/>
                <w:bCs/>
                <w:color w:val="000000"/>
              </w:rPr>
              <w:t xml:space="preserve">ENRTF BUDGET: </w:t>
            </w:r>
          </w:p>
          <w:p w14:paraId="2EFB0DA7" w14:textId="00ECDE6F" w:rsidR="00686B53" w:rsidRPr="00555ACD" w:rsidRDefault="00555ACD" w:rsidP="00801D78">
            <w:pPr>
              <w:rPr>
                <w:rFonts w:cs="Arial"/>
                <w:b/>
              </w:rPr>
            </w:pPr>
            <w:r w:rsidRPr="00555ACD">
              <w:rPr>
                <w:rFonts w:cs="Arial"/>
                <w:b/>
              </w:rPr>
              <w:t>$</w:t>
            </w:r>
            <w:r w:rsidR="00801D78">
              <w:rPr>
                <w:rFonts w:cs="Arial"/>
                <w:b/>
              </w:rPr>
              <w:t>275,000</w:t>
            </w:r>
          </w:p>
        </w:tc>
      </w:tr>
      <w:tr w:rsidR="002A1406" w:rsidRPr="00EB5831" w14:paraId="4F5B3CB5" w14:textId="77777777" w:rsidTr="00DB0D78">
        <w:tc>
          <w:tcPr>
            <w:tcW w:w="10476" w:type="dxa"/>
            <w:gridSpan w:val="2"/>
          </w:tcPr>
          <w:p w14:paraId="02B4061D" w14:textId="040B5AA9" w:rsidR="002A1406" w:rsidRPr="002A1406" w:rsidRDefault="002A1406" w:rsidP="000E0123">
            <w:pPr>
              <w:rPr>
                <w:rFonts w:cs="Arial"/>
              </w:rPr>
            </w:pPr>
            <w:r>
              <w:rPr>
                <w:rFonts w:cs="Arial"/>
                <w:b/>
              </w:rPr>
              <w:t>Description:</w:t>
            </w:r>
            <w:r w:rsidRPr="00EB5831">
              <w:rPr>
                <w:rFonts w:cs="Arial"/>
                <w:i/>
              </w:rPr>
              <w:t xml:space="preserve"> </w:t>
            </w:r>
            <w:r>
              <w:rPr>
                <w:rFonts w:cs="Arial"/>
              </w:rPr>
              <w:t xml:space="preserve">The DNR will work with the University of Minnesota to develop a cost-effective change detection procedure utilizing time series analysis of satellite imagery. </w:t>
            </w:r>
            <w:r w:rsidR="00C11942">
              <w:rPr>
                <w:rFonts w:cs="Arial"/>
              </w:rPr>
              <w:t>This will involve c</w:t>
            </w:r>
            <w:r w:rsidR="007630A3">
              <w:rPr>
                <w:rFonts w:cs="Arial"/>
              </w:rPr>
              <w:t>ompil</w:t>
            </w:r>
            <w:r w:rsidR="00C11942">
              <w:rPr>
                <w:rFonts w:cs="Arial"/>
              </w:rPr>
              <w:t>ing</w:t>
            </w:r>
            <w:r w:rsidR="007630A3">
              <w:rPr>
                <w:rFonts w:cs="Arial"/>
              </w:rPr>
              <w:t xml:space="preserve"> exi</w:t>
            </w:r>
            <w:r w:rsidR="000E0123">
              <w:rPr>
                <w:rFonts w:cs="Arial"/>
              </w:rPr>
              <w:t>sting field and ancillary data as well as</w:t>
            </w:r>
            <w:r w:rsidR="007630A3">
              <w:rPr>
                <w:rFonts w:cs="Arial"/>
              </w:rPr>
              <w:t xml:space="preserve"> evaluat</w:t>
            </w:r>
            <w:r w:rsidR="00C11942">
              <w:rPr>
                <w:rFonts w:cs="Arial"/>
              </w:rPr>
              <w:t>ing</w:t>
            </w:r>
            <w:r w:rsidR="007630A3">
              <w:rPr>
                <w:rFonts w:cs="Arial"/>
              </w:rPr>
              <w:t xml:space="preserve"> alternative cloud-based computing platforms, remote sensing data sources, and classification procedures. </w:t>
            </w:r>
            <w:r w:rsidR="00943A5B">
              <w:rPr>
                <w:rFonts w:cs="Arial"/>
              </w:rPr>
              <w:t xml:space="preserve">DNR staff from Ecological and Water Resources as well as Forestry will help define the requirements for the preferred alternative including cost, accuracy, and feasibility. </w:t>
            </w:r>
            <w:r w:rsidR="00B11709">
              <w:rPr>
                <w:rFonts w:cs="Arial"/>
              </w:rPr>
              <w:t>The selected alternative will be developed into a full-scale, statewide procedure.</w:t>
            </w:r>
          </w:p>
        </w:tc>
      </w:tr>
    </w:tbl>
    <w:p w14:paraId="7A34D21B"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14:paraId="551525DD" w14:textId="77777777" w:rsidTr="009728E1">
        <w:tc>
          <w:tcPr>
            <w:tcW w:w="8284" w:type="dxa"/>
          </w:tcPr>
          <w:p w14:paraId="576D4B4C" w14:textId="77777777" w:rsidR="006E0EFD" w:rsidRPr="009D6EC8" w:rsidRDefault="00A13F26" w:rsidP="006E0EFD">
            <w:pPr>
              <w:rPr>
                <w:rFonts w:cs="Arial"/>
                <w:b/>
              </w:rPr>
            </w:pPr>
            <w:r w:rsidRPr="009D6EC8">
              <w:rPr>
                <w:rFonts w:cs="Arial"/>
                <w:b/>
              </w:rPr>
              <w:t>Outcome</w:t>
            </w:r>
          </w:p>
        </w:tc>
        <w:tc>
          <w:tcPr>
            <w:tcW w:w="1786" w:type="dxa"/>
          </w:tcPr>
          <w:p w14:paraId="16EE7542" w14:textId="77777777" w:rsidR="006E0EFD" w:rsidRPr="009D6EC8" w:rsidRDefault="006E0EFD" w:rsidP="005F7237">
            <w:pPr>
              <w:jc w:val="center"/>
              <w:rPr>
                <w:rFonts w:cs="Arial"/>
                <w:b/>
              </w:rPr>
            </w:pPr>
            <w:r w:rsidRPr="009D6EC8">
              <w:rPr>
                <w:rFonts w:cs="Arial"/>
                <w:b/>
              </w:rPr>
              <w:t>Completion Date</w:t>
            </w:r>
          </w:p>
        </w:tc>
      </w:tr>
      <w:tr w:rsidR="009728E1" w:rsidRPr="009D6EC8" w14:paraId="60A96A29" w14:textId="77777777" w:rsidTr="009728E1">
        <w:tc>
          <w:tcPr>
            <w:tcW w:w="8284" w:type="dxa"/>
          </w:tcPr>
          <w:p w14:paraId="275A74AA" w14:textId="77777777" w:rsidR="009728E1" w:rsidRPr="009D6EC8" w:rsidRDefault="009728E1" w:rsidP="009728E1">
            <w:pPr>
              <w:rPr>
                <w:rFonts w:cs="Arial"/>
                <w:i/>
              </w:rPr>
            </w:pPr>
            <w:r w:rsidRPr="009D6EC8">
              <w:rPr>
                <w:rFonts w:cs="Arial"/>
                <w:i/>
              </w:rPr>
              <w:t xml:space="preserve">1.  </w:t>
            </w:r>
            <w:r>
              <w:rPr>
                <w:rFonts w:cs="Arial"/>
                <w:i/>
              </w:rPr>
              <w:t>Evaluate cost-effectiveness of various automated change detection alternatives</w:t>
            </w:r>
          </w:p>
        </w:tc>
        <w:tc>
          <w:tcPr>
            <w:tcW w:w="1786" w:type="dxa"/>
          </w:tcPr>
          <w:p w14:paraId="543A6E61" w14:textId="77777777" w:rsidR="009728E1" w:rsidRPr="009D6EC8" w:rsidRDefault="009728E1" w:rsidP="009728E1">
            <w:pPr>
              <w:rPr>
                <w:rFonts w:cs="Arial"/>
                <w:i/>
              </w:rPr>
            </w:pPr>
            <w:r>
              <w:rPr>
                <w:rFonts w:cs="Arial"/>
                <w:i/>
              </w:rPr>
              <w:t>July 2021</w:t>
            </w:r>
          </w:p>
        </w:tc>
      </w:tr>
      <w:tr w:rsidR="009728E1" w:rsidRPr="009D6EC8" w14:paraId="52870738" w14:textId="77777777" w:rsidTr="009728E1">
        <w:tc>
          <w:tcPr>
            <w:tcW w:w="8284" w:type="dxa"/>
          </w:tcPr>
          <w:p w14:paraId="5E5A8873" w14:textId="77777777" w:rsidR="009728E1" w:rsidRPr="009D6EC8" w:rsidRDefault="009728E1" w:rsidP="009728E1">
            <w:pPr>
              <w:rPr>
                <w:rFonts w:cs="Arial"/>
                <w:i/>
              </w:rPr>
            </w:pPr>
            <w:r w:rsidRPr="009D6EC8">
              <w:rPr>
                <w:rFonts w:cs="Arial"/>
                <w:i/>
              </w:rPr>
              <w:t xml:space="preserve">2.  </w:t>
            </w:r>
            <w:r>
              <w:rPr>
                <w:rFonts w:cs="Arial"/>
                <w:i/>
              </w:rPr>
              <w:t>Develop</w:t>
            </w:r>
            <w:r w:rsidR="002A1406">
              <w:rPr>
                <w:rFonts w:cs="Arial"/>
                <w:i/>
              </w:rPr>
              <w:t>, test</w:t>
            </w:r>
            <w:r>
              <w:rPr>
                <w:rFonts w:cs="Arial"/>
                <w:i/>
              </w:rPr>
              <w:t xml:space="preserve"> and implement a full-scale method for the preferred alternative</w:t>
            </w:r>
          </w:p>
        </w:tc>
        <w:tc>
          <w:tcPr>
            <w:tcW w:w="1786" w:type="dxa"/>
          </w:tcPr>
          <w:p w14:paraId="523190A6" w14:textId="77777777" w:rsidR="009728E1" w:rsidRPr="009D6EC8" w:rsidRDefault="009728E1" w:rsidP="009728E1">
            <w:pPr>
              <w:rPr>
                <w:rFonts w:cs="Arial"/>
                <w:i/>
              </w:rPr>
            </w:pPr>
            <w:r>
              <w:rPr>
                <w:rFonts w:cs="Arial"/>
                <w:i/>
              </w:rPr>
              <w:t>July 2022</w:t>
            </w:r>
          </w:p>
        </w:tc>
      </w:tr>
    </w:tbl>
    <w:p w14:paraId="212CE429" w14:textId="77777777" w:rsidR="007630A3" w:rsidRDefault="007630A3" w:rsidP="005431D4">
      <w:pPr>
        <w:tabs>
          <w:tab w:val="left" w:pos="540"/>
        </w:tabs>
        <w:autoSpaceDE w:val="0"/>
        <w:autoSpaceDN w:val="0"/>
        <w:adjustRightInd w:val="0"/>
        <w:rPr>
          <w:rFonts w:cs="Arial"/>
        </w:rPr>
      </w:pPr>
    </w:p>
    <w:p w14:paraId="0A9C1E6B" w14:textId="77777777" w:rsidR="00C02DAD" w:rsidRDefault="00C02DAD" w:rsidP="005431D4">
      <w:pPr>
        <w:tabs>
          <w:tab w:val="left" w:pos="540"/>
        </w:tabs>
        <w:autoSpaceDE w:val="0"/>
        <w:autoSpaceDN w:val="0"/>
        <w:adjustRightInd w:val="0"/>
        <w:rPr>
          <w:rFonts w:cs="Arial"/>
        </w:rPr>
      </w:pPr>
    </w:p>
    <w:tbl>
      <w:tblPr>
        <w:tblW w:w="10476" w:type="dxa"/>
        <w:tblLook w:val="04A0" w:firstRow="1" w:lastRow="0" w:firstColumn="1" w:lastColumn="0" w:noHBand="0" w:noVBand="1"/>
      </w:tblPr>
      <w:tblGrid>
        <w:gridCol w:w="8208"/>
        <w:gridCol w:w="2268"/>
      </w:tblGrid>
      <w:tr w:rsidR="005E1615" w:rsidRPr="00EB5831" w14:paraId="113D5BA8" w14:textId="77777777" w:rsidTr="0090541E">
        <w:tc>
          <w:tcPr>
            <w:tcW w:w="8208" w:type="dxa"/>
          </w:tcPr>
          <w:p w14:paraId="2247AA84" w14:textId="77777777" w:rsidR="005E1615" w:rsidRPr="002A1406" w:rsidRDefault="005E1615" w:rsidP="0090541E">
            <w:pPr>
              <w:widowControl w:val="0"/>
              <w:rPr>
                <w:rFonts w:cs="Arial"/>
                <w:b/>
                <w:bCs/>
                <w:color w:val="000000"/>
              </w:rPr>
            </w:pPr>
            <w:r>
              <w:rPr>
                <w:rFonts w:cs="Arial"/>
                <w:b/>
              </w:rPr>
              <w:lastRenderedPageBreak/>
              <w:t>Activity 2 Title</w:t>
            </w:r>
            <w:r w:rsidRPr="00EB5831">
              <w:rPr>
                <w:rFonts w:cs="Arial"/>
                <w:b/>
              </w:rPr>
              <w:t>:</w:t>
            </w:r>
            <w:r>
              <w:rPr>
                <w:rFonts w:cs="Arial"/>
                <w:b/>
              </w:rPr>
              <w:t xml:space="preserve"> </w:t>
            </w:r>
            <w:r>
              <w:rPr>
                <w:rFonts w:cs="Arial"/>
                <w:i/>
              </w:rPr>
              <w:t xml:space="preserve">Turnkey training and </w:t>
            </w:r>
            <w:r w:rsidR="00691798">
              <w:rPr>
                <w:rFonts w:cs="Arial"/>
                <w:i/>
              </w:rPr>
              <w:t xml:space="preserve">procedure </w:t>
            </w:r>
            <w:r>
              <w:rPr>
                <w:rFonts w:cs="Arial"/>
                <w:i/>
              </w:rPr>
              <w:t>evaluation</w:t>
            </w:r>
          </w:p>
          <w:p w14:paraId="326553E9" w14:textId="77777777" w:rsidR="005E1615" w:rsidRPr="00217C2A" w:rsidRDefault="005E1615" w:rsidP="0090541E">
            <w:pPr>
              <w:autoSpaceDE w:val="0"/>
              <w:autoSpaceDN w:val="0"/>
              <w:adjustRightInd w:val="0"/>
              <w:rPr>
                <w:sz w:val="18"/>
                <w:szCs w:val="18"/>
              </w:rPr>
            </w:pPr>
          </w:p>
        </w:tc>
        <w:tc>
          <w:tcPr>
            <w:tcW w:w="2268" w:type="dxa"/>
          </w:tcPr>
          <w:p w14:paraId="7450CFD5" w14:textId="77777777" w:rsidR="005E1615" w:rsidRDefault="00555ACD" w:rsidP="0090541E">
            <w:pPr>
              <w:autoSpaceDE w:val="0"/>
              <w:autoSpaceDN w:val="0"/>
              <w:adjustRightInd w:val="0"/>
              <w:rPr>
                <w:rFonts w:cs="Arial"/>
                <w:b/>
                <w:bCs/>
                <w:color w:val="000000"/>
              </w:rPr>
            </w:pPr>
            <w:r>
              <w:rPr>
                <w:rFonts w:cs="Arial"/>
                <w:b/>
                <w:bCs/>
                <w:color w:val="000000"/>
              </w:rPr>
              <w:t xml:space="preserve">ENRTF BUDGET: </w:t>
            </w:r>
          </w:p>
          <w:p w14:paraId="5B421570" w14:textId="01948196" w:rsidR="00801D78" w:rsidRPr="00555ACD" w:rsidRDefault="00555ACD" w:rsidP="00801D78">
            <w:pPr>
              <w:rPr>
                <w:rFonts w:cs="Arial"/>
                <w:b/>
              </w:rPr>
            </w:pPr>
            <w:r w:rsidRPr="00555ACD">
              <w:rPr>
                <w:rFonts w:cs="Arial"/>
                <w:b/>
              </w:rPr>
              <w:t>$</w:t>
            </w:r>
            <w:r w:rsidR="00801D78">
              <w:rPr>
                <w:rFonts w:cs="Arial"/>
                <w:b/>
              </w:rPr>
              <w:t>175,000</w:t>
            </w:r>
          </w:p>
        </w:tc>
      </w:tr>
      <w:tr w:rsidR="005E1615" w:rsidRPr="00EB5831" w14:paraId="53136DAA" w14:textId="77777777" w:rsidTr="0090541E">
        <w:tc>
          <w:tcPr>
            <w:tcW w:w="10476" w:type="dxa"/>
            <w:gridSpan w:val="2"/>
          </w:tcPr>
          <w:p w14:paraId="79F1FA12" w14:textId="77777777" w:rsidR="005E1615" w:rsidRPr="002A1406" w:rsidRDefault="005E1615" w:rsidP="00235B1B">
            <w:pPr>
              <w:rPr>
                <w:rFonts w:cs="Arial"/>
              </w:rPr>
            </w:pPr>
            <w:r>
              <w:rPr>
                <w:rFonts w:cs="Arial"/>
                <w:b/>
              </w:rPr>
              <w:t>Description:</w:t>
            </w:r>
            <w:r w:rsidRPr="00EB5831">
              <w:rPr>
                <w:rFonts w:cs="Arial"/>
                <w:i/>
              </w:rPr>
              <w:t xml:space="preserve"> </w:t>
            </w:r>
            <w:r w:rsidR="0064264C">
              <w:rPr>
                <w:rFonts w:cs="Arial"/>
              </w:rPr>
              <w:t>Subsequent to the completion of activity 1, t</w:t>
            </w:r>
            <w:r w:rsidR="00235B1B">
              <w:rPr>
                <w:rFonts w:cs="Arial"/>
              </w:rPr>
              <w:t xml:space="preserve">he </w:t>
            </w:r>
            <w:r w:rsidR="00B11709">
              <w:rPr>
                <w:rFonts w:cs="Arial"/>
              </w:rPr>
              <w:t xml:space="preserve">University of Minnesota will hand-off the final procedures including documentation and programming code to the DNR. </w:t>
            </w:r>
            <w:r w:rsidR="00235B1B">
              <w:rPr>
                <w:rFonts w:cs="Arial"/>
              </w:rPr>
              <w:t>DNR</w:t>
            </w:r>
            <w:r w:rsidR="00B11709">
              <w:rPr>
                <w:rFonts w:cs="Arial"/>
              </w:rPr>
              <w:t xml:space="preserve"> staff</w:t>
            </w:r>
            <w:r w:rsidR="00235B1B">
              <w:rPr>
                <w:rFonts w:cs="Arial"/>
              </w:rPr>
              <w:t xml:space="preserve"> will undergo </w:t>
            </w:r>
            <w:r>
              <w:rPr>
                <w:rFonts w:cs="Arial"/>
              </w:rPr>
              <w:t>turnkey training</w:t>
            </w:r>
            <w:r w:rsidR="00235B1B">
              <w:rPr>
                <w:rFonts w:cs="Arial"/>
              </w:rPr>
              <w:t xml:space="preserve"> to</w:t>
            </w:r>
            <w:r w:rsidR="00B56C23">
              <w:rPr>
                <w:rFonts w:cs="Arial"/>
              </w:rPr>
              <w:t xml:space="preserve"> implement this change detection procedure on an ongoing basis</w:t>
            </w:r>
            <w:r>
              <w:rPr>
                <w:rFonts w:cs="Arial"/>
              </w:rPr>
              <w:t>.</w:t>
            </w:r>
            <w:r w:rsidR="00B56C23">
              <w:rPr>
                <w:rFonts w:cs="Arial"/>
              </w:rPr>
              <w:t xml:space="preserve"> In addition, the DNR will conduct a comparative analysis between the new procedure and existing legacy procedures.</w:t>
            </w:r>
          </w:p>
        </w:tc>
      </w:tr>
    </w:tbl>
    <w:p w14:paraId="2B62E69B" w14:textId="77777777" w:rsidR="005E1615" w:rsidRPr="009D6EC8" w:rsidRDefault="005E1615" w:rsidP="005E1615">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5E1615" w:rsidRPr="009D6EC8" w14:paraId="1E35525F" w14:textId="77777777" w:rsidTr="0090541E">
        <w:tc>
          <w:tcPr>
            <w:tcW w:w="8284" w:type="dxa"/>
          </w:tcPr>
          <w:p w14:paraId="0C35859A" w14:textId="77777777" w:rsidR="005E1615" w:rsidRPr="009D6EC8" w:rsidRDefault="005E1615" w:rsidP="0090541E">
            <w:pPr>
              <w:rPr>
                <w:rFonts w:cs="Arial"/>
                <w:b/>
              </w:rPr>
            </w:pPr>
            <w:r w:rsidRPr="009D6EC8">
              <w:rPr>
                <w:rFonts w:cs="Arial"/>
                <w:b/>
              </w:rPr>
              <w:t>Outcome</w:t>
            </w:r>
          </w:p>
        </w:tc>
        <w:tc>
          <w:tcPr>
            <w:tcW w:w="1786" w:type="dxa"/>
          </w:tcPr>
          <w:p w14:paraId="7C532EBF" w14:textId="77777777" w:rsidR="005E1615" w:rsidRPr="009D6EC8" w:rsidRDefault="005E1615" w:rsidP="0090541E">
            <w:pPr>
              <w:jc w:val="center"/>
              <w:rPr>
                <w:rFonts w:cs="Arial"/>
                <w:b/>
              </w:rPr>
            </w:pPr>
            <w:r w:rsidRPr="009D6EC8">
              <w:rPr>
                <w:rFonts w:cs="Arial"/>
                <w:b/>
              </w:rPr>
              <w:t>Completion Date</w:t>
            </w:r>
          </w:p>
        </w:tc>
      </w:tr>
      <w:tr w:rsidR="005E1615" w:rsidRPr="009D6EC8" w14:paraId="29B966FB" w14:textId="77777777" w:rsidTr="0090541E">
        <w:tc>
          <w:tcPr>
            <w:tcW w:w="8284" w:type="dxa"/>
          </w:tcPr>
          <w:p w14:paraId="7EA5B916" w14:textId="77777777" w:rsidR="005E1615" w:rsidRPr="009D6EC8" w:rsidRDefault="005E1615" w:rsidP="005E1615">
            <w:pPr>
              <w:rPr>
                <w:rFonts w:cs="Arial"/>
                <w:i/>
              </w:rPr>
            </w:pPr>
            <w:r w:rsidRPr="009D6EC8">
              <w:rPr>
                <w:rFonts w:cs="Arial"/>
                <w:i/>
              </w:rPr>
              <w:t xml:space="preserve">1.  </w:t>
            </w:r>
            <w:r>
              <w:rPr>
                <w:rFonts w:cs="Arial"/>
                <w:i/>
              </w:rPr>
              <w:t>Provide turnkey training to DNR data stewards</w:t>
            </w:r>
          </w:p>
        </w:tc>
        <w:tc>
          <w:tcPr>
            <w:tcW w:w="1786" w:type="dxa"/>
          </w:tcPr>
          <w:p w14:paraId="36BA7223" w14:textId="77777777" w:rsidR="005E1615" w:rsidRPr="009D6EC8" w:rsidRDefault="005E1615" w:rsidP="0090541E">
            <w:pPr>
              <w:rPr>
                <w:rFonts w:cs="Arial"/>
                <w:i/>
              </w:rPr>
            </w:pPr>
            <w:r>
              <w:rPr>
                <w:rFonts w:cs="Arial"/>
                <w:i/>
              </w:rPr>
              <w:t>January 2023</w:t>
            </w:r>
          </w:p>
        </w:tc>
      </w:tr>
      <w:tr w:rsidR="005E1615" w:rsidRPr="009D6EC8" w14:paraId="1A226DC2" w14:textId="77777777" w:rsidTr="0090541E">
        <w:tc>
          <w:tcPr>
            <w:tcW w:w="8284" w:type="dxa"/>
          </w:tcPr>
          <w:p w14:paraId="48B082D9" w14:textId="77777777" w:rsidR="005E1615" w:rsidRPr="009D6EC8" w:rsidRDefault="005E1615" w:rsidP="00B56C23">
            <w:pPr>
              <w:rPr>
                <w:rFonts w:cs="Arial"/>
                <w:i/>
              </w:rPr>
            </w:pPr>
            <w:r w:rsidRPr="009D6EC8">
              <w:rPr>
                <w:rFonts w:cs="Arial"/>
                <w:i/>
              </w:rPr>
              <w:t xml:space="preserve">2.  </w:t>
            </w:r>
            <w:r w:rsidR="00B56C23">
              <w:rPr>
                <w:rFonts w:cs="Arial"/>
                <w:i/>
              </w:rPr>
              <w:t>Report on</w:t>
            </w:r>
            <w:r w:rsidR="00235B1B">
              <w:rPr>
                <w:rFonts w:cs="Arial"/>
                <w:i/>
              </w:rPr>
              <w:t xml:space="preserve"> comparative analysis between the new change detection procedure and legacy change procedures</w:t>
            </w:r>
          </w:p>
        </w:tc>
        <w:tc>
          <w:tcPr>
            <w:tcW w:w="1786" w:type="dxa"/>
          </w:tcPr>
          <w:p w14:paraId="3698AC9A" w14:textId="77777777" w:rsidR="005E1615" w:rsidRPr="009D6EC8" w:rsidRDefault="00235B1B" w:rsidP="0090541E">
            <w:pPr>
              <w:rPr>
                <w:rFonts w:cs="Arial"/>
                <w:i/>
              </w:rPr>
            </w:pPr>
            <w:r>
              <w:rPr>
                <w:rFonts w:cs="Arial"/>
                <w:i/>
              </w:rPr>
              <w:t>June 30, 2023</w:t>
            </w:r>
          </w:p>
        </w:tc>
      </w:tr>
    </w:tbl>
    <w:p w14:paraId="35D96ED7" w14:textId="77777777" w:rsidR="00C02DAD" w:rsidRDefault="00C02DAD" w:rsidP="005431D4">
      <w:pPr>
        <w:tabs>
          <w:tab w:val="left" w:pos="540"/>
        </w:tabs>
        <w:autoSpaceDE w:val="0"/>
        <w:autoSpaceDN w:val="0"/>
        <w:adjustRightInd w:val="0"/>
        <w:rPr>
          <w:rFonts w:cs="Arial"/>
          <w:i/>
        </w:rPr>
      </w:pPr>
    </w:p>
    <w:p w14:paraId="717DECE5" w14:textId="77777777"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4FB2E006" w14:textId="77777777" w:rsidR="00766DB6" w:rsidRDefault="00766DB6" w:rsidP="00766DB6">
      <w:pPr>
        <w:tabs>
          <w:tab w:val="left" w:pos="540"/>
        </w:tabs>
        <w:autoSpaceDE w:val="0"/>
        <w:autoSpaceDN w:val="0"/>
        <w:adjustRightInd w:val="0"/>
        <w:rPr>
          <w:rFonts w:cs="Arial"/>
          <w:bCs/>
          <w:color w:val="000000"/>
        </w:rPr>
      </w:pPr>
      <w:r w:rsidRPr="00813851">
        <w:rPr>
          <w:rFonts w:cs="Arial"/>
          <w:bCs/>
          <w:color w:val="000000"/>
        </w:rPr>
        <w:t>The project team includes:</w:t>
      </w:r>
    </w:p>
    <w:p w14:paraId="1C491CE0" w14:textId="77777777" w:rsidR="00766DB6" w:rsidRPr="00813851" w:rsidRDefault="00766DB6" w:rsidP="00766DB6">
      <w:pPr>
        <w:pStyle w:val="ListParagraph"/>
        <w:numPr>
          <w:ilvl w:val="0"/>
          <w:numId w:val="14"/>
        </w:numPr>
        <w:tabs>
          <w:tab w:val="left" w:pos="540"/>
        </w:tabs>
        <w:autoSpaceDE w:val="0"/>
        <w:autoSpaceDN w:val="0"/>
        <w:adjustRightInd w:val="0"/>
        <w:rPr>
          <w:rFonts w:cs="Arial"/>
          <w:bCs/>
          <w:color w:val="000000"/>
        </w:rPr>
      </w:pPr>
      <w:r w:rsidRPr="00813851">
        <w:rPr>
          <w:rFonts w:cs="Arial"/>
          <w:bCs/>
          <w:color w:val="000000"/>
        </w:rPr>
        <w:t>Steve Kloiber (MNIT@DNR) – Project manager and wetland monitoring and analysis coordinator</w:t>
      </w:r>
    </w:p>
    <w:p w14:paraId="3BE576EC" w14:textId="6F9637E8" w:rsidR="00766DB6" w:rsidRPr="00813851" w:rsidRDefault="00766DB6" w:rsidP="00766DB6">
      <w:pPr>
        <w:pStyle w:val="ListParagraph"/>
        <w:numPr>
          <w:ilvl w:val="0"/>
          <w:numId w:val="14"/>
        </w:numPr>
        <w:tabs>
          <w:tab w:val="left" w:pos="540"/>
        </w:tabs>
        <w:autoSpaceDE w:val="0"/>
        <w:autoSpaceDN w:val="0"/>
        <w:adjustRightInd w:val="0"/>
        <w:rPr>
          <w:rFonts w:cs="Arial"/>
          <w:bCs/>
          <w:color w:val="000000"/>
        </w:rPr>
      </w:pPr>
      <w:r>
        <w:rPr>
          <w:rFonts w:cs="Arial"/>
          <w:bCs/>
          <w:color w:val="000000"/>
        </w:rPr>
        <w:t>Joe Knight</w:t>
      </w:r>
      <w:r w:rsidRPr="00813851">
        <w:rPr>
          <w:rFonts w:cs="Arial"/>
          <w:bCs/>
          <w:color w:val="000000"/>
        </w:rPr>
        <w:t xml:space="preserve"> (</w:t>
      </w:r>
      <w:r>
        <w:rPr>
          <w:rFonts w:cs="Arial"/>
          <w:bCs/>
          <w:color w:val="000000"/>
        </w:rPr>
        <w:t>University of MN</w:t>
      </w:r>
      <w:r w:rsidRPr="00813851">
        <w:rPr>
          <w:rFonts w:cs="Arial"/>
          <w:bCs/>
          <w:color w:val="000000"/>
        </w:rPr>
        <w:t xml:space="preserve">) – </w:t>
      </w:r>
      <w:r>
        <w:rPr>
          <w:rFonts w:cs="Arial"/>
          <w:bCs/>
          <w:color w:val="000000"/>
        </w:rPr>
        <w:t>Principal investigator, procedure development</w:t>
      </w:r>
    </w:p>
    <w:p w14:paraId="1A389B2F" w14:textId="14F6D49D" w:rsidR="00766DB6" w:rsidRPr="00766DB6" w:rsidRDefault="00766DB6" w:rsidP="00766DB6">
      <w:pPr>
        <w:pStyle w:val="ListParagraph"/>
        <w:numPr>
          <w:ilvl w:val="0"/>
          <w:numId w:val="14"/>
        </w:numPr>
        <w:tabs>
          <w:tab w:val="left" w:pos="540"/>
        </w:tabs>
        <w:autoSpaceDE w:val="0"/>
        <w:autoSpaceDN w:val="0"/>
        <w:adjustRightInd w:val="0"/>
        <w:rPr>
          <w:rFonts w:cs="Arial"/>
          <w:bCs/>
          <w:color w:val="000000"/>
        </w:rPr>
      </w:pPr>
      <w:r>
        <w:rPr>
          <w:rFonts w:cs="Arial"/>
          <w:bCs/>
          <w:color w:val="000000"/>
        </w:rPr>
        <w:t>Jennifer Corcoran (DNR – Resource Assessment Program) – Turnkey program lead</w:t>
      </w:r>
    </w:p>
    <w:p w14:paraId="51F7BCEA" w14:textId="77777777" w:rsidR="00766DB6" w:rsidRDefault="00766DB6" w:rsidP="005431D4">
      <w:pPr>
        <w:tabs>
          <w:tab w:val="left" w:pos="540"/>
        </w:tabs>
        <w:autoSpaceDE w:val="0"/>
        <w:autoSpaceDN w:val="0"/>
        <w:adjustRightInd w:val="0"/>
        <w:rPr>
          <w:rFonts w:cs="Arial"/>
          <w:bCs/>
          <w:color w:val="000000"/>
        </w:rPr>
      </w:pPr>
    </w:p>
    <w:p w14:paraId="43E412B5" w14:textId="229B0491" w:rsidR="00766DB6" w:rsidRPr="001B4314" w:rsidRDefault="001B4314" w:rsidP="005431D4">
      <w:pPr>
        <w:tabs>
          <w:tab w:val="left" w:pos="540"/>
        </w:tabs>
        <w:autoSpaceDE w:val="0"/>
        <w:autoSpaceDN w:val="0"/>
        <w:adjustRightInd w:val="0"/>
        <w:rPr>
          <w:rFonts w:cs="Arial"/>
          <w:bCs/>
          <w:color w:val="000000"/>
        </w:rPr>
      </w:pPr>
      <w:r>
        <w:rPr>
          <w:rFonts w:cs="Arial"/>
          <w:bCs/>
          <w:color w:val="000000"/>
        </w:rPr>
        <w:t xml:space="preserve">Project management will be provided through the wetland program of the Division of Ecological and Water Resources. The Resource Assessment Program </w:t>
      </w:r>
      <w:r w:rsidR="00766DB6">
        <w:rPr>
          <w:rFonts w:cs="Arial"/>
          <w:bCs/>
          <w:color w:val="000000"/>
        </w:rPr>
        <w:t>within</w:t>
      </w:r>
      <w:r>
        <w:rPr>
          <w:rFonts w:cs="Arial"/>
          <w:bCs/>
          <w:color w:val="000000"/>
        </w:rPr>
        <w:t xml:space="preserve"> the Division of Forestry will serve as the home for the final products. Roles and relationships of the two divisions will be formalized through a service level agreement. Both divisions will serve in an advisory role to the University during the methods development activity. </w:t>
      </w:r>
      <w:r w:rsidR="00766DB6">
        <w:rPr>
          <w:rFonts w:cs="Arial"/>
          <w:bCs/>
          <w:color w:val="000000"/>
        </w:rPr>
        <w:t>The University will receive $250,000 for their role in this project. The remaining $200,000 will be used to support service level agreements with MNIT@DNR and the DNR Resource Assessment Program.</w:t>
      </w:r>
    </w:p>
    <w:p w14:paraId="12420F50" w14:textId="0C9DA1B7" w:rsidR="005431D4" w:rsidRPr="009D6EC8" w:rsidRDefault="005431D4" w:rsidP="006E0EFD">
      <w:pPr>
        <w:rPr>
          <w:rFonts w:cs="Arial"/>
          <w:b/>
        </w:rPr>
      </w:pPr>
    </w:p>
    <w:p w14:paraId="0B52263D"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156C3A4B" w14:textId="519F2E6C" w:rsidR="00C02DAD" w:rsidRDefault="009728E1" w:rsidP="00EA5490">
      <w:pPr>
        <w:tabs>
          <w:tab w:val="left" w:pos="540"/>
        </w:tabs>
        <w:autoSpaceDE w:val="0"/>
        <w:autoSpaceDN w:val="0"/>
        <w:adjustRightInd w:val="0"/>
        <w:rPr>
          <w:rFonts w:cs="Arial"/>
          <w:bCs/>
          <w:color w:val="000000"/>
        </w:rPr>
      </w:pPr>
      <w:r>
        <w:rPr>
          <w:rFonts w:cs="Arial"/>
          <w:bCs/>
          <w:color w:val="000000"/>
        </w:rPr>
        <w:t xml:space="preserve">The DNR is committed to </w:t>
      </w:r>
      <w:r w:rsidR="00710A0E">
        <w:rPr>
          <w:rFonts w:cs="Arial"/>
          <w:bCs/>
          <w:color w:val="000000"/>
        </w:rPr>
        <w:t>ongoing support and</w:t>
      </w:r>
      <w:r>
        <w:rPr>
          <w:rFonts w:cs="Arial"/>
          <w:bCs/>
          <w:color w:val="000000"/>
        </w:rPr>
        <w:t xml:space="preserve"> data governance for wetland and forest inventory </w:t>
      </w:r>
      <w:r w:rsidR="00710A0E">
        <w:rPr>
          <w:rFonts w:cs="Arial"/>
          <w:bCs/>
          <w:color w:val="000000"/>
        </w:rPr>
        <w:t xml:space="preserve">and change monitoring </w:t>
      </w:r>
      <w:r>
        <w:rPr>
          <w:rFonts w:cs="Arial"/>
          <w:bCs/>
          <w:color w:val="000000"/>
        </w:rPr>
        <w:t>data</w:t>
      </w:r>
      <w:r w:rsidRPr="008255A5">
        <w:rPr>
          <w:rFonts w:cs="Arial"/>
          <w:bCs/>
          <w:color w:val="000000"/>
        </w:rPr>
        <w:t>.</w:t>
      </w:r>
      <w:r>
        <w:rPr>
          <w:rFonts w:cs="Arial"/>
          <w:bCs/>
          <w:color w:val="000000"/>
        </w:rPr>
        <w:t xml:space="preserve"> </w:t>
      </w:r>
      <w:r w:rsidRPr="008255A5">
        <w:rPr>
          <w:rFonts w:cs="Arial"/>
          <w:bCs/>
          <w:color w:val="000000"/>
        </w:rPr>
        <w:t xml:space="preserve">This project will </w:t>
      </w:r>
      <w:r>
        <w:rPr>
          <w:rFonts w:cs="Arial"/>
          <w:bCs/>
          <w:color w:val="000000"/>
        </w:rPr>
        <w:t>help facilitate</w:t>
      </w:r>
      <w:r w:rsidRPr="008255A5">
        <w:rPr>
          <w:rFonts w:cs="Arial"/>
          <w:bCs/>
          <w:color w:val="000000"/>
        </w:rPr>
        <w:t xml:space="preserve"> </w:t>
      </w:r>
      <w:r>
        <w:rPr>
          <w:rFonts w:cs="Arial"/>
          <w:bCs/>
          <w:color w:val="000000"/>
        </w:rPr>
        <w:t>long-term maintenance of</w:t>
      </w:r>
      <w:r w:rsidRPr="008255A5">
        <w:rPr>
          <w:rFonts w:cs="Arial"/>
          <w:bCs/>
          <w:color w:val="000000"/>
        </w:rPr>
        <w:t xml:space="preserve"> foundational natural resource data needed for effective </w:t>
      </w:r>
      <w:r w:rsidR="00DF2E45">
        <w:rPr>
          <w:rFonts w:cs="Arial"/>
          <w:bCs/>
          <w:color w:val="000000"/>
        </w:rPr>
        <w:t xml:space="preserve">natural resource protection </w:t>
      </w:r>
      <w:r w:rsidRPr="008255A5">
        <w:rPr>
          <w:rFonts w:cs="Arial"/>
          <w:bCs/>
          <w:color w:val="000000"/>
        </w:rPr>
        <w:t>and m</w:t>
      </w:r>
      <w:r w:rsidR="00DF2E45">
        <w:rPr>
          <w:rFonts w:cs="Arial"/>
          <w:bCs/>
          <w:color w:val="000000"/>
        </w:rPr>
        <w:t xml:space="preserve">anagement. </w:t>
      </w:r>
      <w:r w:rsidRPr="008255A5">
        <w:rPr>
          <w:rFonts w:cs="Arial"/>
          <w:bCs/>
          <w:color w:val="000000"/>
        </w:rPr>
        <w:t>The long-term operation of the program will be funded from a combination of</w:t>
      </w:r>
      <w:r>
        <w:rPr>
          <w:rFonts w:cs="Arial"/>
          <w:bCs/>
          <w:color w:val="000000"/>
        </w:rPr>
        <w:t xml:space="preserve"> efficiencies gained and</w:t>
      </w:r>
      <w:r w:rsidRPr="008255A5">
        <w:rPr>
          <w:rFonts w:cs="Arial"/>
          <w:bCs/>
          <w:color w:val="000000"/>
        </w:rPr>
        <w:t xml:space="preserve"> other funding sourc</w:t>
      </w:r>
      <w:r>
        <w:rPr>
          <w:rFonts w:cs="Arial"/>
          <w:bCs/>
          <w:color w:val="000000"/>
        </w:rPr>
        <w:t>es.</w:t>
      </w:r>
    </w:p>
    <w:p w14:paraId="62C4CD9C" w14:textId="77777777" w:rsidR="00EA5490" w:rsidRDefault="00EA5490" w:rsidP="00EA5490">
      <w:pPr>
        <w:tabs>
          <w:tab w:val="left" w:pos="540"/>
        </w:tabs>
        <w:autoSpaceDE w:val="0"/>
        <w:autoSpaceDN w:val="0"/>
        <w:adjustRightInd w:val="0"/>
        <w:rPr>
          <w:rFonts w:cs="Arial"/>
          <w:b/>
        </w:rPr>
      </w:pPr>
    </w:p>
    <w:p w14:paraId="74050498"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7F8E21A4"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0AAD9C79"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4158863A"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7C2248B7" w14:textId="77777777" w:rsidR="00F9232B" w:rsidRDefault="004469FF" w:rsidP="00C02DAD">
      <w:pPr>
        <w:tabs>
          <w:tab w:val="left" w:pos="540"/>
        </w:tabs>
        <w:autoSpaceDE w:val="0"/>
        <w:autoSpaceDN w:val="0"/>
        <w:adjustRightInd w:val="0"/>
        <w:ind w:left="540"/>
        <w:rPr>
          <w:rFonts w:cs="Arial"/>
          <w:b/>
          <w:iCs/>
          <w:color w:val="000000"/>
        </w:rPr>
      </w:pPr>
      <w:r>
        <w:rPr>
          <w:rFonts w:cs="Arial"/>
          <w:b/>
          <w:iCs/>
          <w:color w:val="000000"/>
        </w:rPr>
        <w:t>C</w:t>
      </w:r>
      <w:r w:rsidR="00F9232B">
        <w:rPr>
          <w:rFonts w:cs="Arial"/>
          <w:b/>
          <w:iCs/>
          <w:color w:val="000000"/>
        </w:rPr>
        <w:t>. Project Manager Qualifications and Organization Description</w:t>
      </w:r>
    </w:p>
    <w:p w14:paraId="4A4C9907" w14:textId="77777777" w:rsidR="00CE20AC" w:rsidRPr="000A26B2" w:rsidRDefault="00CE20AC" w:rsidP="00C02DAD">
      <w:pPr>
        <w:tabs>
          <w:tab w:val="left" w:pos="540"/>
        </w:tabs>
        <w:autoSpaceDE w:val="0"/>
        <w:autoSpaceDN w:val="0"/>
        <w:adjustRightInd w:val="0"/>
        <w:ind w:left="540"/>
        <w:rPr>
          <w:rFonts w:cs="Arial"/>
          <w:b/>
          <w:iCs/>
          <w:color w:val="000000"/>
        </w:rPr>
      </w:pPr>
    </w:p>
    <w:p w14:paraId="779787D1" w14:textId="77777777" w:rsidR="006E0EFD" w:rsidRPr="009D6EC8" w:rsidRDefault="006E0EFD" w:rsidP="006E0EFD">
      <w:pPr>
        <w:rPr>
          <w:rFonts w:cs="Arial"/>
        </w:rPr>
      </w:pPr>
    </w:p>
    <w:sectPr w:rsidR="006E0EFD" w:rsidRPr="009D6EC8"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A2399" w14:textId="77777777" w:rsidR="00AF024A" w:rsidRDefault="00AF024A" w:rsidP="00533120">
      <w:r>
        <w:separator/>
      </w:r>
    </w:p>
  </w:endnote>
  <w:endnote w:type="continuationSeparator" w:id="0">
    <w:p w14:paraId="3BCBC1CA" w14:textId="77777777" w:rsidR="00AF024A" w:rsidRDefault="00AF024A"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048CF" w14:textId="2649ED88" w:rsidR="005F7237" w:rsidRDefault="005F7237">
    <w:pPr>
      <w:pStyle w:val="Footer"/>
      <w:jc w:val="center"/>
    </w:pPr>
    <w:r>
      <w:fldChar w:fldCharType="begin"/>
    </w:r>
    <w:r>
      <w:instrText xml:space="preserve"> PAGE   \* MERGEFORMAT </w:instrText>
    </w:r>
    <w:r>
      <w:fldChar w:fldCharType="separate"/>
    </w:r>
    <w:r w:rsidR="000166BE">
      <w:rPr>
        <w:noProof/>
      </w:rPr>
      <w:t>2</w:t>
    </w:r>
    <w:r>
      <w:fldChar w:fldCharType="end"/>
    </w:r>
  </w:p>
  <w:p w14:paraId="6F66295A"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41906"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18309B07"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97394" w14:textId="77777777" w:rsidR="00AF024A" w:rsidRDefault="00AF024A" w:rsidP="00533120">
      <w:r>
        <w:separator/>
      </w:r>
    </w:p>
  </w:footnote>
  <w:footnote w:type="continuationSeparator" w:id="0">
    <w:p w14:paraId="74BF25B7" w14:textId="77777777" w:rsidR="00AF024A" w:rsidRDefault="00AF024A"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799640E1" w14:textId="77777777" w:rsidTr="00E47145">
      <w:tc>
        <w:tcPr>
          <w:tcW w:w="1278" w:type="dxa"/>
        </w:tcPr>
        <w:p w14:paraId="6D7AC460"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4DAB0BE8" wp14:editId="35F49165">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19CC7690" w14:textId="77777777" w:rsidR="005F7237" w:rsidRPr="00A42E60" w:rsidRDefault="005F7237" w:rsidP="00EB5831">
          <w:pPr>
            <w:rPr>
              <w:b/>
            </w:rPr>
          </w:pPr>
          <w:r w:rsidRPr="00A42E60">
            <w:rPr>
              <w:b/>
            </w:rPr>
            <w:t>Environment and Natural Resources Trust Fund (ENRTF)</w:t>
          </w:r>
        </w:p>
        <w:p w14:paraId="53ED2424" w14:textId="352A371C"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882BB9">
            <w:rPr>
              <w:b/>
              <w:lang w:val="en-US" w:eastAsia="en-US"/>
            </w:rPr>
            <w:t xml:space="preserve">–Wetland and Forest Change </w:t>
          </w:r>
          <w:r w:rsidR="000166BE">
            <w:rPr>
              <w:b/>
              <w:lang w:val="en-US" w:eastAsia="en-US"/>
            </w:rPr>
            <w:t>Monitoring</w:t>
          </w:r>
        </w:p>
        <w:p w14:paraId="4B904AE6" w14:textId="77777777" w:rsidR="005F7237" w:rsidRPr="00EB5831" w:rsidRDefault="005F7237" w:rsidP="00EB5831">
          <w:pPr>
            <w:pStyle w:val="Header"/>
            <w:rPr>
              <w:lang w:val="en-US" w:eastAsia="en-US"/>
            </w:rPr>
          </w:pPr>
        </w:p>
      </w:tc>
    </w:tr>
  </w:tbl>
  <w:p w14:paraId="1443E416"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14DAB93E" w14:textId="77777777" w:rsidTr="00C660F0">
      <w:tc>
        <w:tcPr>
          <w:tcW w:w="1098" w:type="dxa"/>
        </w:tcPr>
        <w:p w14:paraId="5C94C798" w14:textId="77777777" w:rsidR="005F7237" w:rsidRPr="00EB5831" w:rsidRDefault="009541C4" w:rsidP="00C660F0">
          <w:pPr>
            <w:pStyle w:val="Header"/>
            <w:rPr>
              <w:lang w:val="en-US" w:eastAsia="en-US"/>
            </w:rPr>
          </w:pPr>
          <w:r>
            <w:rPr>
              <w:noProof/>
              <w:lang w:val="en-US" w:eastAsia="en-US"/>
            </w:rPr>
            <w:drawing>
              <wp:inline distT="0" distB="0" distL="0" distR="0" wp14:anchorId="027AB287" wp14:editId="381F888F">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2B9F56C" w14:textId="77777777" w:rsidR="005F7237" w:rsidRPr="00A42E60" w:rsidRDefault="005F7237" w:rsidP="00C660F0">
          <w:pPr>
            <w:rPr>
              <w:b/>
            </w:rPr>
          </w:pPr>
          <w:r w:rsidRPr="00A42E60">
            <w:rPr>
              <w:b/>
            </w:rPr>
            <w:t>Environment and Natural Resources Trust Fund (ENRTF)</w:t>
          </w:r>
        </w:p>
        <w:p w14:paraId="43091CF5" w14:textId="77777777" w:rsidR="005F7237" w:rsidRPr="00EB5831" w:rsidRDefault="005F7237" w:rsidP="00806460">
          <w:pPr>
            <w:pStyle w:val="Header"/>
            <w:rPr>
              <w:b/>
              <w:lang w:val="en-US" w:eastAsia="en-US"/>
            </w:rPr>
          </w:pPr>
          <w:r w:rsidRPr="00EB5831">
            <w:rPr>
              <w:b/>
              <w:lang w:val="en-US" w:eastAsia="en-US"/>
            </w:rPr>
            <w:t>2014 Main Proposal</w:t>
          </w:r>
        </w:p>
        <w:p w14:paraId="4FA8ABFC"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26013912"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71AFD"/>
    <w:multiLevelType w:val="hybridMultilevel"/>
    <w:tmpl w:val="405E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1E1342A"/>
    <w:multiLevelType w:val="hybridMultilevel"/>
    <w:tmpl w:val="F88C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7C0B727D"/>
    <w:multiLevelType w:val="hybridMultilevel"/>
    <w:tmpl w:val="DA46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6"/>
  </w:num>
  <w:num w:numId="5">
    <w:abstractNumId w:val="12"/>
  </w:num>
  <w:num w:numId="6">
    <w:abstractNumId w:val="2"/>
  </w:num>
  <w:num w:numId="7">
    <w:abstractNumId w:val="8"/>
  </w:num>
  <w:num w:numId="8">
    <w:abstractNumId w:val="4"/>
  </w:num>
  <w:num w:numId="9">
    <w:abstractNumId w:val="11"/>
  </w:num>
  <w:num w:numId="10">
    <w:abstractNumId w:val="10"/>
  </w:num>
  <w:num w:numId="11">
    <w:abstractNumId w:val="1"/>
  </w:num>
  <w:num w:numId="12">
    <w:abstractNumId w:val="3"/>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66BE"/>
    <w:rsid w:val="00020FA1"/>
    <w:rsid w:val="00061EF5"/>
    <w:rsid w:val="00062497"/>
    <w:rsid w:val="00065366"/>
    <w:rsid w:val="00073C96"/>
    <w:rsid w:val="000B34BA"/>
    <w:rsid w:val="000C07F7"/>
    <w:rsid w:val="000C3EF3"/>
    <w:rsid w:val="000D7F31"/>
    <w:rsid w:val="000E0123"/>
    <w:rsid w:val="00100A34"/>
    <w:rsid w:val="00107495"/>
    <w:rsid w:val="001225BC"/>
    <w:rsid w:val="00152027"/>
    <w:rsid w:val="00165716"/>
    <w:rsid w:val="0018005E"/>
    <w:rsid w:val="00186FCC"/>
    <w:rsid w:val="0019264C"/>
    <w:rsid w:val="001B0368"/>
    <w:rsid w:val="001B4314"/>
    <w:rsid w:val="001E42AC"/>
    <w:rsid w:val="002109F1"/>
    <w:rsid w:val="002159DD"/>
    <w:rsid w:val="00217C2A"/>
    <w:rsid w:val="00235B1B"/>
    <w:rsid w:val="0025080D"/>
    <w:rsid w:val="00290E4E"/>
    <w:rsid w:val="00291B8D"/>
    <w:rsid w:val="0029726A"/>
    <w:rsid w:val="002A1406"/>
    <w:rsid w:val="002B469A"/>
    <w:rsid w:val="002D6602"/>
    <w:rsid w:val="002F2060"/>
    <w:rsid w:val="003205A7"/>
    <w:rsid w:val="00323171"/>
    <w:rsid w:val="003239FE"/>
    <w:rsid w:val="00347E7A"/>
    <w:rsid w:val="00351EA6"/>
    <w:rsid w:val="00354888"/>
    <w:rsid w:val="003578A0"/>
    <w:rsid w:val="0037310D"/>
    <w:rsid w:val="0039481E"/>
    <w:rsid w:val="003F32CA"/>
    <w:rsid w:val="00404B9C"/>
    <w:rsid w:val="00424F6F"/>
    <w:rsid w:val="004357AE"/>
    <w:rsid w:val="004469FF"/>
    <w:rsid w:val="004530F7"/>
    <w:rsid w:val="00454495"/>
    <w:rsid w:val="00487D08"/>
    <w:rsid w:val="0049103C"/>
    <w:rsid w:val="004A43B9"/>
    <w:rsid w:val="004A4BE4"/>
    <w:rsid w:val="004E1FC9"/>
    <w:rsid w:val="004E6113"/>
    <w:rsid w:val="005225D7"/>
    <w:rsid w:val="00533120"/>
    <w:rsid w:val="005431D4"/>
    <w:rsid w:val="00550B29"/>
    <w:rsid w:val="00555ACD"/>
    <w:rsid w:val="00562AEF"/>
    <w:rsid w:val="005648A9"/>
    <w:rsid w:val="005A1D00"/>
    <w:rsid w:val="005A4FB1"/>
    <w:rsid w:val="005B76CE"/>
    <w:rsid w:val="005E1615"/>
    <w:rsid w:val="005F0DBA"/>
    <w:rsid w:val="005F1006"/>
    <w:rsid w:val="005F7237"/>
    <w:rsid w:val="00602068"/>
    <w:rsid w:val="00614DF2"/>
    <w:rsid w:val="00640A9A"/>
    <w:rsid w:val="0064264C"/>
    <w:rsid w:val="00650EF2"/>
    <w:rsid w:val="006562F0"/>
    <w:rsid w:val="006654D6"/>
    <w:rsid w:val="00686B53"/>
    <w:rsid w:val="00691798"/>
    <w:rsid w:val="00696BA2"/>
    <w:rsid w:val="006B45B0"/>
    <w:rsid w:val="006E0EFD"/>
    <w:rsid w:val="006F7F24"/>
    <w:rsid w:val="00710A0E"/>
    <w:rsid w:val="00721661"/>
    <w:rsid w:val="00731A65"/>
    <w:rsid w:val="007630A3"/>
    <w:rsid w:val="00766DB6"/>
    <w:rsid w:val="007733C8"/>
    <w:rsid w:val="00783A7E"/>
    <w:rsid w:val="007936A9"/>
    <w:rsid w:val="007B284F"/>
    <w:rsid w:val="007B3535"/>
    <w:rsid w:val="00801D78"/>
    <w:rsid w:val="00806460"/>
    <w:rsid w:val="008076FB"/>
    <w:rsid w:val="0084535C"/>
    <w:rsid w:val="00882BB9"/>
    <w:rsid w:val="00887E8D"/>
    <w:rsid w:val="008949EE"/>
    <w:rsid w:val="008A088E"/>
    <w:rsid w:val="008A4498"/>
    <w:rsid w:val="008A463E"/>
    <w:rsid w:val="008A5FD9"/>
    <w:rsid w:val="008D2242"/>
    <w:rsid w:val="00910DB8"/>
    <w:rsid w:val="00912C65"/>
    <w:rsid w:val="00913185"/>
    <w:rsid w:val="00943A5B"/>
    <w:rsid w:val="009541C4"/>
    <w:rsid w:val="009664E3"/>
    <w:rsid w:val="009728E1"/>
    <w:rsid w:val="009932F0"/>
    <w:rsid w:val="009A49DE"/>
    <w:rsid w:val="009B6749"/>
    <w:rsid w:val="009C4875"/>
    <w:rsid w:val="009D0E57"/>
    <w:rsid w:val="009D14B4"/>
    <w:rsid w:val="009D6EC8"/>
    <w:rsid w:val="009E5537"/>
    <w:rsid w:val="00A024FE"/>
    <w:rsid w:val="00A03E0A"/>
    <w:rsid w:val="00A13F26"/>
    <w:rsid w:val="00A342E0"/>
    <w:rsid w:val="00A42E60"/>
    <w:rsid w:val="00A44977"/>
    <w:rsid w:val="00A45A41"/>
    <w:rsid w:val="00A7257F"/>
    <w:rsid w:val="00A73B75"/>
    <w:rsid w:val="00A828C9"/>
    <w:rsid w:val="00AA313B"/>
    <w:rsid w:val="00AB5033"/>
    <w:rsid w:val="00AB6CFF"/>
    <w:rsid w:val="00AC2C07"/>
    <w:rsid w:val="00AC2CDE"/>
    <w:rsid w:val="00AD3337"/>
    <w:rsid w:val="00AF024A"/>
    <w:rsid w:val="00AF7B46"/>
    <w:rsid w:val="00B11709"/>
    <w:rsid w:val="00B56C23"/>
    <w:rsid w:val="00B71E68"/>
    <w:rsid w:val="00B728BF"/>
    <w:rsid w:val="00B8369A"/>
    <w:rsid w:val="00B86A22"/>
    <w:rsid w:val="00BC28A6"/>
    <w:rsid w:val="00C02DAD"/>
    <w:rsid w:val="00C11942"/>
    <w:rsid w:val="00C177E7"/>
    <w:rsid w:val="00C300F6"/>
    <w:rsid w:val="00C660F0"/>
    <w:rsid w:val="00C72BD9"/>
    <w:rsid w:val="00C82CD3"/>
    <w:rsid w:val="00C85E92"/>
    <w:rsid w:val="00C952E4"/>
    <w:rsid w:val="00CB652D"/>
    <w:rsid w:val="00CE20AC"/>
    <w:rsid w:val="00CE485A"/>
    <w:rsid w:val="00D02E23"/>
    <w:rsid w:val="00D103A3"/>
    <w:rsid w:val="00D121DD"/>
    <w:rsid w:val="00D25619"/>
    <w:rsid w:val="00D30164"/>
    <w:rsid w:val="00D32CFB"/>
    <w:rsid w:val="00D63ACB"/>
    <w:rsid w:val="00DC5A1A"/>
    <w:rsid w:val="00DF2E45"/>
    <w:rsid w:val="00E327D2"/>
    <w:rsid w:val="00E47145"/>
    <w:rsid w:val="00E5279E"/>
    <w:rsid w:val="00E619C4"/>
    <w:rsid w:val="00E76D57"/>
    <w:rsid w:val="00E80153"/>
    <w:rsid w:val="00EA5490"/>
    <w:rsid w:val="00EB5831"/>
    <w:rsid w:val="00EC18E3"/>
    <w:rsid w:val="00F378FF"/>
    <w:rsid w:val="00F42507"/>
    <w:rsid w:val="00F70DE4"/>
    <w:rsid w:val="00F9232B"/>
    <w:rsid w:val="00F92864"/>
    <w:rsid w:val="00F92B89"/>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725750"/>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691798"/>
    <w:rPr>
      <w:sz w:val="16"/>
      <w:szCs w:val="16"/>
    </w:rPr>
  </w:style>
  <w:style w:type="paragraph" w:styleId="CommentText">
    <w:name w:val="annotation text"/>
    <w:basedOn w:val="Normal"/>
    <w:link w:val="CommentTextChar"/>
    <w:uiPriority w:val="99"/>
    <w:semiHidden/>
    <w:unhideWhenUsed/>
    <w:rsid w:val="00691798"/>
    <w:rPr>
      <w:sz w:val="20"/>
      <w:szCs w:val="20"/>
    </w:rPr>
  </w:style>
  <w:style w:type="character" w:customStyle="1" w:styleId="CommentTextChar">
    <w:name w:val="Comment Text Char"/>
    <w:basedOn w:val="DefaultParagraphFont"/>
    <w:link w:val="CommentText"/>
    <w:uiPriority w:val="99"/>
    <w:semiHidden/>
    <w:rsid w:val="00691798"/>
  </w:style>
  <w:style w:type="paragraph" w:styleId="CommentSubject">
    <w:name w:val="annotation subject"/>
    <w:basedOn w:val="CommentText"/>
    <w:next w:val="CommentText"/>
    <w:link w:val="CommentSubjectChar"/>
    <w:uiPriority w:val="99"/>
    <w:semiHidden/>
    <w:unhideWhenUsed/>
    <w:rsid w:val="00691798"/>
    <w:rPr>
      <w:b/>
      <w:bCs/>
    </w:rPr>
  </w:style>
  <w:style w:type="character" w:customStyle="1" w:styleId="CommentSubjectChar">
    <w:name w:val="Comment Subject Char"/>
    <w:basedOn w:val="CommentTextChar"/>
    <w:link w:val="CommentSubject"/>
    <w:uiPriority w:val="99"/>
    <w:semiHidden/>
    <w:rsid w:val="00691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58A53-7623-4725-829A-5B4E4A8D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Kloiber, Steve (MNIT)</cp:lastModifiedBy>
  <cp:revision>12</cp:revision>
  <cp:lastPrinted>2018-11-29T16:36:00Z</cp:lastPrinted>
  <dcterms:created xsi:type="dcterms:W3CDTF">2019-04-02T19:14:00Z</dcterms:created>
  <dcterms:modified xsi:type="dcterms:W3CDTF">2019-04-12T13:35:00Z</dcterms:modified>
</cp:coreProperties>
</file>