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214517">
        <w:rPr>
          <w:rFonts w:cs="Arial"/>
          <w:b/>
        </w:rPr>
        <w:t xml:space="preserve"> Developing Cover Crop Systems for </w:t>
      </w:r>
      <w:proofErr w:type="spellStart"/>
      <w:r w:rsidR="00214517">
        <w:rPr>
          <w:rFonts w:cs="Arial"/>
          <w:b/>
        </w:rPr>
        <w:t>Sugarbeet</w:t>
      </w:r>
      <w:proofErr w:type="spellEnd"/>
      <w:r w:rsidR="00214517">
        <w:rPr>
          <w:rFonts w:cs="Arial"/>
          <w:b/>
        </w:rPr>
        <w:t xml:space="preserve"> Production</w:t>
      </w:r>
    </w:p>
    <w:p w:rsidR="006E0EFD" w:rsidRPr="009D6EC8" w:rsidRDefault="006E0EFD" w:rsidP="006E0EFD">
      <w:pPr>
        <w:rPr>
          <w:rFonts w:cs="Arial"/>
        </w:rPr>
      </w:pPr>
    </w:p>
    <w:p w:rsidR="006E0EFD" w:rsidRDefault="006E0EFD" w:rsidP="006E0EFD">
      <w:pPr>
        <w:rPr>
          <w:rFonts w:cs="Arial"/>
          <w:b/>
        </w:rPr>
      </w:pPr>
      <w:r w:rsidRPr="009D6EC8">
        <w:rPr>
          <w:rFonts w:cs="Arial"/>
          <w:b/>
        </w:rPr>
        <w:t>I. PROJECT STATEMENT</w:t>
      </w:r>
    </w:p>
    <w:p w:rsidR="006F3F54" w:rsidRDefault="002D7074" w:rsidP="006E0EFD">
      <w:r>
        <w:rPr>
          <w:b/>
        </w:rPr>
        <w:t xml:space="preserve">This project will </w:t>
      </w:r>
      <w:r w:rsidR="00655802">
        <w:rPr>
          <w:b/>
        </w:rPr>
        <w:t>address a threat to water quality in wester</w:t>
      </w:r>
      <w:r w:rsidR="00587DE1">
        <w:rPr>
          <w:b/>
        </w:rPr>
        <w:t>n</w:t>
      </w:r>
      <w:r w:rsidR="00655802">
        <w:rPr>
          <w:b/>
        </w:rPr>
        <w:t xml:space="preserve"> Minnesota by </w:t>
      </w:r>
      <w:r>
        <w:rPr>
          <w:b/>
        </w:rPr>
        <w:t>develop</w:t>
      </w:r>
      <w:r w:rsidR="00655802">
        <w:rPr>
          <w:b/>
        </w:rPr>
        <w:t>ing</w:t>
      </w:r>
      <w:r w:rsidRPr="00EC59A6">
        <w:rPr>
          <w:b/>
        </w:rPr>
        <w:t xml:space="preserve"> soil health management s</w:t>
      </w:r>
      <w:r>
        <w:rPr>
          <w:b/>
        </w:rPr>
        <w:t xml:space="preserve">ystems for </w:t>
      </w:r>
      <w:proofErr w:type="spellStart"/>
      <w:r>
        <w:rPr>
          <w:b/>
        </w:rPr>
        <w:t>sugarbeet</w:t>
      </w:r>
      <w:proofErr w:type="spellEnd"/>
      <w:r>
        <w:rPr>
          <w:b/>
        </w:rPr>
        <w:t xml:space="preserve"> production, focusing on successful integration of cover cropping</w:t>
      </w:r>
      <w:r w:rsidR="00E60647">
        <w:rPr>
          <w:b/>
        </w:rPr>
        <w:t xml:space="preserve"> to reduce erosion</w:t>
      </w:r>
      <w:r w:rsidR="00587DE1">
        <w:rPr>
          <w:b/>
        </w:rPr>
        <w:t>, nutrient leaching,</w:t>
      </w:r>
      <w:r w:rsidR="00E60647">
        <w:rPr>
          <w:b/>
        </w:rPr>
        <w:t xml:space="preserve"> and weed pressure</w:t>
      </w:r>
      <w:r>
        <w:rPr>
          <w:b/>
        </w:rPr>
        <w:t xml:space="preserve">. </w:t>
      </w:r>
      <w:r w:rsidRPr="00EC59A6">
        <w:rPr>
          <w:b/>
        </w:rPr>
        <w:t xml:space="preserve"> </w:t>
      </w:r>
      <w:proofErr w:type="spellStart"/>
      <w:r w:rsidR="00F21774">
        <w:t>Sugarbeet</w:t>
      </w:r>
      <w:proofErr w:type="spellEnd"/>
      <w:r w:rsidR="00F21774">
        <w:t xml:space="preserve"> </w:t>
      </w:r>
      <w:r w:rsidR="006F3F54">
        <w:t xml:space="preserve">production </w:t>
      </w:r>
      <w:r w:rsidR="00407E51">
        <w:t xml:space="preserve">leaves soils vulnerable to </w:t>
      </w:r>
      <w:r w:rsidR="001227C5">
        <w:t xml:space="preserve">erosion, </w:t>
      </w:r>
      <w:r w:rsidR="00EC59A6">
        <w:t>nutrient loss</w:t>
      </w:r>
      <w:r w:rsidR="001227C5">
        <w:t>, and slow degradation of soil health</w:t>
      </w:r>
      <w:r w:rsidR="00EC59A6">
        <w:t xml:space="preserve">. </w:t>
      </w:r>
      <w:r w:rsidR="00407E51">
        <w:t xml:space="preserve">To address these concerns, we’ll investigate cover crops both before and after beets in regionally-specific crop rotations. </w:t>
      </w:r>
    </w:p>
    <w:p w:rsidR="006F3F54" w:rsidRDefault="006F3F54" w:rsidP="006E0EFD"/>
    <w:p w:rsidR="006F3F54" w:rsidRDefault="00E60647" w:rsidP="006F3F54">
      <w:pPr>
        <w:pStyle w:val="ListParagraph"/>
        <w:numPr>
          <w:ilvl w:val="0"/>
          <w:numId w:val="12"/>
        </w:numPr>
      </w:pPr>
      <w:r w:rsidRPr="006F3F54">
        <w:rPr>
          <w:b/>
        </w:rPr>
        <w:t xml:space="preserve">In </w:t>
      </w:r>
      <w:r w:rsidR="00587DE1" w:rsidRPr="006F3F54">
        <w:rPr>
          <w:b/>
        </w:rPr>
        <w:t>W</w:t>
      </w:r>
      <w:r w:rsidR="005916FB" w:rsidRPr="006F3F54">
        <w:rPr>
          <w:b/>
        </w:rPr>
        <w:t>est-</w:t>
      </w:r>
      <w:r w:rsidR="00587DE1" w:rsidRPr="006F3F54">
        <w:rPr>
          <w:b/>
        </w:rPr>
        <w:t>C</w:t>
      </w:r>
      <w:r w:rsidRPr="006F3F54">
        <w:rPr>
          <w:b/>
        </w:rPr>
        <w:t>entral Minnesota</w:t>
      </w:r>
      <w:r>
        <w:t>,</w:t>
      </w:r>
      <w:r w:rsidR="00407E51">
        <w:t xml:space="preserve"> </w:t>
      </w:r>
      <w:proofErr w:type="spellStart"/>
      <w:r w:rsidR="00587DE1">
        <w:t>interseeding</w:t>
      </w:r>
      <w:proofErr w:type="spellEnd"/>
      <w:r w:rsidR="00587DE1">
        <w:t xml:space="preserve"> cover crops with strip-tilled corn prior to </w:t>
      </w:r>
      <w:proofErr w:type="spellStart"/>
      <w:r w:rsidR="006367A6">
        <w:t>sugarbeets</w:t>
      </w:r>
      <w:proofErr w:type="spellEnd"/>
      <w:r w:rsidR="006367A6">
        <w:t xml:space="preserve"> </w:t>
      </w:r>
      <w:r w:rsidR="00407E51">
        <w:t>could reduce spring soil loss and save far</w:t>
      </w:r>
      <w:r w:rsidR="00532FBE">
        <w:t>mers time and money</w:t>
      </w:r>
      <w:r w:rsidR="00407E51">
        <w:t xml:space="preserve">. </w:t>
      </w:r>
    </w:p>
    <w:p w:rsidR="006F3F54" w:rsidRDefault="005916FB" w:rsidP="006F3F54">
      <w:pPr>
        <w:pStyle w:val="ListParagraph"/>
        <w:numPr>
          <w:ilvl w:val="0"/>
          <w:numId w:val="12"/>
        </w:numPr>
      </w:pPr>
      <w:r w:rsidRPr="006F3F54">
        <w:rPr>
          <w:b/>
        </w:rPr>
        <w:t xml:space="preserve">In </w:t>
      </w:r>
      <w:r w:rsidR="00587DE1" w:rsidRPr="006F3F54">
        <w:rPr>
          <w:b/>
        </w:rPr>
        <w:t xml:space="preserve">Northwest </w:t>
      </w:r>
      <w:r w:rsidR="00E60647" w:rsidRPr="006F3F54">
        <w:rPr>
          <w:b/>
        </w:rPr>
        <w:t>Minnesota</w:t>
      </w:r>
      <w:r w:rsidR="00E60647">
        <w:t xml:space="preserve">, </w:t>
      </w:r>
      <w:r w:rsidR="00587DE1">
        <w:t>late-summer harvest of</w:t>
      </w:r>
      <w:r w:rsidR="001227C5">
        <w:t xml:space="preserve"> </w:t>
      </w:r>
      <w:r w:rsidR="006F3F54">
        <w:t>winter</w:t>
      </w:r>
      <w:r w:rsidR="00587DE1">
        <w:t xml:space="preserve"> </w:t>
      </w:r>
      <w:r w:rsidR="00E60647">
        <w:t xml:space="preserve">wheat </w:t>
      </w:r>
      <w:r w:rsidR="00F21774">
        <w:t>provides an excellent window</w:t>
      </w:r>
      <w:r w:rsidR="00E60647">
        <w:t xml:space="preserve"> </w:t>
      </w:r>
      <w:r w:rsidR="006F032F">
        <w:t>for</w:t>
      </w:r>
      <w:r w:rsidR="00587DE1">
        <w:t xml:space="preserve"> establishment of</w:t>
      </w:r>
      <w:r>
        <w:t xml:space="preserve"> pre-beet</w:t>
      </w:r>
      <w:r w:rsidR="00174FAA">
        <w:t xml:space="preserve"> </w:t>
      </w:r>
      <w:r w:rsidR="00F21774">
        <w:t xml:space="preserve">cover crops. </w:t>
      </w:r>
    </w:p>
    <w:p w:rsidR="006F3F54" w:rsidRDefault="006367A6" w:rsidP="006F3F54">
      <w:pPr>
        <w:pStyle w:val="ListParagraph"/>
        <w:numPr>
          <w:ilvl w:val="0"/>
          <w:numId w:val="12"/>
        </w:numPr>
      </w:pPr>
      <w:r w:rsidRPr="006F3F54">
        <w:rPr>
          <w:b/>
        </w:rPr>
        <w:t>In both regions</w:t>
      </w:r>
      <w:r>
        <w:t xml:space="preserve">, </w:t>
      </w:r>
      <w:proofErr w:type="spellStart"/>
      <w:r>
        <w:t>interseeding</w:t>
      </w:r>
      <w:proofErr w:type="spellEnd"/>
      <w:r>
        <w:t xml:space="preserve"> cover crops into standing beets will reduce fall erosion. </w:t>
      </w:r>
    </w:p>
    <w:p w:rsidR="006F3F54" w:rsidRDefault="006F3F54" w:rsidP="006E0EFD"/>
    <w:p w:rsidR="008D2242" w:rsidRPr="009D6EC8" w:rsidRDefault="006367A6" w:rsidP="006E0EFD">
      <w:pPr>
        <w:rPr>
          <w:rFonts w:cs="Arial"/>
        </w:rPr>
      </w:pPr>
      <w:r>
        <w:t>Successful fall cover crops reduce</w:t>
      </w:r>
      <w:r w:rsidR="00587DE1">
        <w:t xml:space="preserve"> </w:t>
      </w:r>
      <w:r w:rsidR="006F3F54">
        <w:t xml:space="preserve">soil, phosphorous and nitrogen losses </w:t>
      </w:r>
      <w:r w:rsidR="00587DE1">
        <w:t xml:space="preserve">during the fallow period. This presents </w:t>
      </w:r>
      <w:r>
        <w:t>an</w:t>
      </w:r>
      <w:r w:rsidR="00587DE1">
        <w:t xml:space="preserve"> opportunity for</w:t>
      </w:r>
      <w:r>
        <w:t xml:space="preserve"> savings </w:t>
      </w:r>
      <w:r w:rsidR="004B53E0">
        <w:t xml:space="preserve">on fertilizer </w:t>
      </w:r>
      <w:r w:rsidR="006F3F54">
        <w:t xml:space="preserve">costs </w:t>
      </w:r>
      <w:r w:rsidR="004B53E0">
        <w:t>while improving</w:t>
      </w:r>
      <w:r>
        <w:t xml:space="preserve"> water quality. </w:t>
      </w:r>
      <w:r w:rsidR="005916FB">
        <w:t>In addition, a</w:t>
      </w:r>
      <w:r w:rsidR="006F032F">
        <w:t xml:space="preserve"> robust </w:t>
      </w:r>
      <w:r w:rsidR="00174FAA">
        <w:t>pre-beet</w:t>
      </w:r>
      <w:r w:rsidR="006F032F">
        <w:t xml:space="preserve"> cover crop could </w:t>
      </w:r>
      <w:r w:rsidR="007F5365">
        <w:t>suppress</w:t>
      </w:r>
      <w:r w:rsidR="006F032F">
        <w:t xml:space="preserve"> competitive herbicide-resistant weeds, which are spreading throughout the state. </w:t>
      </w:r>
      <w:r w:rsidR="00174FAA">
        <w:t>In order to mitigate risk for farmers adopting these new practices, o</w:t>
      </w:r>
      <w:r w:rsidR="00F21774">
        <w:t>ur</w:t>
      </w:r>
      <w:r w:rsidR="00174FAA">
        <w:t xml:space="preserve"> research will evaluate different planting and termination timings and methods and develop initial recommendations. </w:t>
      </w:r>
      <w:r w:rsidR="005916FB">
        <w:t xml:space="preserve">Working with </w:t>
      </w:r>
      <w:r w:rsidR="00174FAA">
        <w:t>the Southern Minnesota Beet Sugar Cooperative</w:t>
      </w:r>
      <w:r w:rsidR="004B53E0">
        <w:t xml:space="preserve"> (SMBSC)</w:t>
      </w:r>
      <w:r w:rsidR="009A06E9">
        <w:t xml:space="preserve">, </w:t>
      </w:r>
      <w:proofErr w:type="spellStart"/>
      <w:r w:rsidR="009A06E9">
        <w:t>Minn-Dak</w:t>
      </w:r>
      <w:proofErr w:type="spellEnd"/>
      <w:r w:rsidR="009A06E9">
        <w:t xml:space="preserve"> </w:t>
      </w:r>
      <w:proofErr w:type="spellStart"/>
      <w:r w:rsidR="009A06E9">
        <w:t>Farmers</w:t>
      </w:r>
      <w:proofErr w:type="spellEnd"/>
      <w:r w:rsidR="009A06E9">
        <w:t xml:space="preserve"> Cooperative,</w:t>
      </w:r>
      <w:r w:rsidR="00174FAA">
        <w:t xml:space="preserve"> and </w:t>
      </w:r>
      <w:r w:rsidR="005916FB">
        <w:t xml:space="preserve">American Crystal Sugar </w:t>
      </w:r>
      <w:r w:rsidR="004B53E0">
        <w:t>(ACS)</w:t>
      </w:r>
      <w:r>
        <w:t xml:space="preserve"> </w:t>
      </w:r>
      <w:r w:rsidR="005916FB">
        <w:t>agronomists and producers, we will establish</w:t>
      </w:r>
      <w:r w:rsidR="006F3F54">
        <w:t xml:space="preserve"> large-scale</w:t>
      </w:r>
      <w:r w:rsidR="0022515E">
        <w:t xml:space="preserve"> on-farm</w:t>
      </w:r>
      <w:r w:rsidR="005916FB">
        <w:t xml:space="preserve"> trials and</w:t>
      </w:r>
      <w:r w:rsidR="0022515E">
        <w:t xml:space="preserve"> plot-scale trials</w:t>
      </w:r>
      <w:r w:rsidR="005916FB">
        <w:t xml:space="preserve"> at </w:t>
      </w:r>
      <w:r w:rsidR="004B53E0">
        <w:t xml:space="preserve">the University of Minnesota Northwest </w:t>
      </w:r>
      <w:r w:rsidR="005916FB">
        <w:t>Research and Outreach Center</w:t>
      </w:r>
      <w:r w:rsidR="0022515E">
        <w:t xml:space="preserve"> (NWROC)</w:t>
      </w:r>
      <w:r w:rsidR="004B53E0">
        <w:t xml:space="preserve"> in Crookston</w:t>
      </w:r>
      <w:r w:rsidR="0022515E">
        <w:t>, MN</w:t>
      </w:r>
      <w:r w:rsidR="005916FB">
        <w:t xml:space="preserve">. </w:t>
      </w:r>
      <w:r w:rsidR="001B4AA3" w:rsidRPr="006367A6">
        <w:rPr>
          <w:b/>
        </w:rPr>
        <w:t>W</w:t>
      </w:r>
      <w:r w:rsidR="005916FB" w:rsidRPr="006367A6">
        <w:rPr>
          <w:b/>
        </w:rPr>
        <w:t xml:space="preserve">e will evaluate </w:t>
      </w:r>
      <w:r w:rsidR="001B4AA3" w:rsidRPr="006367A6">
        <w:rPr>
          <w:b/>
        </w:rPr>
        <w:t>regionally-specific</w:t>
      </w:r>
      <w:r w:rsidR="005916FB" w:rsidRPr="006367A6">
        <w:rPr>
          <w:b/>
        </w:rPr>
        <w:t xml:space="preserve"> system</w:t>
      </w:r>
      <w:r w:rsidR="001B4AA3" w:rsidRPr="006367A6">
        <w:rPr>
          <w:b/>
        </w:rPr>
        <w:t>s</w:t>
      </w:r>
      <w:r w:rsidR="005916FB" w:rsidRPr="006367A6">
        <w:rPr>
          <w:b/>
        </w:rPr>
        <w:t xml:space="preserve"> for </w:t>
      </w:r>
      <w:proofErr w:type="spellStart"/>
      <w:r w:rsidR="005916FB" w:rsidRPr="006367A6">
        <w:rPr>
          <w:b/>
        </w:rPr>
        <w:t>sugarbeet</w:t>
      </w:r>
      <w:proofErr w:type="spellEnd"/>
      <w:r w:rsidR="005916FB" w:rsidRPr="006367A6">
        <w:rPr>
          <w:b/>
        </w:rPr>
        <w:t xml:space="preserve"> yield and quality, troubleshoot agronomic best practices, and measure soil health metrics, wind erosion, surface runoff, and associated nutrient loss. </w:t>
      </w:r>
      <w:r w:rsidR="005916FB">
        <w:t>Growers are duly wary of adopting new practices without a clear understanding of the benefits and risks,</w:t>
      </w:r>
      <w:r w:rsidR="006F3F54">
        <w:t xml:space="preserve"> so this groundwork is necessary </w:t>
      </w:r>
      <w:r w:rsidR="00837586">
        <w:t>for workshops, technical assistance, and promotion of sustainable</w:t>
      </w:r>
      <w:r w:rsidR="005916FB">
        <w:t xml:space="preserve"> </w:t>
      </w:r>
      <w:proofErr w:type="spellStart"/>
      <w:r w:rsidR="005916FB">
        <w:t>sugarbeet</w:t>
      </w:r>
      <w:proofErr w:type="spellEnd"/>
      <w:r w:rsidR="005916FB">
        <w:t xml:space="preserve"> production</w:t>
      </w:r>
      <w:r w:rsidR="00EC59A6">
        <w:t xml:space="preserve"> </w:t>
      </w:r>
      <w:r w:rsidR="00837586">
        <w:t>in Minnesota</w:t>
      </w:r>
      <w:r w:rsidR="005916FB">
        <w:t>.</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10075"/>
        <w:gridCol w:w="401"/>
      </w:tblGrid>
      <w:tr w:rsidR="00686B53" w:rsidRPr="00EB5831" w:rsidTr="00934A98">
        <w:trPr>
          <w:trHeight w:val="2583"/>
        </w:trPr>
        <w:tc>
          <w:tcPr>
            <w:tcW w:w="10075" w:type="dxa"/>
          </w:tcPr>
          <w:p w:rsidR="008A5FD9" w:rsidRDefault="00686B53" w:rsidP="00217C2A">
            <w:pPr>
              <w:widowControl w:val="0"/>
              <w:rPr>
                <w:rFonts w:cs="Arial"/>
                <w:b/>
              </w:rPr>
            </w:pPr>
            <w:r w:rsidRPr="00EB5831">
              <w:rPr>
                <w:rFonts w:cs="Arial"/>
                <w:b/>
              </w:rPr>
              <w:t>Activity 1</w:t>
            </w:r>
            <w:r w:rsidR="002D7074">
              <w:rPr>
                <w:rFonts w:cs="Arial"/>
                <w:b/>
              </w:rPr>
              <w:t xml:space="preserve">: Central Minnesota: </w:t>
            </w:r>
            <w:r w:rsidR="009768FA">
              <w:rPr>
                <w:rFonts w:cs="Arial"/>
                <w:b/>
              </w:rPr>
              <w:t>Integrating cover crops in strip-till corn-</w:t>
            </w:r>
            <w:proofErr w:type="spellStart"/>
            <w:r w:rsidR="009768FA">
              <w:rPr>
                <w:rFonts w:cs="Arial"/>
                <w:b/>
              </w:rPr>
              <w:t>sugarbeet</w:t>
            </w:r>
            <w:proofErr w:type="spellEnd"/>
            <w:r w:rsidR="006367A6">
              <w:rPr>
                <w:rFonts w:cs="Arial"/>
                <w:b/>
              </w:rPr>
              <w:t xml:space="preserve"> crop rotations</w:t>
            </w:r>
          </w:p>
          <w:p w:rsidR="002D7074" w:rsidRDefault="008A5FD9" w:rsidP="002D7074">
            <w:r>
              <w:rPr>
                <w:rFonts w:cs="Arial"/>
                <w:b/>
              </w:rPr>
              <w:t>Description:</w:t>
            </w:r>
            <w:r w:rsidR="00686B53" w:rsidRPr="002D7074">
              <w:rPr>
                <w:rFonts w:cs="Arial"/>
              </w:rPr>
              <w:t xml:space="preserve"> </w:t>
            </w:r>
            <w:r w:rsidR="00F21774">
              <w:rPr>
                <w:rFonts w:cs="Arial"/>
              </w:rPr>
              <w:t xml:space="preserve"> </w:t>
            </w:r>
            <w:r w:rsidR="006367A6">
              <w:rPr>
                <w:rFonts w:cs="Arial"/>
              </w:rPr>
              <w:t>We will evaluate</w:t>
            </w:r>
            <w:r w:rsidR="004B53E0">
              <w:rPr>
                <w:rFonts w:cs="Arial"/>
              </w:rPr>
              <w:t xml:space="preserve"> three treatments</w:t>
            </w:r>
            <w:r w:rsidR="000A092D">
              <w:rPr>
                <w:rFonts w:cs="Arial"/>
              </w:rPr>
              <w:t xml:space="preserve"> for soil protection and agronomic best practices</w:t>
            </w:r>
            <w:r w:rsidR="004B53E0">
              <w:rPr>
                <w:rFonts w:cs="Arial"/>
              </w:rPr>
              <w:t>: (1)</w:t>
            </w:r>
            <w:r w:rsidR="006367A6">
              <w:rPr>
                <w:rFonts w:cs="Arial"/>
              </w:rPr>
              <w:t xml:space="preserve"> pre-beet cover crops,</w:t>
            </w:r>
            <w:r w:rsidR="004B53E0">
              <w:rPr>
                <w:rFonts w:cs="Arial"/>
              </w:rPr>
              <w:t xml:space="preserve"> (2)</w:t>
            </w:r>
            <w:r w:rsidR="006367A6">
              <w:rPr>
                <w:rFonts w:cs="Arial"/>
              </w:rPr>
              <w:t xml:space="preserve"> post-beet cover crops, and</w:t>
            </w:r>
            <w:r w:rsidR="004B53E0">
              <w:rPr>
                <w:rFonts w:cs="Arial"/>
              </w:rPr>
              <w:t xml:space="preserve"> (3)</w:t>
            </w:r>
            <w:r w:rsidR="006367A6">
              <w:rPr>
                <w:rFonts w:cs="Arial"/>
              </w:rPr>
              <w:t xml:space="preserve"> </w:t>
            </w:r>
            <w:r w:rsidR="004B53E0">
              <w:rPr>
                <w:rFonts w:cs="Arial"/>
              </w:rPr>
              <w:t>both pre- and post-beet cover</w:t>
            </w:r>
            <w:r w:rsidR="006367A6">
              <w:rPr>
                <w:rFonts w:cs="Arial"/>
              </w:rPr>
              <w:t xml:space="preserve"> </w:t>
            </w:r>
            <w:r w:rsidR="00C87D15">
              <w:rPr>
                <w:rFonts w:cs="Arial"/>
              </w:rPr>
              <w:t>(corn-</w:t>
            </w:r>
            <w:r w:rsidR="00C87D15">
              <w:rPr>
                <w:rFonts w:cs="Arial"/>
                <w:i/>
              </w:rPr>
              <w:t>cover-</w:t>
            </w:r>
            <w:r w:rsidR="00C87D15">
              <w:rPr>
                <w:rFonts w:cs="Arial"/>
              </w:rPr>
              <w:t>beet-</w:t>
            </w:r>
            <w:r w:rsidR="00C87D15">
              <w:rPr>
                <w:rFonts w:cs="Arial"/>
                <w:i/>
              </w:rPr>
              <w:t>cover</w:t>
            </w:r>
            <w:r w:rsidR="00C87D15">
              <w:rPr>
                <w:rFonts w:cs="Arial"/>
              </w:rPr>
              <w:t xml:space="preserve"> rotation)</w:t>
            </w:r>
            <w:r w:rsidR="006367A6">
              <w:rPr>
                <w:rFonts w:cs="Arial"/>
              </w:rPr>
              <w:t xml:space="preserve">. Building on </w:t>
            </w:r>
            <w:r w:rsidR="00532FBE">
              <w:t>SMBS</w:t>
            </w:r>
            <w:r w:rsidR="00F21774">
              <w:t xml:space="preserve">C </w:t>
            </w:r>
            <w:r w:rsidR="004E25F6">
              <w:t xml:space="preserve">research </w:t>
            </w:r>
            <w:r w:rsidR="00F21774">
              <w:t xml:space="preserve">on </w:t>
            </w:r>
            <w:proofErr w:type="spellStart"/>
            <w:r w:rsidR="00F21774">
              <w:t>interseeding</w:t>
            </w:r>
            <w:proofErr w:type="spellEnd"/>
            <w:r w:rsidR="00F21774">
              <w:t xml:space="preserve"> </w:t>
            </w:r>
            <w:r w:rsidR="004E25F6">
              <w:t>brassica, legume and grass cover crops</w:t>
            </w:r>
            <w:r w:rsidR="00F21774">
              <w:t xml:space="preserve"> into standing </w:t>
            </w:r>
            <w:proofErr w:type="spellStart"/>
            <w:r w:rsidR="00F21774">
              <w:t>sugarbeets</w:t>
            </w:r>
            <w:proofErr w:type="spellEnd"/>
            <w:r w:rsidR="00F21774">
              <w:t xml:space="preserve"> </w:t>
            </w:r>
            <w:r w:rsidR="006367A6">
              <w:t xml:space="preserve">and </w:t>
            </w:r>
            <w:r w:rsidR="004E25F6">
              <w:t xml:space="preserve">UMN-Extension evaluations of </w:t>
            </w:r>
            <w:r w:rsidR="006367A6">
              <w:t>st</w:t>
            </w:r>
            <w:r w:rsidR="004E25F6">
              <w:t xml:space="preserve">rip-till corn to </w:t>
            </w:r>
            <w:proofErr w:type="spellStart"/>
            <w:r w:rsidR="004E25F6">
              <w:t>sugarbeets</w:t>
            </w:r>
            <w:proofErr w:type="spellEnd"/>
            <w:r w:rsidR="006367A6">
              <w:t xml:space="preserve">, we will establish </w:t>
            </w:r>
            <w:r w:rsidR="00E316DA">
              <w:t xml:space="preserve">large </w:t>
            </w:r>
            <w:r w:rsidR="006367A6">
              <w:t xml:space="preserve">replicated on-farm strip trials </w:t>
            </w:r>
            <w:r w:rsidR="00174FAA">
              <w:t xml:space="preserve">of a variety of cover crop species, seeding and termination timing. </w:t>
            </w:r>
            <w:proofErr w:type="spellStart"/>
            <w:r w:rsidR="009A06E9">
              <w:t>Minn-Dak</w:t>
            </w:r>
            <w:proofErr w:type="spellEnd"/>
            <w:r w:rsidR="009A06E9">
              <w:t xml:space="preserve"> and </w:t>
            </w:r>
            <w:r w:rsidR="00532FBE">
              <w:t>SMBS</w:t>
            </w:r>
            <w:r w:rsidR="00174FAA">
              <w:t>C will assist in identifying grower cooperators and managing the plots. W</w:t>
            </w:r>
            <w:r w:rsidR="006367A6">
              <w:t>e will us</w:t>
            </w:r>
            <w:r w:rsidR="0085474E">
              <w:t xml:space="preserve">e dust collectors </w:t>
            </w:r>
            <w:r w:rsidR="0077282F">
              <w:t xml:space="preserve">to quantify soil and </w:t>
            </w:r>
            <w:r w:rsidR="00174FAA">
              <w:t>nutrients lost to wind erosion and measure</w:t>
            </w:r>
            <w:r w:rsidR="002B37A7">
              <w:t xml:space="preserve"> soil health metrics (biologically active soil C an</w:t>
            </w:r>
            <w:r w:rsidR="00174FAA">
              <w:t xml:space="preserve">d N). </w:t>
            </w:r>
            <w:r w:rsidR="0077282F">
              <w:t>Field days will be held each year to address grower concerns and share best management practices developed</w:t>
            </w:r>
            <w:r w:rsidR="00174FAA">
              <w:t>.</w:t>
            </w:r>
          </w:p>
          <w:p w:rsidR="005431D4" w:rsidRPr="00217C2A" w:rsidRDefault="005431D4" w:rsidP="00934A98">
            <w:pPr>
              <w:autoSpaceDE w:val="0"/>
              <w:autoSpaceDN w:val="0"/>
              <w:adjustRightInd w:val="0"/>
              <w:rPr>
                <w:sz w:val="18"/>
                <w:szCs w:val="18"/>
              </w:rPr>
            </w:pPr>
            <w:r>
              <w:rPr>
                <w:rFonts w:cs="Arial"/>
                <w:b/>
                <w:bCs/>
                <w:color w:val="000000"/>
              </w:rPr>
              <w:t>ENRTF BUDGET: $</w:t>
            </w:r>
            <w:r w:rsidR="00934A98">
              <w:rPr>
                <w:rFonts w:cs="Arial"/>
                <w:b/>
                <w:bCs/>
                <w:color w:val="000000"/>
              </w:rPr>
              <w:t>68,404</w:t>
            </w:r>
          </w:p>
        </w:tc>
        <w:tc>
          <w:tcPr>
            <w:tcW w:w="401" w:type="dxa"/>
            <w:tcBorders>
              <w:left w:val="nil"/>
            </w:tcBorders>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1.  </w:t>
            </w:r>
            <w:r w:rsidR="0077282F">
              <w:rPr>
                <w:rFonts w:cs="Arial"/>
                <w:i/>
              </w:rPr>
              <w:t xml:space="preserve">Select on-farm research sites, </w:t>
            </w:r>
            <w:proofErr w:type="spellStart"/>
            <w:r w:rsidR="0077282F">
              <w:rPr>
                <w:rFonts w:cs="Arial"/>
                <w:i/>
              </w:rPr>
              <w:t>interseed</w:t>
            </w:r>
            <w:proofErr w:type="spellEnd"/>
            <w:r w:rsidR="0077282F">
              <w:rPr>
                <w:rFonts w:cs="Arial"/>
                <w:i/>
              </w:rPr>
              <w:t xml:space="preserve"> cover into V4-V6 corn, and evaluate fall erosion</w:t>
            </w:r>
          </w:p>
        </w:tc>
        <w:tc>
          <w:tcPr>
            <w:tcW w:w="1800" w:type="dxa"/>
          </w:tcPr>
          <w:p w:rsidR="006E0EFD" w:rsidRPr="009D6EC8" w:rsidRDefault="0077282F" w:rsidP="006E0EFD">
            <w:pPr>
              <w:rPr>
                <w:rFonts w:cs="Arial"/>
                <w:i/>
              </w:rPr>
            </w:pPr>
            <w:r>
              <w:rPr>
                <w:rFonts w:cs="Arial"/>
                <w:i/>
              </w:rPr>
              <w:t>Fall 2020</w:t>
            </w:r>
          </w:p>
        </w:tc>
      </w:tr>
      <w:tr w:rsidR="006E0EFD" w:rsidRPr="009D6EC8" w:rsidTr="005F7237">
        <w:tc>
          <w:tcPr>
            <w:tcW w:w="8478" w:type="dxa"/>
          </w:tcPr>
          <w:p w:rsidR="006E0EFD" w:rsidRPr="009D6EC8" w:rsidRDefault="006E0EFD" w:rsidP="0077282F">
            <w:pPr>
              <w:rPr>
                <w:rFonts w:cs="Arial"/>
                <w:i/>
              </w:rPr>
            </w:pPr>
            <w:r w:rsidRPr="009D6EC8">
              <w:rPr>
                <w:rFonts w:cs="Arial"/>
                <w:i/>
              </w:rPr>
              <w:t xml:space="preserve">2.  </w:t>
            </w:r>
            <w:r w:rsidR="0077282F">
              <w:rPr>
                <w:rFonts w:cs="Arial"/>
                <w:i/>
              </w:rPr>
              <w:t>Evaluate cover establishme</w:t>
            </w:r>
            <w:r w:rsidR="00655802">
              <w:rPr>
                <w:rFonts w:cs="Arial"/>
                <w:i/>
              </w:rPr>
              <w:t xml:space="preserve">nt, spring erosion, and </w:t>
            </w:r>
            <w:proofErr w:type="spellStart"/>
            <w:r w:rsidR="00655802">
              <w:rPr>
                <w:rFonts w:cs="Arial"/>
                <w:i/>
              </w:rPr>
              <w:t>sugarbe</w:t>
            </w:r>
            <w:r w:rsidR="0077282F">
              <w:rPr>
                <w:rFonts w:cs="Arial"/>
                <w:i/>
              </w:rPr>
              <w:t>et</w:t>
            </w:r>
            <w:proofErr w:type="spellEnd"/>
            <w:r w:rsidR="0077282F">
              <w:rPr>
                <w:rFonts w:cs="Arial"/>
                <w:i/>
              </w:rPr>
              <w:t xml:space="preserve"> production</w:t>
            </w:r>
          </w:p>
        </w:tc>
        <w:tc>
          <w:tcPr>
            <w:tcW w:w="1800" w:type="dxa"/>
          </w:tcPr>
          <w:p w:rsidR="006E0EFD" w:rsidRPr="009D6EC8" w:rsidRDefault="00997F57" w:rsidP="006E0EFD">
            <w:pPr>
              <w:rPr>
                <w:rFonts w:cs="Arial"/>
                <w:i/>
              </w:rPr>
            </w:pPr>
            <w:r>
              <w:rPr>
                <w:rFonts w:cs="Arial"/>
                <w:i/>
              </w:rPr>
              <w:t>Summer-fall 2021</w:t>
            </w:r>
            <w:r w:rsidR="006367A6">
              <w:rPr>
                <w:rFonts w:cs="Arial"/>
                <w:i/>
              </w:rPr>
              <w:t xml:space="preserve"> and 2022</w:t>
            </w:r>
          </w:p>
        </w:tc>
      </w:tr>
      <w:tr w:rsidR="006E0EFD" w:rsidRPr="009D6EC8" w:rsidTr="005F7237">
        <w:tc>
          <w:tcPr>
            <w:tcW w:w="8478" w:type="dxa"/>
          </w:tcPr>
          <w:p w:rsidR="006E0EFD" w:rsidRPr="009D6EC8" w:rsidRDefault="006E0EFD" w:rsidP="004E25F6">
            <w:pPr>
              <w:rPr>
                <w:rFonts w:cs="Arial"/>
                <w:i/>
              </w:rPr>
            </w:pPr>
            <w:r w:rsidRPr="009D6EC8">
              <w:rPr>
                <w:rFonts w:cs="Arial"/>
                <w:i/>
              </w:rPr>
              <w:lastRenderedPageBreak/>
              <w:t xml:space="preserve">3.  </w:t>
            </w:r>
            <w:r w:rsidR="004E25F6">
              <w:rPr>
                <w:rFonts w:cs="Arial"/>
                <w:i/>
              </w:rPr>
              <w:t>2 f</w:t>
            </w:r>
            <w:r w:rsidR="0077282F">
              <w:rPr>
                <w:rFonts w:cs="Arial"/>
                <w:i/>
              </w:rPr>
              <w:t>ield days to disseminate results</w:t>
            </w:r>
          </w:p>
        </w:tc>
        <w:tc>
          <w:tcPr>
            <w:tcW w:w="1800" w:type="dxa"/>
          </w:tcPr>
          <w:p w:rsidR="006E0EFD" w:rsidRPr="009D6EC8" w:rsidRDefault="0077282F" w:rsidP="006E0EFD">
            <w:pPr>
              <w:rPr>
                <w:rFonts w:cs="Arial"/>
                <w:i/>
              </w:rPr>
            </w:pPr>
            <w:r>
              <w:rPr>
                <w:rFonts w:cs="Arial"/>
                <w:i/>
              </w:rPr>
              <w:t>Fall 2</w:t>
            </w:r>
            <w:r w:rsidR="006367A6">
              <w:rPr>
                <w:rFonts w:cs="Arial"/>
                <w:i/>
              </w:rPr>
              <w:t>021, fall 2022</w:t>
            </w:r>
          </w:p>
        </w:tc>
      </w:tr>
    </w:tbl>
    <w:p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10075"/>
        <w:gridCol w:w="401"/>
      </w:tblGrid>
      <w:tr w:rsidR="00B92762" w:rsidRPr="00EB5831" w:rsidTr="00E316DA">
        <w:tc>
          <w:tcPr>
            <w:tcW w:w="10075" w:type="dxa"/>
          </w:tcPr>
          <w:p w:rsidR="00B92762" w:rsidRDefault="00B92762" w:rsidP="00E316DA">
            <w:pPr>
              <w:widowControl w:val="0"/>
              <w:rPr>
                <w:rFonts w:cs="Arial"/>
                <w:b/>
              </w:rPr>
            </w:pPr>
            <w:r>
              <w:rPr>
                <w:rFonts w:cs="Arial"/>
                <w:b/>
              </w:rPr>
              <w:t xml:space="preserve">Activity 2: Northwest Minnesota: </w:t>
            </w:r>
            <w:r w:rsidR="006367A6">
              <w:rPr>
                <w:rFonts w:cs="Arial"/>
                <w:b/>
              </w:rPr>
              <w:t>I</w:t>
            </w:r>
            <w:r w:rsidR="009768FA">
              <w:rPr>
                <w:rFonts w:cs="Arial"/>
                <w:b/>
              </w:rPr>
              <w:t>ntegrating cover crops in wheat-</w:t>
            </w:r>
            <w:proofErr w:type="spellStart"/>
            <w:r w:rsidR="009768FA">
              <w:rPr>
                <w:rFonts w:cs="Arial"/>
                <w:b/>
              </w:rPr>
              <w:t>sugarbeet</w:t>
            </w:r>
            <w:proofErr w:type="spellEnd"/>
            <w:r w:rsidR="006367A6">
              <w:rPr>
                <w:rFonts w:cs="Arial"/>
                <w:b/>
              </w:rPr>
              <w:t xml:space="preserve"> rotations</w:t>
            </w:r>
          </w:p>
          <w:p w:rsidR="00B92762" w:rsidRDefault="00B92762" w:rsidP="00B92762">
            <w:r>
              <w:rPr>
                <w:rFonts w:cs="Arial"/>
                <w:b/>
              </w:rPr>
              <w:t>Description:</w:t>
            </w:r>
            <w:r w:rsidRPr="002D7074">
              <w:rPr>
                <w:rFonts w:cs="Arial"/>
              </w:rPr>
              <w:t xml:space="preserve"> </w:t>
            </w:r>
            <w:r w:rsidR="001B4AA3">
              <w:t xml:space="preserve">It is critical to quantify nutrient losses from </w:t>
            </w:r>
            <w:proofErr w:type="spellStart"/>
            <w:r w:rsidR="001B4AA3">
              <w:t>sugarbeet</w:t>
            </w:r>
            <w:proofErr w:type="spellEnd"/>
            <w:r w:rsidR="001B4AA3">
              <w:t xml:space="preserve"> fields in this region in order to meet</w:t>
            </w:r>
            <w:r>
              <w:t xml:space="preserve"> Minnesota’s Nutrient Reduction Strategy targets for the Red River Valley (10% in phosphorous and 13% in nitrogen by 2025).</w:t>
            </w:r>
            <w:r w:rsidR="00C87D15">
              <w:t xml:space="preserve"> In order to evaluate surface runoff,</w:t>
            </w:r>
            <w:r>
              <w:t xml:space="preserve"> we </w:t>
            </w:r>
            <w:r w:rsidR="00C87D15">
              <w:t>will compare</w:t>
            </w:r>
            <w:r w:rsidR="006367A6">
              <w:t xml:space="preserve"> pre-beet cover, post-beet cover, and both</w:t>
            </w:r>
            <w:r w:rsidR="00330BF3">
              <w:t xml:space="preserve"> (</w:t>
            </w:r>
            <w:r>
              <w:t>wheat-</w:t>
            </w:r>
            <w:r w:rsidR="006367A6" w:rsidRPr="006367A6">
              <w:rPr>
                <w:i/>
              </w:rPr>
              <w:t>cover</w:t>
            </w:r>
            <w:r w:rsidR="006367A6">
              <w:t>-</w:t>
            </w:r>
            <w:r>
              <w:t>beet</w:t>
            </w:r>
            <w:r w:rsidR="006367A6">
              <w:t>-</w:t>
            </w:r>
            <w:r w:rsidR="006367A6" w:rsidRPr="006367A6">
              <w:rPr>
                <w:i/>
              </w:rPr>
              <w:t>cover</w:t>
            </w:r>
            <w:r>
              <w:t xml:space="preserve"> rotation) in large plots at the </w:t>
            </w:r>
            <w:r w:rsidR="000A092D">
              <w:t xml:space="preserve">UMN </w:t>
            </w:r>
            <w:r>
              <w:t>NWROC</w:t>
            </w:r>
            <w:r w:rsidR="00C87D15">
              <w:t>,</w:t>
            </w:r>
            <w:r>
              <w:t xml:space="preserve"> </w:t>
            </w:r>
            <w:r w:rsidR="00174FAA">
              <w:t>monitor</w:t>
            </w:r>
            <w:r w:rsidR="00C87D15">
              <w:t>ing</w:t>
            </w:r>
            <w:r>
              <w:t xml:space="preserve"> for </w:t>
            </w:r>
            <w:r w:rsidR="00997F57">
              <w:t xml:space="preserve">cover crop success, </w:t>
            </w:r>
            <w:r w:rsidR="00837586">
              <w:t xml:space="preserve">weed pressure, </w:t>
            </w:r>
            <w:r>
              <w:t xml:space="preserve">wind erosion, nutrient loss, and surface runoff as well as </w:t>
            </w:r>
            <w:proofErr w:type="spellStart"/>
            <w:r>
              <w:t>sugarbeet</w:t>
            </w:r>
            <w:proofErr w:type="spellEnd"/>
            <w:r>
              <w:t xml:space="preserve"> yield and quality, disease pressure, and soil health metrics. </w:t>
            </w:r>
            <w:r w:rsidR="00837586">
              <w:t xml:space="preserve">American Crystal Sugar will help to </w:t>
            </w:r>
            <w:r w:rsidR="007F5365">
              <w:t>identify farmer cooperators for</w:t>
            </w:r>
            <w:r>
              <w:t xml:space="preserve"> on-farm trials</w:t>
            </w:r>
            <w:r w:rsidR="00837586">
              <w:t xml:space="preserve"> where all metrics except surface runoff </w:t>
            </w:r>
            <w:bookmarkStart w:id="0" w:name="_GoBack"/>
            <w:bookmarkEnd w:id="0"/>
            <w:r w:rsidR="00837586">
              <w:t xml:space="preserve">will be monitored in the same manner. </w:t>
            </w:r>
          </w:p>
          <w:p w:rsidR="00EF2C33" w:rsidRPr="00997F57" w:rsidRDefault="00997F57" w:rsidP="00997F57">
            <w:pPr>
              <w:autoSpaceDE w:val="0"/>
              <w:autoSpaceDN w:val="0"/>
              <w:adjustRightInd w:val="0"/>
              <w:rPr>
                <w:rFonts w:cs="Arial"/>
                <w:b/>
                <w:bCs/>
                <w:color w:val="000000"/>
              </w:rPr>
            </w:pPr>
            <w:r>
              <w:rPr>
                <w:rFonts w:cs="Arial"/>
                <w:b/>
                <w:bCs/>
                <w:color w:val="000000"/>
              </w:rPr>
              <w:t>ENRTF BUDGET: $</w:t>
            </w:r>
            <w:r w:rsidR="00934A98">
              <w:rPr>
                <w:rFonts w:cs="Arial"/>
                <w:b/>
                <w:bCs/>
                <w:color w:val="000000"/>
              </w:rPr>
              <w:t>232,142</w:t>
            </w:r>
          </w:p>
          <w:p w:rsidR="00B92762" w:rsidRDefault="00B92762" w:rsidP="00E316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gridCol w:w="1770"/>
            </w:tblGrid>
            <w:tr w:rsidR="00997F57" w:rsidRPr="009D6EC8" w:rsidTr="00E316DA">
              <w:tc>
                <w:tcPr>
                  <w:tcW w:w="8478" w:type="dxa"/>
                </w:tcPr>
                <w:p w:rsidR="00997F57" w:rsidRPr="009D6EC8" w:rsidRDefault="00997F57" w:rsidP="00997F57">
                  <w:pPr>
                    <w:rPr>
                      <w:rFonts w:cs="Arial"/>
                      <w:b/>
                    </w:rPr>
                  </w:pPr>
                  <w:r w:rsidRPr="009D6EC8">
                    <w:rPr>
                      <w:rFonts w:cs="Arial"/>
                      <w:b/>
                    </w:rPr>
                    <w:t>Outcome</w:t>
                  </w:r>
                </w:p>
              </w:tc>
              <w:tc>
                <w:tcPr>
                  <w:tcW w:w="1800" w:type="dxa"/>
                </w:tcPr>
                <w:p w:rsidR="00997F57" w:rsidRPr="009D6EC8" w:rsidRDefault="00997F57" w:rsidP="00997F57">
                  <w:pPr>
                    <w:jc w:val="center"/>
                    <w:rPr>
                      <w:rFonts w:cs="Arial"/>
                      <w:b/>
                    </w:rPr>
                  </w:pPr>
                  <w:r w:rsidRPr="009D6EC8">
                    <w:rPr>
                      <w:rFonts w:cs="Arial"/>
                      <w:b/>
                    </w:rPr>
                    <w:t>Completion Date</w:t>
                  </w:r>
                </w:p>
              </w:tc>
            </w:tr>
            <w:tr w:rsidR="00997F57" w:rsidRPr="009D6EC8" w:rsidTr="00E316DA">
              <w:tc>
                <w:tcPr>
                  <w:tcW w:w="8478" w:type="dxa"/>
                </w:tcPr>
                <w:p w:rsidR="00997F57" w:rsidRPr="009D6EC8" w:rsidRDefault="00997F57" w:rsidP="00997F57">
                  <w:pPr>
                    <w:rPr>
                      <w:rFonts w:cs="Arial"/>
                      <w:i/>
                    </w:rPr>
                  </w:pPr>
                  <w:r w:rsidRPr="009D6EC8">
                    <w:rPr>
                      <w:rFonts w:cs="Arial"/>
                      <w:i/>
                    </w:rPr>
                    <w:t xml:space="preserve">1.  </w:t>
                  </w:r>
                  <w:r>
                    <w:rPr>
                      <w:rFonts w:cs="Arial"/>
                      <w:i/>
                    </w:rPr>
                    <w:t>Establish cover crops in wheat at Crookston and on-farm sites</w:t>
                  </w:r>
                </w:p>
              </w:tc>
              <w:tc>
                <w:tcPr>
                  <w:tcW w:w="1800" w:type="dxa"/>
                </w:tcPr>
                <w:p w:rsidR="00997F57" w:rsidRPr="009D6EC8" w:rsidRDefault="00997F57" w:rsidP="00997F57">
                  <w:pPr>
                    <w:rPr>
                      <w:rFonts w:cs="Arial"/>
                      <w:i/>
                    </w:rPr>
                  </w:pPr>
                  <w:r>
                    <w:rPr>
                      <w:rFonts w:cs="Arial"/>
                      <w:i/>
                    </w:rPr>
                    <w:t>Summer 2020</w:t>
                  </w:r>
                  <w:r w:rsidR="00837586">
                    <w:rPr>
                      <w:rFonts w:cs="Arial"/>
                      <w:i/>
                    </w:rPr>
                    <w:t xml:space="preserve"> and 2021</w:t>
                  </w:r>
                </w:p>
              </w:tc>
            </w:tr>
            <w:tr w:rsidR="00997F57" w:rsidRPr="009D6EC8" w:rsidTr="00E316DA">
              <w:tc>
                <w:tcPr>
                  <w:tcW w:w="8478" w:type="dxa"/>
                </w:tcPr>
                <w:p w:rsidR="00997F57" w:rsidRPr="009D6EC8" w:rsidRDefault="00997F57" w:rsidP="00837586">
                  <w:pPr>
                    <w:rPr>
                      <w:rFonts w:cs="Arial"/>
                      <w:i/>
                    </w:rPr>
                  </w:pPr>
                  <w:r w:rsidRPr="009D6EC8">
                    <w:rPr>
                      <w:rFonts w:cs="Arial"/>
                      <w:i/>
                    </w:rPr>
                    <w:t xml:space="preserve">2.  </w:t>
                  </w:r>
                  <w:r>
                    <w:rPr>
                      <w:rFonts w:cs="Arial"/>
                      <w:i/>
                    </w:rPr>
                    <w:t>Evaluate cover establishme</w:t>
                  </w:r>
                  <w:r w:rsidR="00672253">
                    <w:rPr>
                      <w:rFonts w:cs="Arial"/>
                      <w:i/>
                    </w:rPr>
                    <w:t xml:space="preserve">nt, spring erosion, and </w:t>
                  </w:r>
                  <w:proofErr w:type="spellStart"/>
                  <w:r w:rsidR="00672253">
                    <w:rPr>
                      <w:rFonts w:cs="Arial"/>
                      <w:i/>
                    </w:rPr>
                    <w:t>sugarbe</w:t>
                  </w:r>
                  <w:r>
                    <w:rPr>
                      <w:rFonts w:cs="Arial"/>
                      <w:i/>
                    </w:rPr>
                    <w:t>et</w:t>
                  </w:r>
                  <w:proofErr w:type="spellEnd"/>
                  <w:r>
                    <w:rPr>
                      <w:rFonts w:cs="Arial"/>
                      <w:i/>
                    </w:rPr>
                    <w:t xml:space="preserve"> </w:t>
                  </w:r>
                  <w:r w:rsidR="00837586">
                    <w:rPr>
                      <w:rFonts w:cs="Arial"/>
                      <w:i/>
                    </w:rPr>
                    <w:t xml:space="preserve">weed pressure, </w:t>
                  </w:r>
                  <w:r>
                    <w:rPr>
                      <w:rFonts w:cs="Arial"/>
                      <w:i/>
                    </w:rPr>
                    <w:t>production</w:t>
                  </w:r>
                  <w:r w:rsidR="00837586">
                    <w:rPr>
                      <w:rFonts w:cs="Arial"/>
                      <w:i/>
                    </w:rPr>
                    <w:t xml:space="preserve">. </w:t>
                  </w:r>
                </w:p>
              </w:tc>
              <w:tc>
                <w:tcPr>
                  <w:tcW w:w="1800" w:type="dxa"/>
                </w:tcPr>
                <w:p w:rsidR="00997F57" w:rsidRPr="009D6EC8" w:rsidRDefault="00997F57" w:rsidP="00997F57">
                  <w:pPr>
                    <w:rPr>
                      <w:rFonts w:cs="Arial"/>
                      <w:i/>
                    </w:rPr>
                  </w:pPr>
                  <w:r>
                    <w:rPr>
                      <w:rFonts w:cs="Arial"/>
                      <w:i/>
                    </w:rPr>
                    <w:t>Summer 2021 and 2022</w:t>
                  </w:r>
                </w:p>
              </w:tc>
            </w:tr>
            <w:tr w:rsidR="00997F57" w:rsidRPr="009D6EC8" w:rsidTr="00E316DA">
              <w:tc>
                <w:tcPr>
                  <w:tcW w:w="8478" w:type="dxa"/>
                </w:tcPr>
                <w:p w:rsidR="00997F57" w:rsidRPr="009D6EC8" w:rsidRDefault="00997F57" w:rsidP="004E25F6">
                  <w:pPr>
                    <w:rPr>
                      <w:rFonts w:cs="Arial"/>
                      <w:i/>
                    </w:rPr>
                  </w:pPr>
                  <w:r w:rsidRPr="009D6EC8">
                    <w:rPr>
                      <w:rFonts w:cs="Arial"/>
                      <w:i/>
                    </w:rPr>
                    <w:t xml:space="preserve">3.  </w:t>
                  </w:r>
                  <w:r w:rsidR="004E25F6">
                    <w:rPr>
                      <w:rFonts w:cs="Arial"/>
                      <w:i/>
                    </w:rPr>
                    <w:t>3 f</w:t>
                  </w:r>
                  <w:r>
                    <w:rPr>
                      <w:rFonts w:cs="Arial"/>
                      <w:i/>
                    </w:rPr>
                    <w:t>ield days to disseminate results</w:t>
                  </w:r>
                </w:p>
              </w:tc>
              <w:tc>
                <w:tcPr>
                  <w:tcW w:w="1800" w:type="dxa"/>
                </w:tcPr>
                <w:p w:rsidR="00997F57" w:rsidRPr="009D6EC8" w:rsidRDefault="00997F57" w:rsidP="00997F57">
                  <w:pPr>
                    <w:rPr>
                      <w:rFonts w:cs="Arial"/>
                      <w:i/>
                    </w:rPr>
                  </w:pPr>
                  <w:r>
                    <w:rPr>
                      <w:rFonts w:cs="Arial"/>
                      <w:i/>
                    </w:rPr>
                    <w:t>Fall 2021 and 2022</w:t>
                  </w:r>
                </w:p>
              </w:tc>
            </w:tr>
          </w:tbl>
          <w:p w:rsidR="00B92762" w:rsidRPr="002D7074" w:rsidRDefault="00B92762" w:rsidP="00E316DA">
            <w:pPr>
              <w:widowControl w:val="0"/>
              <w:rPr>
                <w:rFonts w:cs="Arial"/>
              </w:rPr>
            </w:pPr>
          </w:p>
          <w:p w:rsidR="00B92762" w:rsidRPr="00217C2A" w:rsidRDefault="00B92762" w:rsidP="00997F57">
            <w:pPr>
              <w:autoSpaceDE w:val="0"/>
              <w:autoSpaceDN w:val="0"/>
              <w:adjustRightInd w:val="0"/>
              <w:rPr>
                <w:sz w:val="18"/>
                <w:szCs w:val="18"/>
              </w:rPr>
            </w:pPr>
          </w:p>
        </w:tc>
        <w:tc>
          <w:tcPr>
            <w:tcW w:w="401" w:type="dxa"/>
            <w:tcBorders>
              <w:left w:val="nil"/>
            </w:tcBorders>
          </w:tcPr>
          <w:p w:rsidR="00B92762" w:rsidRPr="00EB5831" w:rsidRDefault="00B92762" w:rsidP="00E316DA">
            <w:pPr>
              <w:rPr>
                <w:rFonts w:cs="Arial"/>
              </w:rPr>
            </w:pPr>
          </w:p>
        </w:tc>
      </w:tr>
    </w:tbl>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997F57" w:rsidRDefault="00997F57" w:rsidP="005431D4">
      <w:pPr>
        <w:tabs>
          <w:tab w:val="left" w:pos="540"/>
        </w:tabs>
        <w:autoSpaceDE w:val="0"/>
        <w:autoSpaceDN w:val="0"/>
        <w:adjustRightInd w:val="0"/>
        <w:rPr>
          <w:rFonts w:cs="Arial"/>
          <w:bCs/>
          <w:color w:val="000000"/>
        </w:rPr>
      </w:pPr>
      <w:r w:rsidRPr="00D21905">
        <w:rPr>
          <w:rFonts w:cs="Arial"/>
          <w:bCs/>
          <w:i/>
          <w:color w:val="000000"/>
          <w:u w:val="single"/>
        </w:rPr>
        <w:t>No ENRTF funding required:</w:t>
      </w:r>
      <w:r w:rsidRPr="00997F57">
        <w:rPr>
          <w:rFonts w:cs="Arial"/>
          <w:bCs/>
          <w:color w:val="000000"/>
          <w:u w:val="single"/>
        </w:rPr>
        <w:t xml:space="preserve"> </w:t>
      </w:r>
      <w:r>
        <w:rPr>
          <w:rFonts w:cs="Arial"/>
          <w:bCs/>
          <w:color w:val="000000"/>
        </w:rPr>
        <w:t>The</w:t>
      </w:r>
      <w:r w:rsidR="009D62A3">
        <w:rPr>
          <w:rFonts w:cs="Arial"/>
          <w:bCs/>
          <w:color w:val="000000"/>
        </w:rPr>
        <w:t xml:space="preserve"> UMN Extension</w:t>
      </w:r>
      <w:r>
        <w:rPr>
          <w:rFonts w:cs="Arial"/>
          <w:bCs/>
          <w:color w:val="000000"/>
        </w:rPr>
        <w:t xml:space="preserve"> </w:t>
      </w:r>
      <w:r w:rsidR="009D62A3">
        <w:rPr>
          <w:rFonts w:cs="Arial"/>
          <w:bCs/>
          <w:color w:val="000000"/>
        </w:rPr>
        <w:t>Northwest Regional Sustainable Development Partnership</w:t>
      </w:r>
      <w:r w:rsidR="009A06E9">
        <w:rPr>
          <w:rFonts w:cs="Arial"/>
          <w:bCs/>
          <w:color w:val="000000"/>
        </w:rPr>
        <w:t xml:space="preserve"> will assist with</w:t>
      </w:r>
      <w:r>
        <w:rPr>
          <w:rFonts w:cs="Arial"/>
          <w:bCs/>
          <w:color w:val="000000"/>
        </w:rPr>
        <w:t xml:space="preserve"> outreach activities associated with this project, including grower workshops and fact sheet distribution. </w:t>
      </w:r>
      <w:r w:rsidR="003E1EE6" w:rsidRPr="003E1EE6">
        <w:t>Dr. Thomas Peters,</w:t>
      </w:r>
      <w:r w:rsidR="003E1EE6">
        <w:t xml:space="preserve"> Extension </w:t>
      </w:r>
      <w:proofErr w:type="spellStart"/>
      <w:r w:rsidR="003E1EE6">
        <w:t>Sugarbeet</w:t>
      </w:r>
      <w:proofErr w:type="spellEnd"/>
      <w:r w:rsidR="003E1EE6">
        <w:t xml:space="preserve"> Agronomist, North Dakota State Universit</w:t>
      </w:r>
      <w:r w:rsidR="00265C26">
        <w:t xml:space="preserve">y and University of Minnesota will lead </w:t>
      </w:r>
      <w:r w:rsidR="003E1EE6">
        <w:t xml:space="preserve">weed </w:t>
      </w:r>
      <w:r w:rsidR="00265C26">
        <w:t xml:space="preserve">pressure </w:t>
      </w:r>
      <w:r w:rsidR="003E1EE6">
        <w:t xml:space="preserve">evaluation. </w:t>
      </w:r>
      <w:r w:rsidR="003E1EE6">
        <w:rPr>
          <w:b/>
        </w:rPr>
        <w:t xml:space="preserve"> </w:t>
      </w:r>
      <w:r>
        <w:rPr>
          <w:rFonts w:cs="Arial"/>
          <w:bCs/>
          <w:color w:val="000000"/>
        </w:rPr>
        <w:t xml:space="preserve">Staff at the West Polk </w:t>
      </w:r>
      <w:r w:rsidR="009D62A3">
        <w:rPr>
          <w:rFonts w:cs="Arial"/>
          <w:bCs/>
          <w:color w:val="000000"/>
        </w:rPr>
        <w:t>Soil &amp; Water Conservation District</w:t>
      </w:r>
      <w:r w:rsidR="00D21905">
        <w:rPr>
          <w:rFonts w:cs="Arial"/>
          <w:bCs/>
          <w:color w:val="000000"/>
        </w:rPr>
        <w:t xml:space="preserve">, MN Wheat, </w:t>
      </w:r>
      <w:r w:rsidR="007F5365">
        <w:rPr>
          <w:rFonts w:cs="Arial"/>
          <w:bCs/>
          <w:color w:val="000000"/>
        </w:rPr>
        <w:t>SMBSC</w:t>
      </w:r>
      <w:r w:rsidR="001748D2">
        <w:rPr>
          <w:rFonts w:cs="Arial"/>
          <w:bCs/>
          <w:color w:val="000000"/>
        </w:rPr>
        <w:t>, Minn-Dak,</w:t>
      </w:r>
      <w:r w:rsidR="007F5365">
        <w:rPr>
          <w:rFonts w:cs="Arial"/>
          <w:bCs/>
          <w:color w:val="000000"/>
        </w:rPr>
        <w:t xml:space="preserve"> and ACS</w:t>
      </w:r>
      <w:r w:rsidR="00837586">
        <w:rPr>
          <w:rFonts w:cs="Arial"/>
          <w:bCs/>
          <w:color w:val="000000"/>
        </w:rPr>
        <w:t xml:space="preserve"> </w:t>
      </w:r>
      <w:r>
        <w:rPr>
          <w:rFonts w:cs="Arial"/>
          <w:bCs/>
          <w:color w:val="000000"/>
        </w:rPr>
        <w:t>will assist in identifying g</w:t>
      </w:r>
      <w:r w:rsidR="00D21905">
        <w:rPr>
          <w:rFonts w:cs="Arial"/>
          <w:bCs/>
          <w:color w:val="000000"/>
        </w:rPr>
        <w:t>rowers for on-farm research.</w:t>
      </w:r>
      <w:r w:rsidR="00837586">
        <w:rPr>
          <w:rFonts w:cs="Arial"/>
          <w:bCs/>
          <w:color w:val="000000"/>
        </w:rPr>
        <w:t xml:space="preserve"> </w:t>
      </w:r>
    </w:p>
    <w:p w:rsidR="00D21905" w:rsidRPr="00D21905" w:rsidRDefault="00D21905" w:rsidP="005431D4">
      <w:pPr>
        <w:tabs>
          <w:tab w:val="left" w:pos="540"/>
        </w:tabs>
        <w:autoSpaceDE w:val="0"/>
        <w:autoSpaceDN w:val="0"/>
        <w:adjustRightInd w:val="0"/>
        <w:rPr>
          <w:rFonts w:cs="Arial"/>
          <w:bCs/>
          <w:color w:val="000000"/>
        </w:rPr>
      </w:pPr>
      <w:r w:rsidRPr="00D21905">
        <w:rPr>
          <w:rFonts w:cs="Arial"/>
          <w:bCs/>
          <w:i/>
          <w:color w:val="000000"/>
          <w:u w:val="single"/>
        </w:rPr>
        <w:t>ENRTF funding required:</w:t>
      </w:r>
      <w:r w:rsidRPr="00D21905">
        <w:rPr>
          <w:rFonts w:cs="Arial"/>
          <w:bCs/>
          <w:i/>
          <w:color w:val="000000"/>
        </w:rPr>
        <w:t xml:space="preserve"> </w:t>
      </w:r>
      <w:r w:rsidR="00837586">
        <w:rPr>
          <w:b/>
        </w:rPr>
        <w:t>Dr. Lindsay Pease</w:t>
      </w:r>
      <w:r w:rsidR="00837586">
        <w:t xml:space="preserve">, </w:t>
      </w:r>
      <w:r w:rsidR="00837586" w:rsidRPr="00206774">
        <w:t>Assistant Professor and Extension Specialist of</w:t>
      </w:r>
      <w:r w:rsidR="00837586" w:rsidRPr="00260735">
        <w:t xml:space="preserve"> </w:t>
      </w:r>
      <w:r w:rsidR="00837586" w:rsidRPr="00206774">
        <w:t>Nutrient and Water Management, Department of Soil, Water, and Climate, UM</w:t>
      </w:r>
      <w:r w:rsidR="00DF0BFE">
        <w:t>N, Crookston, MN</w:t>
      </w:r>
      <w:r w:rsidR="00837586">
        <w:t xml:space="preserve">. Lead on Crookston site management, surface runoff measurements, graduate student co-advisor. </w:t>
      </w:r>
      <w:r w:rsidR="001B4AA3">
        <w:rPr>
          <w:b/>
        </w:rPr>
        <w:t xml:space="preserve">Ms. </w:t>
      </w:r>
      <w:r>
        <w:rPr>
          <w:rFonts w:cs="Arial"/>
          <w:b/>
          <w:bCs/>
          <w:color w:val="000000"/>
        </w:rPr>
        <w:t xml:space="preserve">Jodi </w:t>
      </w:r>
      <w:proofErr w:type="spellStart"/>
      <w:r>
        <w:rPr>
          <w:rFonts w:cs="Arial"/>
          <w:b/>
          <w:bCs/>
          <w:color w:val="000000"/>
        </w:rPr>
        <w:t>DeJong</w:t>
      </w:r>
      <w:proofErr w:type="spellEnd"/>
      <w:r>
        <w:rPr>
          <w:rFonts w:cs="Arial"/>
          <w:b/>
          <w:bCs/>
          <w:color w:val="000000"/>
        </w:rPr>
        <w:t>-Hug</w:t>
      </w:r>
      <w:r w:rsidR="00655802">
        <w:rPr>
          <w:rFonts w:cs="Arial"/>
          <w:b/>
          <w:bCs/>
          <w:color w:val="000000"/>
        </w:rPr>
        <w:t>h</w:t>
      </w:r>
      <w:r>
        <w:rPr>
          <w:rFonts w:cs="Arial"/>
          <w:b/>
          <w:bCs/>
          <w:color w:val="000000"/>
        </w:rPr>
        <w:t>es</w:t>
      </w:r>
      <w:r>
        <w:rPr>
          <w:rFonts w:cs="Arial"/>
          <w:bCs/>
          <w:color w:val="000000"/>
        </w:rPr>
        <w:t xml:space="preserve">, </w:t>
      </w:r>
      <w:r w:rsidRPr="00740E00">
        <w:t>Regional Extension Educator in Crops and Soils, UM</w:t>
      </w:r>
      <w:r w:rsidR="00DF0BFE">
        <w:t>N</w:t>
      </w:r>
      <w:r w:rsidRPr="00740E00">
        <w:t>,</w:t>
      </w:r>
      <w:r w:rsidR="006F3F54">
        <w:t xml:space="preserve"> l</w:t>
      </w:r>
      <w:r>
        <w:t>ead on Central MN work.</w:t>
      </w:r>
      <w:r w:rsidR="00D27474">
        <w:t xml:space="preserve"> </w:t>
      </w:r>
      <w:r w:rsidR="001B4AA3">
        <w:rPr>
          <w:b/>
        </w:rPr>
        <w:t xml:space="preserve">Mr. </w:t>
      </w:r>
      <w:r w:rsidR="00D27474">
        <w:rPr>
          <w:b/>
        </w:rPr>
        <w:t xml:space="preserve">Dorian </w:t>
      </w:r>
      <w:proofErr w:type="spellStart"/>
      <w:r w:rsidR="00D27474">
        <w:rPr>
          <w:b/>
        </w:rPr>
        <w:t>Gatchell</w:t>
      </w:r>
      <w:proofErr w:type="spellEnd"/>
      <w:r w:rsidR="00D27474">
        <w:t xml:space="preserve">, MN Ag Services Consultant. </w:t>
      </w:r>
      <w:proofErr w:type="spellStart"/>
      <w:r w:rsidR="00D27474">
        <w:rPr>
          <w:b/>
        </w:rPr>
        <w:t>Sugarbeet</w:t>
      </w:r>
      <w:proofErr w:type="spellEnd"/>
      <w:r w:rsidR="00D27474">
        <w:rPr>
          <w:b/>
        </w:rPr>
        <w:t xml:space="preserve"> farmers, </w:t>
      </w:r>
      <w:r w:rsidR="00D27474">
        <w:t>to be identified.</w:t>
      </w:r>
      <w:r>
        <w:t xml:space="preserve"> </w:t>
      </w:r>
      <w:r>
        <w:rPr>
          <w:b/>
        </w:rPr>
        <w:t>Graduate Research Assistant</w:t>
      </w:r>
      <w:r>
        <w:t>, U</w:t>
      </w:r>
      <w:r w:rsidR="007F5365">
        <w:t>MN</w:t>
      </w:r>
      <w:r w:rsidR="006F3F54">
        <w:t xml:space="preserve">, </w:t>
      </w:r>
      <w:r>
        <w:t xml:space="preserve">field sampling and analysis. </w:t>
      </w:r>
      <w:r w:rsidR="009D62A3" w:rsidRPr="00265C26">
        <w:rPr>
          <w:b/>
        </w:rPr>
        <w:t>Mr. Jeff Nielson</w:t>
      </w:r>
      <w:r w:rsidR="009D62A3">
        <w:t>,</w:t>
      </w:r>
      <w:r w:rsidR="00DF0BFE">
        <w:t xml:space="preserve"> NWROC</w:t>
      </w:r>
      <w:r w:rsidR="009D62A3">
        <w:t xml:space="preserve"> Field Technician</w:t>
      </w:r>
      <w:r w:rsidR="006F3F54">
        <w:t>, m</w:t>
      </w:r>
      <w:r w:rsidR="007F5365">
        <w:t xml:space="preserve">anage </w:t>
      </w:r>
      <w:r w:rsidR="00DF0BFE">
        <w:t>NWROC Field Plots</w:t>
      </w:r>
      <w:r w:rsidR="009D62A3">
        <w:t xml:space="preserve">. </w:t>
      </w:r>
      <w:r w:rsidR="009D62A3" w:rsidRPr="00265C26">
        <w:rPr>
          <w:b/>
        </w:rPr>
        <w:t xml:space="preserve">Mrs. Heidi </w:t>
      </w:r>
      <w:proofErr w:type="spellStart"/>
      <w:r w:rsidR="009D62A3" w:rsidRPr="00265C26">
        <w:rPr>
          <w:b/>
        </w:rPr>
        <w:t>Reitmeier</w:t>
      </w:r>
      <w:proofErr w:type="spellEnd"/>
      <w:r w:rsidR="009D62A3">
        <w:t>,</w:t>
      </w:r>
      <w:r w:rsidR="00DF0BFE">
        <w:t xml:space="preserve"> NWROC</w:t>
      </w:r>
      <w:r w:rsidR="009D62A3">
        <w:t xml:space="preserve"> </w:t>
      </w:r>
      <w:r w:rsidR="00DF0BFE">
        <w:t>Lab</w:t>
      </w:r>
      <w:r w:rsidR="009D62A3">
        <w:t xml:space="preserve"> Technician, collect and process</w:t>
      </w:r>
      <w:r w:rsidR="006F3F54">
        <w:t xml:space="preserve"> soil, water, and plant samples</w:t>
      </w:r>
      <w:r w:rsidR="009D62A3">
        <w:t>.</w:t>
      </w:r>
    </w:p>
    <w:p w:rsidR="005431D4" w:rsidRPr="009D6EC8" w:rsidRDefault="005431D4"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D21905" w:rsidRDefault="00D21905" w:rsidP="005431D4">
      <w:pPr>
        <w:tabs>
          <w:tab w:val="left" w:pos="540"/>
        </w:tabs>
        <w:autoSpaceDE w:val="0"/>
        <w:autoSpaceDN w:val="0"/>
        <w:adjustRightInd w:val="0"/>
        <w:rPr>
          <w:rFonts w:cs="Arial"/>
          <w:b/>
          <w:bCs/>
          <w:color w:val="000000"/>
        </w:rPr>
      </w:pPr>
    </w:p>
    <w:p w:rsidR="00CE20AC" w:rsidRPr="00083F68" w:rsidRDefault="009A06E9" w:rsidP="00083F68">
      <w:pPr>
        <w:tabs>
          <w:tab w:val="left" w:pos="540"/>
        </w:tabs>
        <w:autoSpaceDE w:val="0"/>
        <w:autoSpaceDN w:val="0"/>
        <w:adjustRightInd w:val="0"/>
        <w:rPr>
          <w:rFonts w:cs="Arial"/>
          <w:b/>
        </w:rPr>
      </w:pPr>
      <w:r>
        <w:rPr>
          <w:rFonts w:cs="Arial"/>
          <w:bCs/>
          <w:color w:val="000000"/>
        </w:rPr>
        <w:t>This project addresses basic questions of cover crop management for</w:t>
      </w:r>
      <w:r w:rsidR="00D21905">
        <w:rPr>
          <w:rFonts w:cs="Arial"/>
          <w:bCs/>
          <w:color w:val="000000"/>
        </w:rPr>
        <w:t xml:space="preserve"> </w:t>
      </w:r>
      <w:proofErr w:type="spellStart"/>
      <w:r w:rsidR="00D21905">
        <w:rPr>
          <w:rFonts w:cs="Arial"/>
          <w:bCs/>
          <w:color w:val="000000"/>
        </w:rPr>
        <w:t>sugarbeet</w:t>
      </w:r>
      <w:proofErr w:type="spellEnd"/>
      <w:r w:rsidR="00D21905">
        <w:rPr>
          <w:rFonts w:cs="Arial"/>
          <w:bCs/>
          <w:color w:val="000000"/>
        </w:rPr>
        <w:t xml:space="preserve"> growers; however, we expect to continue to refine these systems</w:t>
      </w:r>
      <w:r w:rsidR="007F5365">
        <w:rPr>
          <w:rFonts w:cs="Arial"/>
          <w:bCs/>
          <w:color w:val="000000"/>
        </w:rPr>
        <w:t xml:space="preserve">. Cates, Peters, Pease, and </w:t>
      </w:r>
      <w:proofErr w:type="spellStart"/>
      <w:r w:rsidR="007F5365">
        <w:rPr>
          <w:rFonts w:cs="Arial"/>
          <w:bCs/>
          <w:color w:val="000000"/>
        </w:rPr>
        <w:t>DeJong</w:t>
      </w:r>
      <w:proofErr w:type="spellEnd"/>
      <w:r w:rsidR="007F5365">
        <w:rPr>
          <w:rFonts w:cs="Arial"/>
          <w:bCs/>
          <w:color w:val="000000"/>
        </w:rPr>
        <w:t xml:space="preserve">-Hughes will disseminate these results through field days on farms, at the NWROC Crop and Soils Field Day, UMN-Extension website, and two peer-reviewed research publications. Peters will share results at winter Grower’s Seminars and ACS’s “Way to Grow” series. </w:t>
      </w:r>
      <w:r w:rsidR="00D21905">
        <w:rPr>
          <w:rFonts w:cs="Arial"/>
          <w:bCs/>
          <w:color w:val="000000"/>
        </w:rPr>
        <w:t xml:space="preserve">Federal, state and local cost-share is available to individual growers for cover cropping. Commodity crop research organizations including the </w:t>
      </w:r>
      <w:proofErr w:type="spellStart"/>
      <w:r w:rsidR="00D21905">
        <w:rPr>
          <w:rFonts w:cs="Arial"/>
          <w:bCs/>
          <w:color w:val="000000"/>
        </w:rPr>
        <w:t>Sugarbeet</w:t>
      </w:r>
      <w:proofErr w:type="spellEnd"/>
      <w:r w:rsidR="00D21905">
        <w:rPr>
          <w:rFonts w:cs="Arial"/>
          <w:bCs/>
          <w:color w:val="000000"/>
        </w:rPr>
        <w:t xml:space="preserve"> Research and Education Board, MN Wheat, MN Soybean Growers Association, and MN Corn Growers Association all offer cover crop research funding which may be used to delve deeper into questions raised by this study. </w:t>
      </w:r>
      <w:r w:rsidR="00186FCC">
        <w:rPr>
          <w:rFonts w:cs="Arial"/>
          <w:b/>
        </w:rPr>
        <w:tab/>
      </w:r>
    </w:p>
    <w:p w:rsidR="006E0EFD" w:rsidRPr="009D6EC8" w:rsidRDefault="006E0EFD" w:rsidP="006E0EFD">
      <w:pPr>
        <w:rPr>
          <w:rFonts w:cs="Arial"/>
        </w:rPr>
      </w:pPr>
    </w:p>
    <w:sectPr w:rsidR="006E0EFD"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621" w:rsidRDefault="00127621" w:rsidP="00533120">
      <w:r>
        <w:separator/>
      </w:r>
    </w:p>
  </w:endnote>
  <w:endnote w:type="continuationSeparator" w:id="0">
    <w:p w:rsidR="00127621" w:rsidRDefault="00127621"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6DA" w:rsidRDefault="00E31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6DA" w:rsidRDefault="00E316DA">
    <w:pPr>
      <w:pStyle w:val="Footer"/>
      <w:jc w:val="center"/>
    </w:pPr>
    <w:r>
      <w:fldChar w:fldCharType="begin"/>
    </w:r>
    <w:r>
      <w:instrText xml:space="preserve"> PAGE   \* MERGEFORMAT </w:instrText>
    </w:r>
    <w:r>
      <w:fldChar w:fldCharType="separate"/>
    </w:r>
    <w:r w:rsidR="00934A98">
      <w:rPr>
        <w:noProof/>
      </w:rPr>
      <w:t>2</w:t>
    </w:r>
    <w:r>
      <w:fldChar w:fldCharType="end"/>
    </w:r>
  </w:p>
  <w:p w:rsidR="00E316DA" w:rsidRDefault="00E31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6DA" w:rsidRDefault="00E316DA" w:rsidP="00C72BD9">
    <w:pPr>
      <w:pStyle w:val="Footer"/>
      <w:jc w:val="center"/>
    </w:pPr>
    <w:r>
      <w:fldChar w:fldCharType="begin"/>
    </w:r>
    <w:r>
      <w:instrText xml:space="preserve"> PAGE   \* MERGEFORMAT </w:instrText>
    </w:r>
    <w:r>
      <w:fldChar w:fldCharType="separate"/>
    </w:r>
    <w:r>
      <w:rPr>
        <w:noProof/>
      </w:rPr>
      <w:t>1</w:t>
    </w:r>
    <w:r>
      <w:fldChar w:fldCharType="end"/>
    </w:r>
  </w:p>
  <w:p w:rsidR="00E316DA" w:rsidRDefault="00E31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621" w:rsidRDefault="00127621" w:rsidP="00533120">
      <w:r>
        <w:separator/>
      </w:r>
    </w:p>
  </w:footnote>
  <w:footnote w:type="continuationSeparator" w:id="0">
    <w:p w:rsidR="00127621" w:rsidRDefault="00127621"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6DA" w:rsidRDefault="00E31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E316DA" w:rsidTr="00E47145">
      <w:tc>
        <w:tcPr>
          <w:tcW w:w="1278" w:type="dxa"/>
        </w:tcPr>
        <w:p w:rsidR="00E316DA" w:rsidRPr="00EB5831" w:rsidRDefault="00E316DA"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E316DA" w:rsidRPr="00A42E60" w:rsidRDefault="00E316DA" w:rsidP="00EB5831">
          <w:pPr>
            <w:rPr>
              <w:b/>
            </w:rPr>
          </w:pPr>
          <w:r w:rsidRPr="00A42E60">
            <w:rPr>
              <w:b/>
            </w:rPr>
            <w:t>Environment and Natural Resources Trust Fund (ENRTF)</w:t>
          </w:r>
        </w:p>
        <w:p w:rsidR="00E316DA" w:rsidRPr="00EB5831" w:rsidRDefault="00E316DA"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rsidR="00E316DA" w:rsidRPr="00EB5831" w:rsidRDefault="00E316DA" w:rsidP="00EB5831">
          <w:pPr>
            <w:pStyle w:val="Header"/>
            <w:rPr>
              <w:lang w:val="en-US" w:eastAsia="en-US"/>
            </w:rPr>
          </w:pPr>
        </w:p>
      </w:tc>
    </w:tr>
  </w:tbl>
  <w:p w:rsidR="00E316DA" w:rsidRPr="00A42E60" w:rsidRDefault="00E316DA"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E316DA" w:rsidTr="00C660F0">
      <w:tc>
        <w:tcPr>
          <w:tcW w:w="1098" w:type="dxa"/>
        </w:tcPr>
        <w:p w:rsidR="00E316DA" w:rsidRPr="00EB5831" w:rsidRDefault="00E316DA"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E316DA" w:rsidRPr="00A42E60" w:rsidRDefault="00E316DA" w:rsidP="00C660F0">
          <w:pPr>
            <w:rPr>
              <w:b/>
            </w:rPr>
          </w:pPr>
          <w:r w:rsidRPr="00A42E60">
            <w:rPr>
              <w:b/>
            </w:rPr>
            <w:t>Environment and Natural Resources Trust Fund (ENRTF)</w:t>
          </w:r>
        </w:p>
        <w:p w:rsidR="00E316DA" w:rsidRPr="00EB5831" w:rsidRDefault="00E316DA" w:rsidP="00806460">
          <w:pPr>
            <w:pStyle w:val="Header"/>
            <w:rPr>
              <w:b/>
              <w:lang w:val="en-US" w:eastAsia="en-US"/>
            </w:rPr>
          </w:pPr>
          <w:r w:rsidRPr="00EB5831">
            <w:rPr>
              <w:b/>
              <w:lang w:val="en-US" w:eastAsia="en-US"/>
            </w:rPr>
            <w:t>2014 Main Proposal</w:t>
          </w:r>
        </w:p>
        <w:p w:rsidR="00E316DA" w:rsidRPr="00EB5831" w:rsidRDefault="00E316DA"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E316DA" w:rsidRPr="00F96203" w:rsidRDefault="00E316D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A3168"/>
    <w:multiLevelType w:val="hybridMultilevel"/>
    <w:tmpl w:val="60E2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83F68"/>
    <w:rsid w:val="000A092D"/>
    <w:rsid w:val="000B34BA"/>
    <w:rsid w:val="000C36AA"/>
    <w:rsid w:val="000C3EF3"/>
    <w:rsid w:val="000D7F31"/>
    <w:rsid w:val="00100A34"/>
    <w:rsid w:val="00107495"/>
    <w:rsid w:val="001225BC"/>
    <w:rsid w:val="001227C5"/>
    <w:rsid w:val="00127621"/>
    <w:rsid w:val="00165716"/>
    <w:rsid w:val="001748D2"/>
    <w:rsid w:val="00174FAA"/>
    <w:rsid w:val="0018005E"/>
    <w:rsid w:val="00182ABE"/>
    <w:rsid w:val="00186FCC"/>
    <w:rsid w:val="001B0368"/>
    <w:rsid w:val="001B4AA3"/>
    <w:rsid w:val="001E42AC"/>
    <w:rsid w:val="00214517"/>
    <w:rsid w:val="002159DD"/>
    <w:rsid w:val="00217C2A"/>
    <w:rsid w:val="0022515E"/>
    <w:rsid w:val="002548A7"/>
    <w:rsid w:val="00265C26"/>
    <w:rsid w:val="00285A82"/>
    <w:rsid w:val="00290E4E"/>
    <w:rsid w:val="0029726A"/>
    <w:rsid w:val="002B37A7"/>
    <w:rsid w:val="002B469A"/>
    <w:rsid w:val="002D563F"/>
    <w:rsid w:val="002D7074"/>
    <w:rsid w:val="003205A7"/>
    <w:rsid w:val="003228ED"/>
    <w:rsid w:val="003239FE"/>
    <w:rsid w:val="00330BF3"/>
    <w:rsid w:val="00347E7A"/>
    <w:rsid w:val="00351EA6"/>
    <w:rsid w:val="00354888"/>
    <w:rsid w:val="003578A0"/>
    <w:rsid w:val="0037310D"/>
    <w:rsid w:val="0039481E"/>
    <w:rsid w:val="003E1EE6"/>
    <w:rsid w:val="003F32CA"/>
    <w:rsid w:val="00404B9C"/>
    <w:rsid w:val="00407E51"/>
    <w:rsid w:val="004357AE"/>
    <w:rsid w:val="004530F7"/>
    <w:rsid w:val="00454495"/>
    <w:rsid w:val="00487D08"/>
    <w:rsid w:val="0049103C"/>
    <w:rsid w:val="004A43B9"/>
    <w:rsid w:val="004A4BE4"/>
    <w:rsid w:val="004B53E0"/>
    <w:rsid w:val="004B6CB8"/>
    <w:rsid w:val="004E25F6"/>
    <w:rsid w:val="004E6113"/>
    <w:rsid w:val="00532FBE"/>
    <w:rsid w:val="00533120"/>
    <w:rsid w:val="0054097F"/>
    <w:rsid w:val="005431D4"/>
    <w:rsid w:val="00550B29"/>
    <w:rsid w:val="005648A9"/>
    <w:rsid w:val="00587DE1"/>
    <w:rsid w:val="005916FB"/>
    <w:rsid w:val="005A1D00"/>
    <w:rsid w:val="005A4FB1"/>
    <w:rsid w:val="005F0DBA"/>
    <w:rsid w:val="005F1006"/>
    <w:rsid w:val="005F7237"/>
    <w:rsid w:val="00602068"/>
    <w:rsid w:val="00614DF2"/>
    <w:rsid w:val="006367A6"/>
    <w:rsid w:val="00640A9A"/>
    <w:rsid w:val="00655802"/>
    <w:rsid w:val="006562F0"/>
    <w:rsid w:val="00672253"/>
    <w:rsid w:val="00686B53"/>
    <w:rsid w:val="006979B2"/>
    <w:rsid w:val="006E0EFD"/>
    <w:rsid w:val="006F032F"/>
    <w:rsid w:val="006F3F54"/>
    <w:rsid w:val="006F7F24"/>
    <w:rsid w:val="00721661"/>
    <w:rsid w:val="00731A65"/>
    <w:rsid w:val="0077282F"/>
    <w:rsid w:val="007936A9"/>
    <w:rsid w:val="007B284F"/>
    <w:rsid w:val="007B3535"/>
    <w:rsid w:val="007D3B14"/>
    <w:rsid w:val="007E0A14"/>
    <w:rsid w:val="007F5365"/>
    <w:rsid w:val="00806460"/>
    <w:rsid w:val="008076FB"/>
    <w:rsid w:val="00837586"/>
    <w:rsid w:val="0085474E"/>
    <w:rsid w:val="008949EE"/>
    <w:rsid w:val="008A088E"/>
    <w:rsid w:val="008A4498"/>
    <w:rsid w:val="008A5FD9"/>
    <w:rsid w:val="008D2242"/>
    <w:rsid w:val="008E3F26"/>
    <w:rsid w:val="00910DB8"/>
    <w:rsid w:val="00912C65"/>
    <w:rsid w:val="00920360"/>
    <w:rsid w:val="00934A98"/>
    <w:rsid w:val="009541C4"/>
    <w:rsid w:val="009768FA"/>
    <w:rsid w:val="00997F57"/>
    <w:rsid w:val="009A06E9"/>
    <w:rsid w:val="009A49DE"/>
    <w:rsid w:val="009B6749"/>
    <w:rsid w:val="009C4875"/>
    <w:rsid w:val="009D0E57"/>
    <w:rsid w:val="009D14B4"/>
    <w:rsid w:val="009D62A3"/>
    <w:rsid w:val="009D6EC8"/>
    <w:rsid w:val="009F5E61"/>
    <w:rsid w:val="00A03E0A"/>
    <w:rsid w:val="00A13F26"/>
    <w:rsid w:val="00A42E60"/>
    <w:rsid w:val="00A45A41"/>
    <w:rsid w:val="00A7257F"/>
    <w:rsid w:val="00A73B75"/>
    <w:rsid w:val="00AB6CFF"/>
    <w:rsid w:val="00AC2C07"/>
    <w:rsid w:val="00AC2CDE"/>
    <w:rsid w:val="00AD3337"/>
    <w:rsid w:val="00AF6A25"/>
    <w:rsid w:val="00B4179B"/>
    <w:rsid w:val="00B728BF"/>
    <w:rsid w:val="00B8369A"/>
    <w:rsid w:val="00B86A22"/>
    <w:rsid w:val="00B92762"/>
    <w:rsid w:val="00BC28A6"/>
    <w:rsid w:val="00BD40A4"/>
    <w:rsid w:val="00C02DAD"/>
    <w:rsid w:val="00C660F0"/>
    <w:rsid w:val="00C72BD9"/>
    <w:rsid w:val="00C82CD3"/>
    <w:rsid w:val="00C85E92"/>
    <w:rsid w:val="00C87D15"/>
    <w:rsid w:val="00C952E4"/>
    <w:rsid w:val="00CB1EE3"/>
    <w:rsid w:val="00CB652D"/>
    <w:rsid w:val="00CE20AC"/>
    <w:rsid w:val="00D02E23"/>
    <w:rsid w:val="00D121DD"/>
    <w:rsid w:val="00D21905"/>
    <w:rsid w:val="00D25619"/>
    <w:rsid w:val="00D27474"/>
    <w:rsid w:val="00D32CFB"/>
    <w:rsid w:val="00DD2498"/>
    <w:rsid w:val="00DF0BFE"/>
    <w:rsid w:val="00E316DA"/>
    <w:rsid w:val="00E47145"/>
    <w:rsid w:val="00E5279E"/>
    <w:rsid w:val="00E60647"/>
    <w:rsid w:val="00E619C4"/>
    <w:rsid w:val="00E76D57"/>
    <w:rsid w:val="00EB5831"/>
    <w:rsid w:val="00EC59A6"/>
    <w:rsid w:val="00EC74A2"/>
    <w:rsid w:val="00ED2151"/>
    <w:rsid w:val="00ED4177"/>
    <w:rsid w:val="00EF2C33"/>
    <w:rsid w:val="00F21774"/>
    <w:rsid w:val="00F42507"/>
    <w:rsid w:val="00F47654"/>
    <w:rsid w:val="00F70DE4"/>
    <w:rsid w:val="00F9232B"/>
    <w:rsid w:val="00F92864"/>
    <w:rsid w:val="00F94F07"/>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E0C76C"/>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E6E0-F728-48ED-AEE5-A16950C8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2</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Lesley Schmidt Sindberg</cp:lastModifiedBy>
  <cp:revision>4</cp:revision>
  <cp:lastPrinted>2018-11-29T16:36:00Z</cp:lastPrinted>
  <dcterms:created xsi:type="dcterms:W3CDTF">2019-04-10T02:03:00Z</dcterms:created>
  <dcterms:modified xsi:type="dcterms:W3CDTF">2019-04-12T21:59:00Z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http://www.zotero.org/styles/agriculture-ecosystems-and-environment</vt:lpwstr>
  </property>
  <property fmtid="{D5CDD505-2E9C-101B-9397-08002B2CF9AE}" pid="3" name="Mendeley Recent Style Name 0_1">
    <vt:lpwstr>Agriculture, Ecosystems and Environment</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http://www.zotero.org/styles/soil-biology-and-biochemistry</vt:lpwstr>
  </property>
  <property fmtid="{D5CDD505-2E9C-101B-9397-08002B2CF9AE}" pid="21" name="Mendeley Recent Style Name 9_1">
    <vt:lpwstr>Soil Biology and Biochemistry</vt:lpwstr>
  </property>
</Properties>
</file>