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EB" w:rsidRDefault="00204381" w:rsidP="00B049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  <w:sectPr w:rsidR="00BB1BEB" w:rsidSect="00BC40B5">
          <w:headerReference w:type="default" r:id="rId7"/>
          <w:pgSz w:w="12240" w:h="15840"/>
          <w:pgMar w:top="864" w:right="1440" w:bottom="1440" w:left="1440" w:header="720" w:footer="720" w:gutter="0"/>
          <w:cols w:space="720"/>
          <w:docGrid w:linePitch="360"/>
        </w:sectPr>
      </w:pPr>
      <w:r w:rsidRPr="00204381">
        <w:rPr>
          <w:rFonts w:ascii="Times New Roman" w:hAnsi="Times New Roman" w:cs="Times New Roman"/>
          <w:b/>
          <w:bCs/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5100638</wp:posOffset>
            </wp:positionH>
            <wp:positionV relativeFrom="paragraph">
              <wp:posOffset>473</wp:posOffset>
            </wp:positionV>
            <wp:extent cx="1408747" cy="2111856"/>
            <wp:effectExtent l="0" t="0" r="1270" b="3175"/>
            <wp:wrapSquare wrapText="bothSides"/>
            <wp:docPr id="1" name="Picture 1" descr="C:\Users\pf2664fj\Desktop\OneDrive for Business\Academic Dean Work\keith\Personal\Olander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f2664fj\Desktop\OneDrive for Business\Academic Dean Work\keith\Personal\Olander 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87" cy="212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0B5">
        <w:rPr>
          <w:rFonts w:ascii="Times New Roman" w:hAnsi="Times New Roman" w:cs="Times New Roman"/>
          <w:b/>
          <w:bCs/>
          <w:i/>
          <w:sz w:val="32"/>
          <w:szCs w:val="32"/>
        </w:rPr>
        <w:t>Project Manager:</w:t>
      </w:r>
    </w:p>
    <w:p w:rsidR="00AC5136" w:rsidRPr="00244824" w:rsidRDefault="00AC5136" w:rsidP="00BC40B5">
      <w:pPr>
        <w:widowControl w:val="0"/>
        <w:tabs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244824">
        <w:rPr>
          <w:rFonts w:ascii="Times New Roman" w:hAnsi="Times New Roman" w:cs="Times New Roman"/>
          <w:b/>
          <w:bCs/>
          <w:i/>
          <w:sz w:val="32"/>
          <w:szCs w:val="32"/>
        </w:rPr>
        <w:t>Keith Olander</w:t>
      </w:r>
      <w:r w:rsidR="00204381" w:rsidRPr="0020438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0909" w:rsidRDefault="009B0909" w:rsidP="00AA2234">
      <w:pPr>
        <w:widowControl w:val="0"/>
        <w:tabs>
          <w:tab w:val="left" w:pos="5040"/>
          <w:tab w:val="left" w:pos="5310"/>
        </w:tabs>
        <w:autoSpaceDE w:val="0"/>
        <w:autoSpaceDN w:val="0"/>
        <w:adjustRightInd w:val="0"/>
        <w:spacing w:after="0" w:line="240" w:lineRule="auto"/>
        <w:ind w:left="-576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A2234" w:rsidRDefault="00AC5136" w:rsidP="00B04929">
      <w:pPr>
        <w:widowControl w:val="0"/>
        <w:tabs>
          <w:tab w:val="left" w:pos="504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Dean of Agricultural Studies</w:t>
      </w:r>
      <w:r w:rsidR="00AA223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Ce</w:t>
      </w:r>
      <w:r w:rsidR="00AA2234">
        <w:rPr>
          <w:rFonts w:ascii="Times New Roman" w:hAnsi="Times New Roman" w:cs="Times New Roman"/>
          <w:bCs/>
          <w:sz w:val="24"/>
          <w:szCs w:val="24"/>
        </w:rPr>
        <w:t xml:space="preserve">ntral Lakes </w:t>
      </w:r>
      <w:r w:rsidRPr="00B4690E">
        <w:rPr>
          <w:rFonts w:ascii="Times New Roman" w:hAnsi="Times New Roman" w:cs="Times New Roman"/>
          <w:bCs/>
          <w:sz w:val="24"/>
          <w:szCs w:val="24"/>
        </w:rPr>
        <w:t>College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BB28E3" w:rsidRDefault="00AA2234" w:rsidP="00B04929">
      <w:pPr>
        <w:widowControl w:val="0"/>
        <w:tabs>
          <w:tab w:val="left" w:pos="504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0909">
        <w:rPr>
          <w:rFonts w:ascii="Times New Roman" w:hAnsi="Times New Roman" w:cs="Times New Roman"/>
          <w:bCs/>
          <w:sz w:val="24"/>
          <w:szCs w:val="24"/>
        </w:rPr>
        <w:t>Supervise 13 faculty in Agriculture, Food, &amp; Natural Resources</w:t>
      </w:r>
      <w:r w:rsidR="00C536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8E3">
        <w:rPr>
          <w:rFonts w:ascii="Times New Roman" w:hAnsi="Times New Roman" w:cs="Times New Roman"/>
          <w:bCs/>
          <w:sz w:val="24"/>
          <w:szCs w:val="24"/>
        </w:rPr>
        <w:t>Education</w:t>
      </w:r>
    </w:p>
    <w:p w:rsidR="009B0909" w:rsidRPr="00C53664" w:rsidRDefault="00AC5136" w:rsidP="00B04929">
      <w:pPr>
        <w:widowControl w:val="0"/>
        <w:tabs>
          <w:tab w:val="left" w:pos="504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0909">
        <w:rPr>
          <w:rFonts w:ascii="Times New Roman" w:hAnsi="Times New Roman" w:cs="Times New Roman"/>
          <w:bCs/>
          <w:sz w:val="24"/>
          <w:szCs w:val="24"/>
        </w:rPr>
        <w:tab/>
      </w:r>
    </w:p>
    <w:p w:rsidR="00AC5136" w:rsidRDefault="00AA2234" w:rsidP="00B04929">
      <w:pPr>
        <w:pStyle w:val="ListParagraph"/>
        <w:widowControl w:val="0"/>
        <w:tabs>
          <w:tab w:val="left" w:pos="5040"/>
          <w:tab w:val="left" w:pos="711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Director of AgCentric, </w:t>
      </w:r>
      <w:r w:rsidR="00AC5136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innesota State</w:t>
      </w:r>
      <w:r w:rsidR="00AC5136">
        <w:rPr>
          <w:rFonts w:ascii="Times New Roman" w:hAnsi="Times New Roman" w:cs="Times New Roman"/>
          <w:bCs/>
          <w:sz w:val="24"/>
          <w:szCs w:val="24"/>
        </w:rPr>
        <w:t xml:space="preserve"> Center of Excellence in Agriculture</w:t>
      </w:r>
    </w:p>
    <w:p w:rsidR="00AC5136" w:rsidRPr="00E05492" w:rsidRDefault="00AC5136" w:rsidP="00B04929">
      <w:pPr>
        <w:pStyle w:val="ListParagraph"/>
        <w:widowControl w:val="0"/>
        <w:tabs>
          <w:tab w:val="left" w:pos="5040"/>
          <w:tab w:val="left" w:pos="6660"/>
          <w:tab w:val="right" w:pos="980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05492">
        <w:rPr>
          <w:rFonts w:ascii="Times New Roman" w:hAnsi="Times New Roman" w:cs="Times New Roman"/>
          <w:bCs/>
          <w:sz w:val="24"/>
          <w:szCs w:val="24"/>
        </w:rPr>
        <w:t xml:space="preserve">Coordinate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E05492">
        <w:rPr>
          <w:rFonts w:ascii="Times New Roman" w:hAnsi="Times New Roman" w:cs="Times New Roman"/>
          <w:bCs/>
          <w:sz w:val="24"/>
          <w:szCs w:val="24"/>
        </w:rPr>
        <w:t xml:space="preserve">rofessional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E05492">
        <w:rPr>
          <w:rFonts w:ascii="Times New Roman" w:hAnsi="Times New Roman" w:cs="Times New Roman"/>
          <w:bCs/>
          <w:sz w:val="24"/>
          <w:szCs w:val="24"/>
        </w:rPr>
        <w:t>evelopment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of S</w:t>
      </w:r>
      <w:r w:rsidRPr="00E05492">
        <w:rPr>
          <w:rFonts w:ascii="Times New Roman" w:hAnsi="Times New Roman" w:cs="Times New Roman"/>
          <w:bCs/>
          <w:sz w:val="24"/>
          <w:szCs w:val="24"/>
        </w:rPr>
        <w:t xml:space="preserve">tatewide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AA2234">
        <w:rPr>
          <w:rFonts w:ascii="Times New Roman" w:hAnsi="Times New Roman" w:cs="Times New Roman"/>
          <w:bCs/>
          <w:sz w:val="24"/>
          <w:szCs w:val="24"/>
        </w:rPr>
        <w:t xml:space="preserve">arm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AA2234">
        <w:rPr>
          <w:rFonts w:ascii="Times New Roman" w:hAnsi="Times New Roman" w:cs="Times New Roman"/>
          <w:bCs/>
          <w:sz w:val="24"/>
          <w:szCs w:val="24"/>
        </w:rPr>
        <w:t xml:space="preserve">usiness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AA2234">
        <w:rPr>
          <w:rFonts w:ascii="Times New Roman" w:hAnsi="Times New Roman" w:cs="Times New Roman"/>
          <w:bCs/>
          <w:sz w:val="24"/>
          <w:szCs w:val="24"/>
        </w:rPr>
        <w:t>anagement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2234" w:rsidRDefault="00AC5136" w:rsidP="00B04929">
      <w:pPr>
        <w:pStyle w:val="ListParagraph"/>
        <w:widowControl w:val="0"/>
        <w:tabs>
          <w:tab w:val="left" w:pos="5040"/>
          <w:tab w:val="right" w:pos="9800"/>
        </w:tabs>
        <w:autoSpaceDE w:val="0"/>
        <w:autoSpaceDN w:val="0"/>
        <w:adjustRightInd w:val="0"/>
        <w:spacing w:after="0" w:line="240" w:lineRule="auto"/>
        <w:ind w:left="0" w:right="-5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Facilitate Database C</w:t>
      </w:r>
      <w:r w:rsidR="00EB4C11">
        <w:rPr>
          <w:rFonts w:ascii="Times New Roman" w:hAnsi="Times New Roman" w:cs="Times New Roman"/>
          <w:bCs/>
          <w:sz w:val="24"/>
          <w:szCs w:val="24"/>
        </w:rPr>
        <w:t>onstruction,</w:t>
      </w:r>
      <w:r>
        <w:rPr>
          <w:rFonts w:ascii="Times New Roman" w:hAnsi="Times New Roman" w:cs="Times New Roman"/>
          <w:bCs/>
          <w:sz w:val="24"/>
          <w:szCs w:val="24"/>
        </w:rPr>
        <w:t xml:space="preserve"> over </w:t>
      </w:r>
      <w:r w:rsidR="00AA2234">
        <w:rPr>
          <w:rFonts w:ascii="Times New Roman" w:hAnsi="Times New Roman" w:cs="Times New Roman"/>
          <w:bCs/>
          <w:sz w:val="24"/>
          <w:szCs w:val="24"/>
        </w:rPr>
        <w:t>2100 farms</w:t>
      </w:r>
    </w:p>
    <w:p w:rsidR="00EF3703" w:rsidRDefault="00EF3703" w:rsidP="00B04929">
      <w:pPr>
        <w:pStyle w:val="ListParagraph"/>
        <w:widowControl w:val="0"/>
        <w:tabs>
          <w:tab w:val="left" w:pos="5040"/>
          <w:tab w:val="right" w:pos="9800"/>
        </w:tabs>
        <w:autoSpaceDE w:val="0"/>
        <w:autoSpaceDN w:val="0"/>
        <w:adjustRightInd w:val="0"/>
        <w:spacing w:after="0" w:line="240" w:lineRule="auto"/>
        <w:ind w:left="0" w:right="-5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Eight Colleges within Minnesota State</w:t>
      </w:r>
      <w:r w:rsidR="00C53664">
        <w:rPr>
          <w:rFonts w:ascii="Times New Roman" w:hAnsi="Times New Roman" w:cs="Times New Roman"/>
          <w:bCs/>
          <w:sz w:val="24"/>
          <w:szCs w:val="24"/>
        </w:rPr>
        <w:t>, 66 faculty</w:t>
      </w:r>
    </w:p>
    <w:p w:rsidR="009B0909" w:rsidRPr="00C53664" w:rsidRDefault="009B0909" w:rsidP="00B04929">
      <w:pPr>
        <w:widowControl w:val="0"/>
        <w:tabs>
          <w:tab w:val="left" w:pos="5040"/>
          <w:tab w:val="right" w:pos="9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44824" w:rsidRDefault="00AC5136" w:rsidP="00B04929">
      <w:pPr>
        <w:pStyle w:val="ListParagraph"/>
        <w:widowControl w:val="0"/>
        <w:tabs>
          <w:tab w:val="left" w:pos="5040"/>
          <w:tab w:val="right" w:pos="980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AA2234">
        <w:rPr>
          <w:rFonts w:ascii="Times New Roman" w:hAnsi="Times New Roman" w:cs="Times New Roman"/>
          <w:b/>
          <w:bCs/>
          <w:i/>
          <w:sz w:val="24"/>
          <w:szCs w:val="24"/>
        </w:rPr>
        <w:t>Director of Central Lakes College Ag &amp; Energy Center</w:t>
      </w:r>
      <w:r w:rsidR="00AA223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AA2234" w:rsidRPr="00AA2234">
        <w:rPr>
          <w:rFonts w:ascii="Times New Roman" w:hAnsi="Times New Roman" w:cs="Times New Roman"/>
          <w:bCs/>
          <w:sz w:val="24"/>
          <w:szCs w:val="24"/>
        </w:rPr>
        <w:t xml:space="preserve">Central </w:t>
      </w:r>
      <w:r w:rsidR="00AA2234">
        <w:rPr>
          <w:rFonts w:ascii="Times New Roman" w:hAnsi="Times New Roman" w:cs="Times New Roman"/>
          <w:bCs/>
          <w:sz w:val="24"/>
          <w:szCs w:val="24"/>
        </w:rPr>
        <w:t xml:space="preserve">Lakes </w:t>
      </w:r>
      <w:r w:rsidRPr="00B4690E">
        <w:rPr>
          <w:rFonts w:ascii="Times New Roman" w:hAnsi="Times New Roman" w:cs="Times New Roman"/>
          <w:bCs/>
          <w:sz w:val="24"/>
          <w:szCs w:val="24"/>
        </w:rPr>
        <w:t>College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C5136" w:rsidRDefault="00AC5136" w:rsidP="00B04929">
      <w:pPr>
        <w:pStyle w:val="ListParagraph"/>
        <w:widowControl w:val="0"/>
        <w:tabs>
          <w:tab w:val="left" w:pos="5040"/>
          <w:tab w:val="right" w:pos="980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244824">
        <w:rPr>
          <w:rFonts w:ascii="Times New Roman" w:hAnsi="Times New Roman" w:cs="Times New Roman"/>
          <w:bCs/>
          <w:sz w:val="24"/>
          <w:szCs w:val="24"/>
        </w:rPr>
        <w:t xml:space="preserve">Facilitate over 40 public &amp; private </w:t>
      </w:r>
      <w:r w:rsidR="00AC7D4E">
        <w:rPr>
          <w:rFonts w:ascii="Times New Roman" w:hAnsi="Times New Roman" w:cs="Times New Roman"/>
          <w:bCs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bCs/>
          <w:sz w:val="24"/>
          <w:szCs w:val="24"/>
        </w:rPr>
        <w:t>partnerships</w:t>
      </w:r>
    </w:p>
    <w:p w:rsidR="00AC5136" w:rsidRPr="00000451" w:rsidRDefault="00AC5136" w:rsidP="00B04929">
      <w:pPr>
        <w:widowControl w:val="0"/>
        <w:tabs>
          <w:tab w:val="left" w:pos="5040"/>
          <w:tab w:val="left" w:pos="53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1800 acre research &amp; demonstration</w:t>
      </w:r>
      <w:r w:rsidR="00244824">
        <w:rPr>
          <w:rFonts w:ascii="Times New Roman" w:hAnsi="Times New Roman" w:cs="Times New Roman"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Cs/>
          <w:sz w:val="24"/>
          <w:szCs w:val="24"/>
        </w:rPr>
        <w:t>n the following areas:</w:t>
      </w:r>
    </w:p>
    <w:p w:rsidR="00BB1BEB" w:rsidRDefault="00BB1BEB" w:rsidP="00B04929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5310"/>
          <w:tab w:val="right" w:pos="980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  <w:sectPr w:rsidR="00BB1BEB" w:rsidSect="00BB1BEB">
          <w:type w:val="continuous"/>
          <w:pgSz w:w="12240" w:h="15840"/>
          <w:pgMar w:top="864" w:right="1440" w:bottom="1440" w:left="1440" w:header="720" w:footer="720" w:gutter="0"/>
          <w:cols w:space="720"/>
          <w:docGrid w:linePitch="360"/>
        </w:sectPr>
      </w:pPr>
    </w:p>
    <w:p w:rsidR="00BB1BEB" w:rsidRDefault="00AC5136" w:rsidP="00B04929">
      <w:pPr>
        <w:pStyle w:val="ListParagraph"/>
        <w:widowControl w:val="0"/>
        <w:numPr>
          <w:ilvl w:val="0"/>
          <w:numId w:val="7"/>
        </w:numPr>
        <w:tabs>
          <w:tab w:val="left" w:pos="720"/>
          <w:tab w:val="right" w:pos="9800"/>
        </w:tabs>
        <w:autoSpaceDE w:val="0"/>
        <w:autoSpaceDN w:val="0"/>
        <w:adjustRightInd w:val="0"/>
        <w:spacing w:after="0" w:line="240" w:lineRule="auto"/>
        <w:ind w:left="936"/>
        <w:rPr>
          <w:rFonts w:ascii="Times New Roman" w:hAnsi="Times New Roman" w:cs="Times New Roman"/>
          <w:bCs/>
          <w:sz w:val="24"/>
          <w:szCs w:val="24"/>
        </w:rPr>
      </w:pPr>
      <w:r w:rsidRPr="00BB1BEB">
        <w:rPr>
          <w:rFonts w:ascii="Times New Roman" w:hAnsi="Times New Roman" w:cs="Times New Roman"/>
          <w:bCs/>
          <w:sz w:val="24"/>
          <w:szCs w:val="24"/>
        </w:rPr>
        <w:t>Alternative</w:t>
      </w:r>
      <w:r w:rsidR="00BB1B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1BEB">
        <w:rPr>
          <w:rFonts w:ascii="Times New Roman" w:hAnsi="Times New Roman" w:cs="Times New Roman"/>
          <w:bCs/>
          <w:sz w:val="24"/>
          <w:szCs w:val="24"/>
        </w:rPr>
        <w:t>Energy</w:t>
      </w:r>
    </w:p>
    <w:p w:rsidR="00AC5136" w:rsidRPr="00BB1BEB" w:rsidRDefault="00244824" w:rsidP="00B04929">
      <w:pPr>
        <w:pStyle w:val="ListParagraph"/>
        <w:widowControl w:val="0"/>
        <w:numPr>
          <w:ilvl w:val="0"/>
          <w:numId w:val="7"/>
        </w:numPr>
        <w:tabs>
          <w:tab w:val="left" w:pos="720"/>
          <w:tab w:val="right" w:pos="9800"/>
        </w:tabs>
        <w:autoSpaceDE w:val="0"/>
        <w:autoSpaceDN w:val="0"/>
        <w:adjustRightInd w:val="0"/>
        <w:spacing w:after="0" w:line="240" w:lineRule="auto"/>
        <w:ind w:left="936"/>
        <w:rPr>
          <w:rFonts w:ascii="Times New Roman" w:hAnsi="Times New Roman" w:cs="Times New Roman"/>
          <w:bCs/>
          <w:sz w:val="24"/>
          <w:szCs w:val="24"/>
        </w:rPr>
      </w:pPr>
      <w:r w:rsidRPr="00BB1BEB">
        <w:rPr>
          <w:rFonts w:ascii="Times New Roman" w:hAnsi="Times New Roman" w:cs="Times New Roman"/>
          <w:bCs/>
          <w:sz w:val="24"/>
          <w:szCs w:val="24"/>
        </w:rPr>
        <w:t>Cover Crops</w:t>
      </w:r>
    </w:p>
    <w:p w:rsidR="00BB1BEB" w:rsidRPr="00BB1BEB" w:rsidRDefault="00AC5136" w:rsidP="00B04929">
      <w:pPr>
        <w:pStyle w:val="ListParagraph"/>
        <w:widowControl w:val="0"/>
        <w:numPr>
          <w:ilvl w:val="0"/>
          <w:numId w:val="7"/>
        </w:numPr>
        <w:tabs>
          <w:tab w:val="left" w:pos="720"/>
          <w:tab w:val="right" w:pos="9800"/>
        </w:tabs>
        <w:autoSpaceDE w:val="0"/>
        <w:autoSpaceDN w:val="0"/>
        <w:adjustRightInd w:val="0"/>
        <w:spacing w:after="0" w:line="240" w:lineRule="auto"/>
        <w:ind w:left="936"/>
        <w:rPr>
          <w:rFonts w:ascii="Times New Roman" w:hAnsi="Times New Roman" w:cs="Times New Roman"/>
          <w:bCs/>
          <w:sz w:val="24"/>
          <w:szCs w:val="24"/>
        </w:rPr>
      </w:pPr>
      <w:r w:rsidRPr="00BB1BEB">
        <w:rPr>
          <w:rFonts w:ascii="Times New Roman" w:hAnsi="Times New Roman" w:cs="Times New Roman"/>
          <w:bCs/>
          <w:sz w:val="24"/>
          <w:szCs w:val="24"/>
        </w:rPr>
        <w:t xml:space="preserve">Soil Water </w:t>
      </w:r>
      <w:r w:rsidR="00BB1BEB">
        <w:rPr>
          <w:rFonts w:ascii="Times New Roman" w:hAnsi="Times New Roman" w:cs="Times New Roman"/>
          <w:bCs/>
          <w:sz w:val="24"/>
          <w:szCs w:val="24"/>
        </w:rPr>
        <w:t>Quality</w:t>
      </w:r>
    </w:p>
    <w:p w:rsidR="00AC5136" w:rsidRPr="00BB1BEB" w:rsidRDefault="00AC5136" w:rsidP="00B04929">
      <w:pPr>
        <w:pStyle w:val="ListParagraph"/>
        <w:widowControl w:val="0"/>
        <w:numPr>
          <w:ilvl w:val="0"/>
          <w:numId w:val="7"/>
        </w:numPr>
        <w:tabs>
          <w:tab w:val="right" w:pos="980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B1BEB">
        <w:rPr>
          <w:rFonts w:ascii="Times New Roman" w:hAnsi="Times New Roman" w:cs="Times New Roman"/>
          <w:bCs/>
          <w:sz w:val="24"/>
          <w:szCs w:val="24"/>
        </w:rPr>
        <w:t>Irrigation Technology Management</w:t>
      </w:r>
    </w:p>
    <w:p w:rsidR="00BB1BEB" w:rsidRDefault="00AC5136" w:rsidP="00B04929">
      <w:pPr>
        <w:pStyle w:val="ListParagraph"/>
        <w:widowControl w:val="0"/>
        <w:numPr>
          <w:ilvl w:val="0"/>
          <w:numId w:val="7"/>
        </w:numPr>
        <w:tabs>
          <w:tab w:val="right" w:pos="801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B1BEB">
        <w:rPr>
          <w:rFonts w:ascii="Times New Roman" w:hAnsi="Times New Roman" w:cs="Times New Roman"/>
          <w:bCs/>
          <w:sz w:val="24"/>
          <w:szCs w:val="24"/>
        </w:rPr>
        <w:t>Local Foods Systems Catalyst</w:t>
      </w:r>
    </w:p>
    <w:p w:rsidR="00BB1BEB" w:rsidRDefault="00BB1BEB" w:rsidP="00B04929">
      <w:pPr>
        <w:pStyle w:val="ListParagraph"/>
        <w:widowControl w:val="0"/>
        <w:numPr>
          <w:ilvl w:val="0"/>
          <w:numId w:val="7"/>
        </w:numPr>
        <w:tabs>
          <w:tab w:val="right" w:pos="801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  <w:sectPr w:rsidR="00BB1BEB" w:rsidSect="00BB1BEB">
          <w:type w:val="continuous"/>
          <w:pgSz w:w="12240" w:h="15840"/>
          <w:pgMar w:top="864" w:right="1440" w:bottom="1440" w:left="1440" w:header="720" w:footer="720" w:gutter="0"/>
          <w:cols w:num="2" w:space="144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t>Agronomic Crop Production</w:t>
      </w:r>
    </w:p>
    <w:p w:rsidR="00BB1BEB" w:rsidRDefault="00BB1BEB" w:rsidP="00B04929">
      <w:pPr>
        <w:pStyle w:val="ListParagraph"/>
        <w:widowControl w:val="0"/>
        <w:tabs>
          <w:tab w:val="right" w:pos="980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  <w:sectPr w:rsidR="00BB1BEB" w:rsidSect="00BB1BEB">
          <w:type w:val="continuous"/>
          <w:pgSz w:w="12240" w:h="15840"/>
          <w:pgMar w:top="864" w:right="1440" w:bottom="1440" w:left="1440" w:header="720" w:footer="720" w:gutter="0"/>
          <w:cols w:space="720"/>
          <w:docGrid w:linePitch="360"/>
        </w:sectPr>
      </w:pPr>
    </w:p>
    <w:p w:rsidR="00B04929" w:rsidRDefault="00B04929" w:rsidP="00B049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Owner &amp; Operator, crop farm</w:t>
      </w:r>
    </w:p>
    <w:p w:rsidR="00B04929" w:rsidRDefault="00B04929" w:rsidP="00B04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909">
        <w:rPr>
          <w:rFonts w:ascii="Times New Roman" w:hAnsi="Times New Roman" w:cs="Times New Roman"/>
          <w:sz w:val="24"/>
          <w:szCs w:val="24"/>
        </w:rPr>
        <w:t>350 acres of row crops –</w:t>
      </w:r>
      <w:r>
        <w:rPr>
          <w:rFonts w:ascii="Times New Roman" w:hAnsi="Times New Roman" w:cs="Times New Roman"/>
          <w:sz w:val="24"/>
          <w:szCs w:val="24"/>
        </w:rPr>
        <w:t xml:space="preserve"> 30 year</w:t>
      </w:r>
      <w:r w:rsidRPr="009B0909">
        <w:rPr>
          <w:rFonts w:ascii="Times New Roman" w:hAnsi="Times New Roman" w:cs="Times New Roman"/>
          <w:sz w:val="24"/>
          <w:szCs w:val="24"/>
        </w:rPr>
        <w:t xml:space="preserve"> practitioner</w:t>
      </w:r>
      <w:r>
        <w:rPr>
          <w:rFonts w:ascii="Times New Roman" w:hAnsi="Times New Roman" w:cs="Times New Roman"/>
          <w:sz w:val="24"/>
          <w:szCs w:val="24"/>
        </w:rPr>
        <w:t>, rural Staples, MN</w:t>
      </w:r>
    </w:p>
    <w:p w:rsidR="00B04929" w:rsidRDefault="00B04929" w:rsidP="00B049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Demonstrating balance in environmental impact with financial sustainability</w:t>
      </w:r>
    </w:p>
    <w:p w:rsidR="00B04929" w:rsidRDefault="00B04929" w:rsidP="00B049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**As a practitioner, a large amount of credibility is extended when presenting to local farmers as they give credence to listening to “another farmer”.  </w:t>
      </w:r>
    </w:p>
    <w:p w:rsidR="00B04929" w:rsidRDefault="00B04929">
      <w:pPr>
        <w:rPr>
          <w:rFonts w:ascii="Times New Roman" w:hAnsi="Times New Roman" w:cs="Times New Roman"/>
          <w:sz w:val="24"/>
          <w:szCs w:val="24"/>
        </w:rPr>
      </w:pPr>
    </w:p>
    <w:p w:rsidR="00B04929" w:rsidRPr="00B04929" w:rsidRDefault="00B04929" w:rsidP="00B04929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04929">
        <w:rPr>
          <w:rFonts w:ascii="Times New Roman" w:hAnsi="Times New Roman" w:cs="Times New Roman"/>
          <w:b/>
          <w:i/>
          <w:sz w:val="32"/>
          <w:szCs w:val="32"/>
        </w:rPr>
        <w:t>Organization Description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496470" w:rsidRDefault="00496470" w:rsidP="00496470">
      <w:pPr>
        <w:rPr>
          <w:rFonts w:ascii="Times New Roman" w:hAnsi="Times New Roman" w:cs="Times New Roman"/>
          <w:sz w:val="24"/>
          <w:szCs w:val="24"/>
        </w:rPr>
      </w:pPr>
      <w:r w:rsidRPr="009B0909">
        <w:rPr>
          <w:rFonts w:ascii="Times New Roman" w:hAnsi="Times New Roman" w:cs="Times New Roman"/>
          <w:sz w:val="24"/>
          <w:szCs w:val="24"/>
        </w:rPr>
        <w:t xml:space="preserve">The </w:t>
      </w:r>
      <w:r w:rsidR="00954430">
        <w:rPr>
          <w:rFonts w:ascii="Times New Roman" w:hAnsi="Times New Roman" w:cs="Times New Roman"/>
          <w:sz w:val="24"/>
          <w:szCs w:val="24"/>
        </w:rPr>
        <w:t xml:space="preserve">Central Lakes College </w:t>
      </w:r>
      <w:r w:rsidRPr="009B0909">
        <w:rPr>
          <w:rFonts w:ascii="Times New Roman" w:hAnsi="Times New Roman" w:cs="Times New Roman"/>
          <w:sz w:val="24"/>
          <w:szCs w:val="24"/>
        </w:rPr>
        <w:t xml:space="preserve">Ag and Energy Center is a catalyst for agriculture research and demonstration in </w:t>
      </w:r>
      <w:r>
        <w:rPr>
          <w:rFonts w:ascii="Times New Roman" w:hAnsi="Times New Roman" w:cs="Times New Roman"/>
          <w:sz w:val="24"/>
          <w:szCs w:val="24"/>
        </w:rPr>
        <w:t>the coarse, sandy plains of Minnesota</w:t>
      </w:r>
      <w:r w:rsidRPr="009B0909">
        <w:rPr>
          <w:rFonts w:ascii="Times New Roman" w:hAnsi="Times New Roman" w:cs="Times New Roman"/>
          <w:sz w:val="24"/>
          <w:szCs w:val="24"/>
        </w:rPr>
        <w:t xml:space="preserve">. The </w:t>
      </w:r>
      <w:r w:rsidRPr="00E97B6C">
        <w:rPr>
          <w:rFonts w:ascii="Times New Roman" w:hAnsi="Times New Roman" w:cs="Times New Roman"/>
          <w:b/>
          <w:sz w:val="24"/>
          <w:szCs w:val="24"/>
        </w:rPr>
        <w:t>mission</w:t>
      </w:r>
      <w:r w:rsidRPr="009B0909">
        <w:rPr>
          <w:rFonts w:ascii="Times New Roman" w:hAnsi="Times New Roman" w:cs="Times New Roman"/>
          <w:sz w:val="24"/>
          <w:szCs w:val="24"/>
        </w:rPr>
        <w:t xml:space="preserve"> of the Central Lakes College Ag and Energy Center</w:t>
      </w:r>
      <w:r>
        <w:rPr>
          <w:rFonts w:ascii="Times New Roman" w:hAnsi="Times New Roman" w:cs="Times New Roman"/>
          <w:sz w:val="24"/>
          <w:szCs w:val="24"/>
        </w:rPr>
        <w:t xml:space="preserve"> is to build</w:t>
      </w:r>
      <w:r w:rsidRPr="009B0909">
        <w:rPr>
          <w:rFonts w:ascii="Times New Roman" w:hAnsi="Times New Roman" w:cs="Times New Roman"/>
          <w:sz w:val="24"/>
          <w:szCs w:val="24"/>
        </w:rPr>
        <w:t xml:space="preserve"> futures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B0909">
        <w:rPr>
          <w:rFonts w:ascii="Times New Roman" w:hAnsi="Times New Roman" w:cs="Times New Roman"/>
          <w:sz w:val="24"/>
          <w:szCs w:val="24"/>
        </w:rPr>
        <w:t xml:space="preserve"> as it delivers valuable products, services, and education, which contribute to the economic vitality of the region.    </w:t>
      </w:r>
    </w:p>
    <w:p w:rsidR="00204381" w:rsidRDefault="00CC7A1B" w:rsidP="00496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F11C39">
        <w:rPr>
          <w:rFonts w:ascii="Times New Roman" w:hAnsi="Times New Roman" w:cs="Times New Roman"/>
          <w:sz w:val="24"/>
          <w:szCs w:val="24"/>
        </w:rPr>
        <w:t xml:space="preserve">g and Energy Center </w:t>
      </w:r>
      <w:r>
        <w:rPr>
          <w:rFonts w:ascii="Times New Roman" w:hAnsi="Times New Roman" w:cs="Times New Roman"/>
          <w:sz w:val="24"/>
          <w:szCs w:val="24"/>
        </w:rPr>
        <w:t>has built a network of farmers and agricultural partners in the region</w:t>
      </w:r>
      <w:r w:rsidR="00F11C39">
        <w:rPr>
          <w:rFonts w:ascii="Times New Roman" w:hAnsi="Times New Roman" w:cs="Times New Roman"/>
          <w:sz w:val="24"/>
          <w:szCs w:val="24"/>
        </w:rPr>
        <w:t xml:space="preserve">. The Center is guided by an advisory council that includes area farmers and will provide expertise on increasing the adoption of </w:t>
      </w:r>
      <w:r w:rsidR="00954430">
        <w:rPr>
          <w:rFonts w:ascii="Times New Roman" w:hAnsi="Times New Roman" w:cs="Times New Roman"/>
          <w:sz w:val="24"/>
          <w:szCs w:val="24"/>
        </w:rPr>
        <w:t>new</w:t>
      </w:r>
      <w:r w:rsidR="00F11C39">
        <w:rPr>
          <w:rFonts w:ascii="Times New Roman" w:hAnsi="Times New Roman" w:cs="Times New Roman"/>
          <w:sz w:val="24"/>
          <w:szCs w:val="24"/>
        </w:rPr>
        <w:t xml:space="preserve"> crops </w:t>
      </w:r>
      <w:r>
        <w:rPr>
          <w:rFonts w:ascii="Times New Roman" w:hAnsi="Times New Roman" w:cs="Times New Roman"/>
          <w:sz w:val="24"/>
          <w:szCs w:val="24"/>
        </w:rPr>
        <w:t>by the farm community</w:t>
      </w:r>
      <w:r w:rsidR="00F11C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89D">
        <w:rPr>
          <w:rFonts w:ascii="Times New Roman" w:hAnsi="Times New Roman" w:cs="Times New Roman"/>
          <w:sz w:val="24"/>
          <w:szCs w:val="24"/>
        </w:rPr>
        <w:t xml:space="preserve">Leading teams to meet grant and research objectives is integral to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2B489D">
        <w:rPr>
          <w:rFonts w:ascii="Times New Roman" w:hAnsi="Times New Roman" w:cs="Times New Roman"/>
          <w:sz w:val="24"/>
          <w:szCs w:val="24"/>
        </w:rPr>
        <w:t xml:space="preserve"> mission of serving our region’s farmers.  Aside from involving farmers in guiding </w:t>
      </w:r>
      <w:r>
        <w:rPr>
          <w:rFonts w:ascii="Times New Roman" w:hAnsi="Times New Roman" w:cs="Times New Roman"/>
          <w:sz w:val="24"/>
          <w:szCs w:val="24"/>
        </w:rPr>
        <w:t>farm demonstration</w:t>
      </w:r>
      <w:r w:rsidR="00EB4C11">
        <w:rPr>
          <w:rFonts w:ascii="Times New Roman" w:hAnsi="Times New Roman" w:cs="Times New Roman"/>
          <w:sz w:val="24"/>
          <w:szCs w:val="24"/>
        </w:rPr>
        <w:t>,</w:t>
      </w:r>
      <w:r w:rsidR="002B489D">
        <w:rPr>
          <w:rFonts w:ascii="Times New Roman" w:hAnsi="Times New Roman" w:cs="Times New Roman"/>
          <w:sz w:val="24"/>
          <w:szCs w:val="24"/>
        </w:rPr>
        <w:t xml:space="preserve"> the Ag &amp; Energy Center Director is the education </w:t>
      </w:r>
      <w:r w:rsidR="00EA1D76">
        <w:rPr>
          <w:rFonts w:ascii="Times New Roman" w:hAnsi="Times New Roman" w:cs="Times New Roman"/>
          <w:sz w:val="24"/>
          <w:szCs w:val="24"/>
        </w:rPr>
        <w:t>liaison for</w:t>
      </w:r>
      <w:r w:rsidR="002B489D">
        <w:rPr>
          <w:rFonts w:ascii="Times New Roman" w:hAnsi="Times New Roman" w:cs="Times New Roman"/>
          <w:sz w:val="24"/>
          <w:szCs w:val="24"/>
        </w:rPr>
        <w:t xml:space="preserve"> local farm groups offer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2B4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annual </w:t>
      </w:r>
      <w:r w:rsidR="002B489D">
        <w:rPr>
          <w:rFonts w:ascii="Times New Roman" w:hAnsi="Times New Roman" w:cs="Times New Roman"/>
          <w:sz w:val="24"/>
          <w:szCs w:val="24"/>
        </w:rPr>
        <w:t xml:space="preserve">programming with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2B489D">
        <w:rPr>
          <w:rFonts w:ascii="Times New Roman" w:hAnsi="Times New Roman" w:cs="Times New Roman"/>
          <w:sz w:val="24"/>
          <w:szCs w:val="24"/>
        </w:rPr>
        <w:t xml:space="preserve">emphasis in water quality, monitoring, and </w:t>
      </w:r>
      <w:r w:rsidR="00EA1D76">
        <w:rPr>
          <w:rFonts w:ascii="Times New Roman" w:hAnsi="Times New Roman" w:cs="Times New Roman"/>
          <w:sz w:val="24"/>
          <w:szCs w:val="24"/>
        </w:rPr>
        <w:t>“</w:t>
      </w:r>
      <w:r w:rsidR="002B489D">
        <w:rPr>
          <w:rFonts w:ascii="Times New Roman" w:hAnsi="Times New Roman" w:cs="Times New Roman"/>
          <w:sz w:val="24"/>
          <w:szCs w:val="24"/>
        </w:rPr>
        <w:t>forever green</w:t>
      </w:r>
      <w:r w:rsidR="00EA1D76">
        <w:rPr>
          <w:rFonts w:ascii="Times New Roman" w:hAnsi="Times New Roman" w:cs="Times New Roman"/>
          <w:sz w:val="24"/>
          <w:szCs w:val="24"/>
        </w:rPr>
        <w:t>”</w:t>
      </w:r>
      <w:r w:rsidR="002B489D">
        <w:rPr>
          <w:rFonts w:ascii="Times New Roman" w:hAnsi="Times New Roman" w:cs="Times New Roman"/>
          <w:sz w:val="24"/>
          <w:szCs w:val="24"/>
        </w:rPr>
        <w:t xml:space="preserve"> concepts like cover crops.  </w:t>
      </w:r>
      <w:r>
        <w:rPr>
          <w:rFonts w:ascii="Times New Roman" w:hAnsi="Times New Roman" w:cs="Times New Roman"/>
          <w:sz w:val="24"/>
          <w:szCs w:val="24"/>
        </w:rPr>
        <w:t xml:space="preserve">The Ag &amp; Energy Center has the capacity to handle full agronomic cycle of the crops in this project and the human resources to facilitate the administration of all aspects of the project.  </w:t>
      </w:r>
      <w:r w:rsidR="002B489D">
        <w:rPr>
          <w:rFonts w:ascii="Times New Roman" w:hAnsi="Times New Roman" w:cs="Times New Roman"/>
          <w:sz w:val="24"/>
          <w:szCs w:val="24"/>
        </w:rPr>
        <w:t xml:space="preserve">These relationships make the Ag &amp; Energy Center </w:t>
      </w:r>
      <w:r w:rsidR="00496470">
        <w:rPr>
          <w:rFonts w:ascii="Times New Roman" w:hAnsi="Times New Roman" w:cs="Times New Roman"/>
          <w:sz w:val="24"/>
          <w:szCs w:val="24"/>
        </w:rPr>
        <w:t xml:space="preserve">uniquely positioned </w:t>
      </w:r>
      <w:r w:rsidR="002B489D">
        <w:rPr>
          <w:rFonts w:ascii="Times New Roman" w:hAnsi="Times New Roman" w:cs="Times New Roman"/>
          <w:sz w:val="24"/>
          <w:szCs w:val="24"/>
        </w:rPr>
        <w:t xml:space="preserve">to </w:t>
      </w:r>
      <w:r w:rsidR="00496470">
        <w:rPr>
          <w:rFonts w:ascii="Times New Roman" w:hAnsi="Times New Roman" w:cs="Times New Roman"/>
          <w:sz w:val="24"/>
          <w:szCs w:val="24"/>
        </w:rPr>
        <w:t xml:space="preserve">effectively lead the effort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496470">
        <w:rPr>
          <w:rFonts w:ascii="Times New Roman" w:hAnsi="Times New Roman" w:cs="Times New Roman"/>
          <w:sz w:val="24"/>
          <w:szCs w:val="24"/>
        </w:rPr>
        <w:t>increas</w:t>
      </w:r>
      <w:r>
        <w:rPr>
          <w:rFonts w:ascii="Times New Roman" w:hAnsi="Times New Roman" w:cs="Times New Roman"/>
          <w:sz w:val="24"/>
          <w:szCs w:val="24"/>
        </w:rPr>
        <w:t>e</w:t>
      </w:r>
      <w:r w:rsidR="00496470">
        <w:rPr>
          <w:rFonts w:ascii="Times New Roman" w:hAnsi="Times New Roman" w:cs="Times New Roman"/>
          <w:sz w:val="24"/>
          <w:szCs w:val="24"/>
        </w:rPr>
        <w:t xml:space="preserve"> </w:t>
      </w:r>
      <w:r w:rsidR="00954430">
        <w:rPr>
          <w:rFonts w:ascii="Times New Roman" w:hAnsi="Times New Roman" w:cs="Times New Roman"/>
          <w:sz w:val="24"/>
          <w:szCs w:val="24"/>
        </w:rPr>
        <w:t>alternative</w:t>
      </w:r>
      <w:r w:rsidR="00496470">
        <w:rPr>
          <w:rFonts w:ascii="Times New Roman" w:hAnsi="Times New Roman" w:cs="Times New Roman"/>
          <w:sz w:val="24"/>
          <w:szCs w:val="24"/>
        </w:rPr>
        <w:t xml:space="preserve"> crop adoption on the </w:t>
      </w:r>
      <w:r>
        <w:rPr>
          <w:rFonts w:ascii="Times New Roman" w:hAnsi="Times New Roman" w:cs="Times New Roman"/>
          <w:sz w:val="24"/>
          <w:szCs w:val="24"/>
        </w:rPr>
        <w:t>central sandplains</w:t>
      </w:r>
      <w:r w:rsidR="00954430">
        <w:rPr>
          <w:rFonts w:ascii="Times New Roman" w:hAnsi="Times New Roman" w:cs="Times New Roman"/>
          <w:sz w:val="24"/>
          <w:szCs w:val="24"/>
        </w:rPr>
        <w:t xml:space="preserve"> to protect valuable groundwater</w:t>
      </w:r>
      <w:bookmarkStart w:id="0" w:name="_GoBack"/>
      <w:bookmarkEnd w:id="0"/>
      <w:r w:rsidR="00496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489D" w:rsidRDefault="002B489D" w:rsidP="002B4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929" w:rsidRDefault="00B04929">
      <w:pPr>
        <w:ind w:left="-432" w:firstLine="432"/>
        <w:rPr>
          <w:rFonts w:ascii="Times New Roman" w:hAnsi="Times New Roman" w:cs="Times New Roman"/>
          <w:sz w:val="24"/>
          <w:szCs w:val="24"/>
        </w:rPr>
      </w:pPr>
    </w:p>
    <w:sectPr w:rsidR="00B04929" w:rsidSect="00BC40B5">
      <w:type w:val="continuous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7D" w:rsidRDefault="0025297D" w:rsidP="00BB1BEB">
      <w:pPr>
        <w:spacing w:after="0" w:line="240" w:lineRule="auto"/>
      </w:pPr>
      <w:r>
        <w:separator/>
      </w:r>
    </w:p>
  </w:endnote>
  <w:endnote w:type="continuationSeparator" w:id="0">
    <w:p w:rsidR="0025297D" w:rsidRDefault="0025297D" w:rsidP="00BB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7D" w:rsidRDefault="0025297D" w:rsidP="00BB1BEB">
      <w:pPr>
        <w:spacing w:after="0" w:line="240" w:lineRule="auto"/>
      </w:pPr>
      <w:r>
        <w:separator/>
      </w:r>
    </w:p>
  </w:footnote>
  <w:footnote w:type="continuationSeparator" w:id="0">
    <w:p w:rsidR="0025297D" w:rsidRDefault="0025297D" w:rsidP="00BB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EB" w:rsidRDefault="00BB1BEB" w:rsidP="00BB1BEB">
    <w:pPr>
      <w:pStyle w:val="Header"/>
      <w:tabs>
        <w:tab w:val="left" w:pos="90"/>
        <w:tab w:val="left" w:pos="5760"/>
      </w:tabs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DDC"/>
    <w:multiLevelType w:val="hybridMultilevel"/>
    <w:tmpl w:val="F56A9F1C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8C23C2E"/>
    <w:multiLevelType w:val="hybridMultilevel"/>
    <w:tmpl w:val="0082F66E"/>
    <w:lvl w:ilvl="0" w:tplc="108C33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66F"/>
    <w:multiLevelType w:val="hybridMultilevel"/>
    <w:tmpl w:val="6B98060E"/>
    <w:lvl w:ilvl="0" w:tplc="D03AF79A">
      <w:start w:val="1830"/>
      <w:numFmt w:val="bullet"/>
      <w:lvlText w:val=""/>
      <w:lvlJc w:val="left"/>
      <w:pPr>
        <w:ind w:left="54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13E913AE"/>
    <w:multiLevelType w:val="hybridMultilevel"/>
    <w:tmpl w:val="7530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5636"/>
    <w:multiLevelType w:val="hybridMultilevel"/>
    <w:tmpl w:val="AAC01E50"/>
    <w:lvl w:ilvl="0" w:tplc="14625C98">
      <w:start w:val="1830"/>
      <w:numFmt w:val="bullet"/>
      <w:lvlText w:val=""/>
      <w:lvlJc w:val="left"/>
      <w:pPr>
        <w:ind w:left="54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22FF474D"/>
    <w:multiLevelType w:val="hybridMultilevel"/>
    <w:tmpl w:val="43A2123A"/>
    <w:lvl w:ilvl="0" w:tplc="108C33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C36B9"/>
    <w:multiLevelType w:val="hybridMultilevel"/>
    <w:tmpl w:val="8132D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B535A4"/>
    <w:multiLevelType w:val="hybridMultilevel"/>
    <w:tmpl w:val="178A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36"/>
    <w:rsid w:val="00153C3C"/>
    <w:rsid w:val="00204381"/>
    <w:rsid w:val="00244824"/>
    <w:rsid w:val="0025297D"/>
    <w:rsid w:val="002B489D"/>
    <w:rsid w:val="00350D65"/>
    <w:rsid w:val="003C21EA"/>
    <w:rsid w:val="00496470"/>
    <w:rsid w:val="00604EBF"/>
    <w:rsid w:val="00783FB0"/>
    <w:rsid w:val="007C0EFF"/>
    <w:rsid w:val="007F7E44"/>
    <w:rsid w:val="00923692"/>
    <w:rsid w:val="00954430"/>
    <w:rsid w:val="009B0909"/>
    <w:rsid w:val="009E5443"/>
    <w:rsid w:val="00AA2234"/>
    <w:rsid w:val="00AC5136"/>
    <w:rsid w:val="00AC7D4E"/>
    <w:rsid w:val="00B04929"/>
    <w:rsid w:val="00BB1BEB"/>
    <w:rsid w:val="00BB28E3"/>
    <w:rsid w:val="00BC40B5"/>
    <w:rsid w:val="00C53664"/>
    <w:rsid w:val="00CC7A1B"/>
    <w:rsid w:val="00D8382B"/>
    <w:rsid w:val="00DB2D01"/>
    <w:rsid w:val="00E97B6C"/>
    <w:rsid w:val="00EA1D76"/>
    <w:rsid w:val="00EB4C11"/>
    <w:rsid w:val="00EF3703"/>
    <w:rsid w:val="00F11C39"/>
    <w:rsid w:val="00F1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20AF4"/>
  <w15:chartTrackingRefBased/>
  <w15:docId w15:val="{9F47928B-AF89-4213-B3EC-423819D9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3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B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BEB"/>
  </w:style>
  <w:style w:type="paragraph" w:styleId="Footer">
    <w:name w:val="footer"/>
    <w:basedOn w:val="Normal"/>
    <w:link w:val="FooterChar"/>
    <w:uiPriority w:val="99"/>
    <w:unhideWhenUsed/>
    <w:rsid w:val="00BB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Lakes College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Olander</dc:creator>
  <cp:keywords/>
  <dc:description/>
  <cp:lastModifiedBy>Keith Olander</cp:lastModifiedBy>
  <cp:revision>3</cp:revision>
  <dcterms:created xsi:type="dcterms:W3CDTF">2019-03-14T02:46:00Z</dcterms:created>
  <dcterms:modified xsi:type="dcterms:W3CDTF">2019-03-14T02:46:00Z</dcterms:modified>
</cp:coreProperties>
</file>