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AA01E2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844278" w:rsidRPr="008442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442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63958" w:rsidRPr="00AA01E2">
        <w:rPr>
          <w:rFonts w:ascii="Times New Roman" w:hAnsi="Times New Roman"/>
          <w:b/>
          <w:color w:val="000000" w:themeColor="text1"/>
        </w:rPr>
        <w:t>Cellulosic Carbon Fiber-Intensified Capture</w:t>
      </w:r>
      <w:r w:rsidR="00844278" w:rsidRPr="00AA01E2">
        <w:rPr>
          <w:rFonts w:ascii="Times New Roman" w:hAnsi="Times New Roman"/>
          <w:b/>
          <w:color w:val="000000" w:themeColor="text1"/>
        </w:rPr>
        <w:t xml:space="preserve"> and Biodegradation of Airborne VOCs</w:t>
      </w:r>
    </w:p>
    <w:p w:rsidR="006E0EFD" w:rsidRPr="009D6EC8" w:rsidRDefault="006E0EFD" w:rsidP="006E0EFD">
      <w:pPr>
        <w:rPr>
          <w:rFonts w:cs="Arial"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  <w:r w:rsidR="00844278">
        <w:rPr>
          <w:rFonts w:cs="Arial"/>
          <w:b/>
        </w:rPr>
        <w:t xml:space="preserve">: </w:t>
      </w:r>
    </w:p>
    <w:p w:rsidR="008D2242" w:rsidRPr="00A9239E" w:rsidRDefault="00844278" w:rsidP="00624B7D">
      <w:pPr>
        <w:ind w:firstLine="720"/>
        <w:jc w:val="both"/>
        <w:rPr>
          <w:rFonts w:ascii="Times New Roman" w:hAnsi="Times New Roman"/>
        </w:rPr>
      </w:pPr>
      <w:r w:rsidRPr="00A9239E">
        <w:rPr>
          <w:rFonts w:ascii="Times New Roman" w:hAnsi="Times New Roman"/>
        </w:rPr>
        <w:t xml:space="preserve">Volatile organic compounds (VOCs) </w:t>
      </w:r>
      <w:r w:rsidR="00B326A2" w:rsidRPr="00A9239E">
        <w:rPr>
          <w:rFonts w:ascii="Times New Roman" w:hAnsi="Times New Roman"/>
          <w:lang w:eastAsia="zh-CN"/>
        </w:rPr>
        <w:t>constitute a</w:t>
      </w:r>
      <w:r w:rsidRPr="00A9239E">
        <w:rPr>
          <w:rFonts w:ascii="Times New Roman" w:hAnsi="Times New Roman"/>
        </w:rPr>
        <w:t xml:space="preserve"> significant threat </w:t>
      </w:r>
      <w:r w:rsidRPr="00A9239E">
        <w:rPr>
          <w:rFonts w:ascii="Times New Roman" w:hAnsi="Times New Roman" w:hint="eastAsia"/>
          <w:lang w:eastAsia="zh-CN"/>
        </w:rPr>
        <w:t xml:space="preserve">to </w:t>
      </w:r>
      <w:r w:rsidRPr="00A9239E">
        <w:rPr>
          <w:rFonts w:ascii="Times New Roman" w:hAnsi="Times New Roman"/>
        </w:rPr>
        <w:t>environment and human health.</w:t>
      </w:r>
      <w:r w:rsidRPr="00A9239E">
        <w:rPr>
          <w:rFonts w:ascii="Times New Roman" w:hAnsi="Times New Roman" w:hint="eastAsia"/>
          <w:lang w:eastAsia="zh-CN"/>
        </w:rPr>
        <w:t xml:space="preserve">  VOCs are commonly </w:t>
      </w:r>
      <w:r w:rsidR="002A41E7">
        <w:rPr>
          <w:rFonts w:ascii="Times New Roman" w:hAnsi="Times New Roman"/>
        </w:rPr>
        <w:t>generated through</w:t>
      </w:r>
      <w:r w:rsidRPr="00A9239E">
        <w:rPr>
          <w:rFonts w:ascii="Times New Roman" w:hAnsi="Times New Roman"/>
        </w:rPr>
        <w:t xml:space="preserve"> anthropogenic activities in agriculture and </w:t>
      </w:r>
      <w:r w:rsidR="00910DFB" w:rsidRPr="00A9239E">
        <w:rPr>
          <w:rFonts w:ascii="Times New Roman" w:hAnsi="Times New Roman"/>
        </w:rPr>
        <w:t xml:space="preserve">manufacturing </w:t>
      </w:r>
      <w:r w:rsidRPr="00A9239E">
        <w:rPr>
          <w:rFonts w:ascii="Times New Roman" w:hAnsi="Times New Roman"/>
        </w:rPr>
        <w:t xml:space="preserve">industries including animal farming, </w:t>
      </w:r>
      <w:r w:rsidR="00910DFB" w:rsidRPr="00A9239E">
        <w:rPr>
          <w:rFonts w:ascii="Times New Roman" w:hAnsi="Times New Roman"/>
        </w:rPr>
        <w:t>paper, paint, wood product</w:t>
      </w:r>
      <w:r w:rsidRPr="00A9239E">
        <w:rPr>
          <w:rFonts w:ascii="Times New Roman" w:hAnsi="Times New Roman"/>
        </w:rPr>
        <w:t>, biofuel, food and pharmaceutical</w:t>
      </w:r>
      <w:r w:rsidRPr="00A9239E">
        <w:rPr>
          <w:rFonts w:ascii="Times New Roman" w:hAnsi="Times New Roman" w:hint="eastAsia"/>
          <w:lang w:eastAsia="zh-CN"/>
        </w:rPr>
        <w:t xml:space="preserve"> manufacturing</w:t>
      </w:r>
      <w:r w:rsidRPr="00A9239E">
        <w:rPr>
          <w:rFonts w:ascii="Times New Roman" w:hAnsi="Times New Roman"/>
        </w:rPr>
        <w:t xml:space="preserve"> that </w:t>
      </w:r>
      <w:r w:rsidR="002A41E7">
        <w:rPr>
          <w:rFonts w:ascii="Times New Roman" w:hAnsi="Times New Roman"/>
          <w:lang w:eastAsia="zh-CN"/>
        </w:rPr>
        <w:t>contribute</w:t>
      </w:r>
      <w:r w:rsidRPr="00A9239E">
        <w:rPr>
          <w:rFonts w:ascii="Times New Roman" w:hAnsi="Times New Roman" w:hint="eastAsia"/>
          <w:lang w:eastAsia="zh-CN"/>
        </w:rPr>
        <w:t xml:space="preserve"> </w:t>
      </w:r>
      <w:r w:rsidR="002A41E7">
        <w:rPr>
          <w:rFonts w:ascii="Times New Roman" w:hAnsi="Times New Roman"/>
          <w:lang w:eastAsia="zh-CN"/>
        </w:rPr>
        <w:t xml:space="preserve">to </w:t>
      </w:r>
      <w:r w:rsidRPr="00A9239E">
        <w:rPr>
          <w:rFonts w:ascii="Times New Roman" w:hAnsi="Times New Roman" w:hint="eastAsia"/>
          <w:lang w:eastAsia="zh-CN"/>
        </w:rPr>
        <w:t>a large portion of</w:t>
      </w:r>
      <w:r w:rsidRPr="00A9239E">
        <w:rPr>
          <w:rFonts w:ascii="Times New Roman" w:hAnsi="Times New Roman"/>
        </w:rPr>
        <w:t xml:space="preserve"> Minnesota</w:t>
      </w:r>
      <w:r w:rsidRPr="00A9239E">
        <w:rPr>
          <w:rFonts w:ascii="Times New Roman" w:hAnsi="Times New Roman" w:hint="eastAsia"/>
          <w:lang w:eastAsia="zh-CN"/>
        </w:rPr>
        <w:t xml:space="preserve"> economy</w:t>
      </w:r>
      <w:r w:rsidRPr="00A9239E">
        <w:rPr>
          <w:rFonts w:ascii="Times New Roman" w:hAnsi="Times New Roman"/>
        </w:rPr>
        <w:t xml:space="preserve">.   VOCs include a variety of organic compounds </w:t>
      </w:r>
      <w:r w:rsidRPr="00A9239E">
        <w:rPr>
          <w:rFonts w:ascii="Times New Roman" w:hAnsi="Times New Roman" w:hint="eastAsia"/>
          <w:lang w:eastAsia="zh-CN"/>
        </w:rPr>
        <w:t>ranging from</w:t>
      </w:r>
      <w:r w:rsidRPr="00A9239E">
        <w:rPr>
          <w:rFonts w:ascii="Times New Roman" w:hAnsi="Times New Roman"/>
        </w:rPr>
        <w:t xml:space="preserve"> small molecules such as methane, formaldehyde and toluene, </w:t>
      </w:r>
      <w:r w:rsidRPr="00A9239E">
        <w:rPr>
          <w:rFonts w:ascii="Times New Roman" w:hAnsi="Times New Roman" w:hint="eastAsia"/>
          <w:lang w:eastAsia="zh-CN"/>
        </w:rPr>
        <w:t>to</w:t>
      </w:r>
      <w:r w:rsidRPr="00A9239E">
        <w:rPr>
          <w:rFonts w:ascii="Times New Roman" w:hAnsi="Times New Roman"/>
        </w:rPr>
        <w:t xml:space="preserve"> more complicated compounds especially polycyclic aromatic hydrocarbons (PAHs).  Small m</w:t>
      </w:r>
      <w:r w:rsidR="0043524A" w:rsidRPr="00A9239E">
        <w:rPr>
          <w:rFonts w:ascii="Times New Roman" w:hAnsi="Times New Roman"/>
        </w:rPr>
        <w:t>olecules such as methane from agricultural industry contribute</w:t>
      </w:r>
      <w:r w:rsidR="001B71C3">
        <w:rPr>
          <w:rFonts w:ascii="Times New Roman" w:hAnsi="Times New Roman"/>
        </w:rPr>
        <w:t xml:space="preserve"> in</w:t>
      </w:r>
      <w:r w:rsidR="00910DFB" w:rsidRPr="00A9239E">
        <w:rPr>
          <w:rFonts w:ascii="Times New Roman" w:hAnsi="Times New Roman"/>
        </w:rPr>
        <w:t xml:space="preserve"> a significant </w:t>
      </w:r>
      <w:r w:rsidR="001B71C3">
        <w:rPr>
          <w:rFonts w:ascii="Times New Roman" w:hAnsi="Times New Roman"/>
        </w:rPr>
        <w:t>way to</w:t>
      </w:r>
      <w:r w:rsidR="0043524A" w:rsidRPr="00A9239E">
        <w:rPr>
          <w:rFonts w:ascii="Times New Roman" w:hAnsi="Times New Roman"/>
        </w:rPr>
        <w:t xml:space="preserve"> greenhouse gas emission</w:t>
      </w:r>
      <w:r w:rsidR="00624B7D">
        <w:rPr>
          <w:rFonts w:ascii="Times New Roman" w:hAnsi="Times New Roman"/>
        </w:rPr>
        <w:t xml:space="preserve"> in MN</w:t>
      </w:r>
      <w:r w:rsidR="0043524A" w:rsidRPr="00A9239E">
        <w:rPr>
          <w:rFonts w:ascii="Times New Roman" w:hAnsi="Times New Roman"/>
        </w:rPr>
        <w:t xml:space="preserve">, while aromatic compounds especially PAHs are increasingly concerned for respiratory health issues including irritation and lung cancer.  People can </w:t>
      </w:r>
      <w:r w:rsidR="00910DFB" w:rsidRPr="00A9239E">
        <w:rPr>
          <w:rFonts w:ascii="Times New Roman" w:hAnsi="Times New Roman"/>
        </w:rPr>
        <w:t xml:space="preserve">even </w:t>
      </w:r>
      <w:r w:rsidR="0043524A" w:rsidRPr="00A9239E">
        <w:rPr>
          <w:rFonts w:ascii="Times New Roman" w:hAnsi="Times New Roman"/>
        </w:rPr>
        <w:t xml:space="preserve">be exposed to airborne </w:t>
      </w:r>
      <w:r w:rsidR="00910DFB" w:rsidRPr="00A9239E">
        <w:rPr>
          <w:rFonts w:ascii="Times New Roman" w:hAnsi="Times New Roman"/>
        </w:rPr>
        <w:t xml:space="preserve">VOCs and </w:t>
      </w:r>
      <w:r w:rsidR="0043524A" w:rsidRPr="00A9239E">
        <w:rPr>
          <w:rFonts w:ascii="Times New Roman" w:hAnsi="Times New Roman"/>
        </w:rPr>
        <w:t xml:space="preserve">PAHs from site-specific sources like tobacco smoke, wood smoke, and smoke from prescribed </w:t>
      </w:r>
      <w:r w:rsidR="00910DFB" w:rsidRPr="00A9239E">
        <w:rPr>
          <w:rFonts w:ascii="Times New Roman" w:hAnsi="Times New Roman"/>
        </w:rPr>
        <w:t>incineration</w:t>
      </w:r>
      <w:r w:rsidR="0043524A" w:rsidRPr="00A9239E">
        <w:rPr>
          <w:rFonts w:ascii="Times New Roman" w:hAnsi="Times New Roman"/>
        </w:rPr>
        <w:t xml:space="preserve"> sites, or </w:t>
      </w:r>
      <w:r w:rsidR="00624B7D">
        <w:rPr>
          <w:rFonts w:ascii="Times New Roman" w:hAnsi="Times New Roman"/>
        </w:rPr>
        <w:t xml:space="preserve">through </w:t>
      </w:r>
      <w:r w:rsidR="0043524A" w:rsidRPr="00A9239E">
        <w:rPr>
          <w:rFonts w:ascii="Times New Roman" w:hAnsi="Times New Roman"/>
        </w:rPr>
        <w:t xml:space="preserve">human activities in </w:t>
      </w:r>
      <w:r w:rsidR="00624B7D">
        <w:rPr>
          <w:rFonts w:ascii="Times New Roman" w:hAnsi="Times New Roman"/>
        </w:rPr>
        <w:t xml:space="preserve">even </w:t>
      </w:r>
      <w:r w:rsidR="0043524A" w:rsidRPr="00A9239E">
        <w:rPr>
          <w:rFonts w:ascii="Times New Roman" w:hAnsi="Times New Roman"/>
        </w:rPr>
        <w:t>more open environment</w:t>
      </w:r>
      <w:r w:rsidR="00910DFB" w:rsidRPr="00A9239E">
        <w:rPr>
          <w:rFonts w:ascii="Times New Roman" w:hAnsi="Times New Roman"/>
        </w:rPr>
        <w:t>s</w:t>
      </w:r>
      <w:r w:rsidR="00624B7D">
        <w:rPr>
          <w:rFonts w:ascii="Times New Roman" w:hAnsi="Times New Roman"/>
        </w:rPr>
        <w:t xml:space="preserve"> such as vehicle operation</w:t>
      </w:r>
      <w:r w:rsidR="0043524A" w:rsidRPr="00A9239E">
        <w:rPr>
          <w:rFonts w:ascii="Times New Roman" w:hAnsi="Times New Roman"/>
        </w:rPr>
        <w:t xml:space="preserve"> and </w:t>
      </w:r>
      <w:r w:rsidR="00624B7D">
        <w:rPr>
          <w:rFonts w:ascii="Times New Roman" w:hAnsi="Times New Roman"/>
        </w:rPr>
        <w:t xml:space="preserve">road </w:t>
      </w:r>
      <w:r w:rsidR="0043524A" w:rsidRPr="00A9239E">
        <w:rPr>
          <w:rFonts w:ascii="Times New Roman" w:hAnsi="Times New Roman"/>
        </w:rPr>
        <w:t>construction</w:t>
      </w:r>
      <w:r w:rsidR="0043524A" w:rsidRPr="00624B7D">
        <w:rPr>
          <w:rFonts w:ascii="Times New Roman" w:hAnsi="Times New Roman"/>
        </w:rPr>
        <w:t xml:space="preserve">.  </w:t>
      </w:r>
      <w:r w:rsidRPr="00624B7D">
        <w:rPr>
          <w:rFonts w:ascii="Times New Roman" w:hAnsi="Times New Roman"/>
        </w:rPr>
        <w:t xml:space="preserve"> </w:t>
      </w:r>
      <w:r w:rsidR="00910DFB" w:rsidRPr="00624B7D">
        <w:rPr>
          <w:rFonts w:ascii="Times New Roman" w:hAnsi="Times New Roman"/>
        </w:rPr>
        <w:t xml:space="preserve">Oxidation of such </w:t>
      </w:r>
      <w:r w:rsidR="00624B7D">
        <w:rPr>
          <w:rFonts w:ascii="Times New Roman" w:hAnsi="Times New Roman"/>
        </w:rPr>
        <w:t xml:space="preserve">airborne </w:t>
      </w:r>
      <w:r w:rsidR="00910DFB" w:rsidRPr="00624B7D">
        <w:rPr>
          <w:rFonts w:ascii="Times New Roman" w:hAnsi="Times New Roman"/>
        </w:rPr>
        <w:t xml:space="preserve">VOCs </w:t>
      </w:r>
      <w:r w:rsidR="00624B7D">
        <w:rPr>
          <w:rFonts w:ascii="Times New Roman" w:hAnsi="Times New Roman"/>
        </w:rPr>
        <w:t xml:space="preserve">can </w:t>
      </w:r>
      <w:r w:rsidR="00910DFB" w:rsidRPr="00624B7D">
        <w:rPr>
          <w:rFonts w:ascii="Times New Roman" w:hAnsi="Times New Roman"/>
        </w:rPr>
        <w:t>also lead to generation of part</w:t>
      </w:r>
      <w:r w:rsidR="00624B7D">
        <w:rPr>
          <w:rFonts w:ascii="Times New Roman" w:hAnsi="Times New Roman"/>
        </w:rPr>
        <w:t>icular matters in air (smog) or</w:t>
      </w:r>
      <w:r w:rsidR="00910DFB" w:rsidRPr="00624B7D">
        <w:rPr>
          <w:rFonts w:ascii="Times New Roman" w:hAnsi="Times New Roman"/>
        </w:rPr>
        <w:t xml:space="preserve"> acidic rain</w:t>
      </w:r>
      <w:r w:rsidR="00624B7D">
        <w:rPr>
          <w:rFonts w:ascii="Times New Roman" w:hAnsi="Times New Roman"/>
        </w:rPr>
        <w:t xml:space="preserve">s.  </w:t>
      </w:r>
      <w:r w:rsidRPr="00A9239E">
        <w:rPr>
          <w:rFonts w:ascii="Times New Roman" w:hAnsi="Times New Roman"/>
        </w:rPr>
        <w:t>Minnesota Pollution Control Agency ha</w:t>
      </w:r>
      <w:r w:rsidRPr="00A9239E">
        <w:rPr>
          <w:rFonts w:ascii="Times New Roman" w:hAnsi="Times New Roman"/>
          <w:lang w:eastAsia="zh-CN"/>
        </w:rPr>
        <w:t>s</w:t>
      </w:r>
      <w:r w:rsidRPr="00A9239E">
        <w:rPr>
          <w:rFonts w:ascii="Times New Roman" w:hAnsi="Times New Roman"/>
        </w:rPr>
        <w:t xml:space="preserve"> actively involved in monitoring </w:t>
      </w:r>
      <w:r w:rsidRPr="00A9239E">
        <w:rPr>
          <w:rFonts w:ascii="Times New Roman" w:hAnsi="Times New Roman" w:hint="eastAsia"/>
          <w:lang w:eastAsia="zh-CN"/>
        </w:rPr>
        <w:t xml:space="preserve">the </w:t>
      </w:r>
      <w:r w:rsidRPr="00A9239E">
        <w:rPr>
          <w:rFonts w:ascii="Times New Roman" w:hAnsi="Times New Roman"/>
          <w:lang w:eastAsia="zh-CN"/>
        </w:rPr>
        <w:t>airborne</w:t>
      </w:r>
      <w:r w:rsidRPr="00A9239E">
        <w:rPr>
          <w:rFonts w:ascii="Times New Roman" w:hAnsi="Times New Roman" w:hint="eastAsia"/>
          <w:lang w:eastAsia="zh-CN"/>
        </w:rPr>
        <w:t xml:space="preserve"> of </w:t>
      </w:r>
      <w:r w:rsidRPr="00A9239E">
        <w:rPr>
          <w:rFonts w:ascii="Times New Roman" w:hAnsi="Times New Roman"/>
        </w:rPr>
        <w:t>VOC</w:t>
      </w:r>
      <w:r w:rsidRPr="00A9239E">
        <w:rPr>
          <w:rFonts w:ascii="Times New Roman" w:hAnsi="Times New Roman" w:hint="eastAsia"/>
          <w:lang w:eastAsia="zh-CN"/>
        </w:rPr>
        <w:t>s</w:t>
      </w:r>
      <w:r w:rsidRPr="00A9239E">
        <w:rPr>
          <w:rFonts w:ascii="Times New Roman" w:hAnsi="Times New Roman"/>
        </w:rPr>
        <w:t xml:space="preserve"> </w:t>
      </w:r>
      <w:r w:rsidRPr="00A9239E">
        <w:rPr>
          <w:rFonts w:ascii="Times New Roman" w:hAnsi="Times New Roman" w:hint="eastAsia"/>
          <w:lang w:eastAsia="zh-CN"/>
        </w:rPr>
        <w:t>and PAHs</w:t>
      </w:r>
      <w:r w:rsidRPr="00A9239E">
        <w:rPr>
          <w:rFonts w:ascii="Times New Roman" w:hAnsi="Times New Roman"/>
        </w:rPr>
        <w:t xml:space="preserve">; however, there is essentially </w:t>
      </w:r>
      <w:r w:rsidRPr="00A9239E">
        <w:rPr>
          <w:rFonts w:ascii="Times New Roman" w:hAnsi="Times New Roman" w:hint="eastAsia"/>
          <w:lang w:eastAsia="zh-CN"/>
        </w:rPr>
        <w:t xml:space="preserve">a lack of </w:t>
      </w:r>
      <w:r w:rsidRPr="00A9239E">
        <w:rPr>
          <w:rFonts w:ascii="Times New Roman" w:hAnsi="Times New Roman"/>
        </w:rPr>
        <w:t>effective measures and technologies for mitigation of airborne VOCs [1].</w:t>
      </w:r>
    </w:p>
    <w:p w:rsidR="0043524A" w:rsidRPr="00A9239E" w:rsidRDefault="00910DFB" w:rsidP="00624B7D">
      <w:pPr>
        <w:ind w:firstLine="720"/>
        <w:jc w:val="both"/>
        <w:rPr>
          <w:rFonts w:ascii="Times New Roman" w:hAnsi="Times New Roman"/>
        </w:rPr>
      </w:pPr>
      <w:r w:rsidRPr="00A9239E">
        <w:rPr>
          <w:rFonts w:ascii="Times New Roman" w:hAnsi="Times New Roman"/>
          <w:color w:val="000000" w:themeColor="text1"/>
        </w:rPr>
        <w:t xml:space="preserve">Collect and destroy airborne VOCs at major emissions </w:t>
      </w:r>
      <w:r w:rsidR="001B71C3" w:rsidRPr="00A9239E">
        <w:rPr>
          <w:rFonts w:ascii="Times New Roman" w:hAnsi="Times New Roman"/>
          <w:color w:val="000000" w:themeColor="text1"/>
        </w:rPr>
        <w:t>sites</w:t>
      </w:r>
      <w:r w:rsidR="001B71C3" w:rsidRPr="00A9239E">
        <w:rPr>
          <w:rFonts w:ascii="Times New Roman" w:hAnsi="Times New Roman"/>
          <w:color w:val="000000" w:themeColor="text1"/>
        </w:rPr>
        <w:t xml:space="preserve"> </w:t>
      </w:r>
      <w:r w:rsidRPr="00A9239E">
        <w:rPr>
          <w:rFonts w:ascii="Times New Roman" w:hAnsi="Times New Roman"/>
          <w:color w:val="000000" w:themeColor="text1"/>
        </w:rPr>
        <w:t xml:space="preserve">is probably still the most effective strategy for mitigation of air pollution in Minnesota. </w:t>
      </w:r>
      <w:r w:rsidR="0043524A" w:rsidRPr="00A9239E">
        <w:rPr>
          <w:rFonts w:ascii="Times New Roman" w:hAnsi="Times New Roman"/>
          <w:color w:val="000000" w:themeColor="text1"/>
        </w:rPr>
        <w:t>Biodegradation of organic chemicals</w:t>
      </w:r>
      <w:r w:rsidR="00A9239E" w:rsidRPr="00A9239E">
        <w:rPr>
          <w:rFonts w:ascii="Times New Roman" w:hAnsi="Times New Roman"/>
          <w:color w:val="000000" w:themeColor="text1"/>
        </w:rPr>
        <w:t>, i.e. transforming the chemicals as carbon and energy source into environmentally friendly biomass,</w:t>
      </w:r>
      <w:r w:rsidR="00624B7D">
        <w:rPr>
          <w:rFonts w:ascii="Times New Roman" w:hAnsi="Times New Roman"/>
          <w:color w:val="000000" w:themeColor="text1"/>
        </w:rPr>
        <w:t xml:space="preserve"> can be a</w:t>
      </w:r>
      <w:r w:rsidR="0043524A" w:rsidRPr="00A9239E">
        <w:rPr>
          <w:rFonts w:ascii="Times New Roman" w:hAnsi="Times New Roman"/>
          <w:color w:val="000000" w:themeColor="text1"/>
        </w:rPr>
        <w:t xml:space="preserve"> </w:t>
      </w:r>
      <w:r w:rsidR="00A9239E" w:rsidRPr="00A9239E">
        <w:rPr>
          <w:rFonts w:ascii="Times New Roman" w:hAnsi="Times New Roman"/>
          <w:color w:val="000000" w:themeColor="text1"/>
        </w:rPr>
        <w:t xml:space="preserve">“green” </w:t>
      </w:r>
      <w:r w:rsidR="0043524A" w:rsidRPr="00A9239E">
        <w:rPr>
          <w:rFonts w:ascii="Times New Roman" w:hAnsi="Times New Roman"/>
          <w:color w:val="000000" w:themeColor="text1"/>
        </w:rPr>
        <w:t>alte</w:t>
      </w:r>
      <w:r w:rsidRPr="00A9239E">
        <w:rPr>
          <w:rFonts w:ascii="Times New Roman" w:hAnsi="Times New Roman"/>
          <w:color w:val="000000" w:themeColor="text1"/>
        </w:rPr>
        <w:t xml:space="preserve">rnative to traditional </w:t>
      </w:r>
      <w:r w:rsidR="0043524A" w:rsidRPr="00A9239E">
        <w:rPr>
          <w:rFonts w:ascii="Times New Roman" w:hAnsi="Times New Roman"/>
          <w:color w:val="000000" w:themeColor="text1"/>
        </w:rPr>
        <w:t xml:space="preserve">approaches such as incineration which </w:t>
      </w:r>
      <w:r w:rsidRPr="00A9239E">
        <w:rPr>
          <w:rFonts w:ascii="Times New Roman" w:hAnsi="Times New Roman"/>
          <w:color w:val="000000" w:themeColor="text1"/>
        </w:rPr>
        <w:t xml:space="preserve">is </w:t>
      </w:r>
      <w:r w:rsidR="00624B7D">
        <w:rPr>
          <w:rFonts w:ascii="Times New Roman" w:hAnsi="Times New Roman"/>
          <w:color w:val="000000" w:themeColor="text1"/>
        </w:rPr>
        <w:t>also</w:t>
      </w:r>
      <w:r w:rsidR="0043524A" w:rsidRPr="00A9239E">
        <w:rPr>
          <w:rFonts w:ascii="Times New Roman" w:hAnsi="Times New Roman"/>
          <w:color w:val="000000" w:themeColor="text1"/>
        </w:rPr>
        <w:t xml:space="preserve"> concerned with pollution emission.  </w:t>
      </w:r>
      <w:r w:rsidR="00844278" w:rsidRPr="00A9239E">
        <w:rPr>
          <w:rFonts w:ascii="Times New Roman" w:hAnsi="Times New Roman"/>
          <w:color w:val="000000" w:themeColor="text1"/>
        </w:rPr>
        <w:t xml:space="preserve">Over the past </w:t>
      </w:r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>decades</w:t>
      </w:r>
      <w:r w:rsidR="00844278" w:rsidRPr="00A9239E">
        <w:rPr>
          <w:rFonts w:ascii="Times New Roman" w:hAnsi="Times New Roman"/>
          <w:color w:val="000000" w:themeColor="text1"/>
        </w:rPr>
        <w:t xml:space="preserve">, research has </w:t>
      </w:r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>identified</w:t>
      </w:r>
      <w:r w:rsidR="00844278" w:rsidRPr="00A9239E">
        <w:rPr>
          <w:rFonts w:ascii="Times New Roman" w:hAnsi="Times New Roman"/>
          <w:color w:val="000000" w:themeColor="text1"/>
        </w:rPr>
        <w:t xml:space="preserve"> numerous </w:t>
      </w:r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>strains</w:t>
      </w:r>
      <w:r w:rsidR="00844278" w:rsidRPr="00A9239E">
        <w:rPr>
          <w:rFonts w:ascii="Times New Roman" w:hAnsi="Times New Roman"/>
          <w:color w:val="000000" w:themeColor="text1"/>
        </w:rPr>
        <w:t xml:space="preserve"> of bacteria, fungi and algae capable of degrading </w:t>
      </w:r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 xml:space="preserve">VOCs and </w:t>
      </w:r>
      <w:proofErr w:type="gramStart"/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>PAHs</w:t>
      </w:r>
      <w:r w:rsidR="00844278" w:rsidRPr="00A9239E">
        <w:rPr>
          <w:rFonts w:ascii="Times New Roman" w:hAnsi="Times New Roman"/>
          <w:color w:val="000000" w:themeColor="text1"/>
        </w:rPr>
        <w:t>[</w:t>
      </w:r>
      <w:proofErr w:type="gramEnd"/>
      <w:r w:rsidR="00844278" w:rsidRPr="00A9239E">
        <w:rPr>
          <w:rFonts w:ascii="Times New Roman" w:hAnsi="Times New Roman"/>
          <w:color w:val="000000" w:themeColor="text1"/>
        </w:rPr>
        <w:t>2</w:t>
      </w:r>
      <w:r w:rsidR="00844278" w:rsidRPr="00A9239E">
        <w:rPr>
          <w:rFonts w:ascii="Times New Roman" w:hAnsi="Times New Roman" w:hint="eastAsia"/>
          <w:color w:val="000000" w:themeColor="text1"/>
          <w:lang w:eastAsia="zh-CN"/>
        </w:rPr>
        <w:t>,</w:t>
      </w:r>
      <w:r w:rsidR="00844278" w:rsidRPr="00A9239E">
        <w:rPr>
          <w:rFonts w:ascii="Times New Roman" w:hAnsi="Times New Roman"/>
          <w:color w:val="000000" w:themeColor="text1"/>
          <w:lang w:eastAsia="zh-CN"/>
        </w:rPr>
        <w:t>3</w:t>
      </w:r>
      <w:r w:rsidR="00844278" w:rsidRPr="00A9239E">
        <w:rPr>
          <w:rFonts w:ascii="Times New Roman" w:hAnsi="Times New Roman"/>
          <w:color w:val="000000" w:themeColor="text1"/>
        </w:rPr>
        <w:t>].</w:t>
      </w:r>
      <w:r w:rsidR="00844278" w:rsidRPr="00A9239E">
        <w:rPr>
          <w:rFonts w:ascii="Times New Roman" w:hAnsi="Times New Roman"/>
          <w:color w:val="000000" w:themeColor="text1"/>
          <w:lang w:eastAsia="zh-CN"/>
        </w:rPr>
        <w:t xml:space="preserve"> </w:t>
      </w:r>
      <w:r w:rsidR="00844278" w:rsidRPr="00A9239E">
        <w:rPr>
          <w:rFonts w:ascii="Times New Roman" w:hAnsi="Times New Roman"/>
          <w:color w:val="000000" w:themeColor="text1"/>
        </w:rPr>
        <w:t xml:space="preserve"> The</w:t>
      </w:r>
      <w:r w:rsidR="00844278" w:rsidRPr="00A9239E">
        <w:rPr>
          <w:rFonts w:ascii="Times New Roman" w:hAnsi="Times New Roman"/>
        </w:rPr>
        <w:t xml:space="preserve"> degradation efficiency has been </w:t>
      </w:r>
      <w:r w:rsidR="00844278" w:rsidRPr="00A9239E">
        <w:rPr>
          <w:rFonts w:ascii="Times New Roman" w:hAnsi="Times New Roman" w:hint="eastAsia"/>
          <w:lang w:eastAsia="zh-CN"/>
        </w:rPr>
        <w:t xml:space="preserve">largely </w:t>
      </w:r>
      <w:r w:rsidR="00844278" w:rsidRPr="00A9239E">
        <w:rPr>
          <w:rFonts w:ascii="Times New Roman" w:hAnsi="Times New Roman"/>
        </w:rPr>
        <w:t xml:space="preserve">limited, however, by several factors including low concentration </w:t>
      </w:r>
      <w:r w:rsidR="00844278" w:rsidRPr="00A9239E">
        <w:rPr>
          <w:rFonts w:ascii="Times New Roman" w:hAnsi="Times New Roman" w:hint="eastAsia"/>
          <w:lang w:eastAsia="zh-CN"/>
        </w:rPr>
        <w:t xml:space="preserve">of VOCs in air </w:t>
      </w:r>
      <w:r w:rsidR="00A9239E" w:rsidRPr="00A9239E">
        <w:rPr>
          <w:rFonts w:ascii="Times New Roman" w:hAnsi="Times New Roman"/>
          <w:lang w:eastAsia="zh-CN"/>
        </w:rPr>
        <w:t xml:space="preserve">for collection, </w:t>
      </w:r>
      <w:r w:rsidR="00844278" w:rsidRPr="00A9239E">
        <w:rPr>
          <w:rFonts w:ascii="Times New Roman" w:hAnsi="Times New Roman"/>
        </w:rPr>
        <w:t>and low aqueous solubility of VOC</w:t>
      </w:r>
      <w:r w:rsidR="00844278" w:rsidRPr="00A9239E">
        <w:rPr>
          <w:rFonts w:ascii="Times New Roman" w:hAnsi="Times New Roman"/>
          <w:color w:val="000000" w:themeColor="text1"/>
        </w:rPr>
        <w:t>s</w:t>
      </w:r>
      <w:r w:rsidR="00624B7D">
        <w:rPr>
          <w:rFonts w:ascii="Times New Roman" w:hAnsi="Times New Roman"/>
          <w:color w:val="000000" w:themeColor="text1"/>
        </w:rPr>
        <w:t xml:space="preserve">.  </w:t>
      </w:r>
      <w:r w:rsidR="00844278" w:rsidRPr="00A9239E">
        <w:rPr>
          <w:rFonts w:ascii="Times New Roman" w:hAnsi="Times New Roman"/>
          <w:color w:val="000000" w:themeColor="text1"/>
        </w:rPr>
        <w:t xml:space="preserve"> </w:t>
      </w:r>
      <w:r w:rsidR="00624B7D">
        <w:rPr>
          <w:rFonts w:ascii="Times New Roman" w:hAnsi="Times New Roman"/>
          <w:color w:val="000000" w:themeColor="text1"/>
        </w:rPr>
        <w:t xml:space="preserve">All of that make it particular challenging for </w:t>
      </w:r>
      <w:r w:rsidR="00A9239E" w:rsidRPr="00A9239E">
        <w:rPr>
          <w:rFonts w:ascii="Times New Roman" w:hAnsi="Times New Roman"/>
          <w:color w:val="000000" w:themeColor="text1"/>
        </w:rPr>
        <w:t xml:space="preserve">biodegradation </w:t>
      </w:r>
      <w:r w:rsidR="00624B7D">
        <w:rPr>
          <w:rFonts w:ascii="Times New Roman" w:hAnsi="Times New Roman"/>
          <w:color w:val="000000" w:themeColor="text1"/>
        </w:rPr>
        <w:t xml:space="preserve">of airborne VOCs, even though microbial digestion has been applied widely for treatment of </w:t>
      </w:r>
      <w:r w:rsidR="00DE0845">
        <w:rPr>
          <w:rFonts w:ascii="Times New Roman" w:hAnsi="Times New Roman"/>
          <w:color w:val="000000" w:themeColor="text1"/>
        </w:rPr>
        <w:t xml:space="preserve">waste water and agricultural </w:t>
      </w:r>
      <w:proofErr w:type="gramStart"/>
      <w:r w:rsidR="00DE0845">
        <w:rPr>
          <w:rFonts w:ascii="Times New Roman" w:hAnsi="Times New Roman"/>
          <w:color w:val="000000" w:themeColor="text1"/>
        </w:rPr>
        <w:t>wastes</w:t>
      </w:r>
      <w:r w:rsidR="00844278" w:rsidRPr="00A9239E">
        <w:rPr>
          <w:rFonts w:ascii="Times New Roman" w:hAnsi="Times New Roman"/>
          <w:color w:val="000000" w:themeColor="text1"/>
        </w:rPr>
        <w:t>[</w:t>
      </w:r>
      <w:proofErr w:type="gramEnd"/>
      <w:r w:rsidR="00844278" w:rsidRPr="00A9239E">
        <w:rPr>
          <w:rFonts w:ascii="Times New Roman" w:hAnsi="Times New Roman"/>
          <w:color w:val="000000" w:themeColor="text1"/>
        </w:rPr>
        <w:t>4]</w:t>
      </w:r>
      <w:r w:rsidR="00844278" w:rsidRPr="00A9239E">
        <w:rPr>
          <w:rFonts w:ascii="Times New Roman" w:hAnsi="Times New Roman"/>
        </w:rPr>
        <w:t xml:space="preserve">. </w:t>
      </w:r>
    </w:p>
    <w:p w:rsidR="00844278" w:rsidRPr="00A9239E" w:rsidRDefault="00844278" w:rsidP="00624B7D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A9239E">
        <w:rPr>
          <w:rFonts w:ascii="Times New Roman" w:hAnsi="Times New Roman"/>
        </w:rPr>
        <w:t xml:space="preserve">The overall goal of the proposed project is to </w:t>
      </w:r>
      <w:r w:rsidRPr="00A9239E">
        <w:rPr>
          <w:rFonts w:ascii="Times New Roman" w:hAnsi="Times New Roman" w:hint="eastAsia"/>
          <w:lang w:eastAsia="zh-CN"/>
        </w:rPr>
        <w:t xml:space="preserve">explore a </w:t>
      </w:r>
      <w:proofErr w:type="spellStart"/>
      <w:r w:rsidRPr="00A9239E">
        <w:rPr>
          <w:rFonts w:ascii="Times New Roman" w:hAnsi="Times New Roman"/>
        </w:rPr>
        <w:t>nano</w:t>
      </w:r>
      <w:proofErr w:type="spellEnd"/>
      <w:r w:rsidRPr="00A9239E">
        <w:rPr>
          <w:rFonts w:ascii="Times New Roman" w:hAnsi="Times New Roman"/>
        </w:rPr>
        <w:t xml:space="preserve"> carbon-facilitated </w:t>
      </w:r>
      <w:r w:rsidRPr="00A9239E">
        <w:rPr>
          <w:rFonts w:ascii="Times New Roman" w:hAnsi="Times New Roman" w:hint="eastAsia"/>
          <w:lang w:eastAsia="zh-CN"/>
        </w:rPr>
        <w:t>VOC capture and concentration strategy for intensified biodegradation</w:t>
      </w:r>
      <w:r w:rsidRPr="00A9239E">
        <w:rPr>
          <w:rFonts w:ascii="Times New Roman" w:hAnsi="Times New Roman"/>
        </w:rPr>
        <w:t>. Specifically</w:t>
      </w:r>
      <w:r w:rsidRPr="00A9239E">
        <w:rPr>
          <w:rFonts w:ascii="Times New Roman" w:hAnsi="Times New Roman" w:hint="eastAsia"/>
          <w:lang w:eastAsia="zh-CN"/>
        </w:rPr>
        <w:t xml:space="preserve"> we will examine the electrically-switchable adsorption/desorption behaviors of VOCs </w:t>
      </w:r>
      <w:r w:rsidRPr="00A9239E">
        <w:rPr>
          <w:rFonts w:ascii="Times New Roman" w:hAnsi="Times New Roman"/>
          <w:lang w:eastAsia="zh-CN"/>
        </w:rPr>
        <w:t xml:space="preserve">and volatile PAHs </w:t>
      </w:r>
      <w:r w:rsidRPr="00A9239E">
        <w:rPr>
          <w:rFonts w:ascii="Times New Roman" w:hAnsi="Times New Roman" w:hint="eastAsia"/>
          <w:lang w:eastAsia="zh-CN"/>
        </w:rPr>
        <w:t>on</w:t>
      </w:r>
      <w:r w:rsidRPr="00A9239E">
        <w:rPr>
          <w:rFonts w:ascii="Times New Roman" w:hAnsi="Times New Roman"/>
        </w:rPr>
        <w:t xml:space="preserve"> </w:t>
      </w:r>
      <w:r w:rsidRPr="00A9239E">
        <w:rPr>
          <w:rFonts w:ascii="Times New Roman" w:hAnsi="Times New Roman" w:hint="eastAsia"/>
          <w:lang w:eastAsia="zh-CN"/>
        </w:rPr>
        <w:t xml:space="preserve">hierarchical </w:t>
      </w:r>
      <w:proofErr w:type="spellStart"/>
      <w:r w:rsidRPr="00A9239E">
        <w:rPr>
          <w:rFonts w:ascii="Times New Roman" w:hAnsi="Times New Roman"/>
        </w:rPr>
        <w:t>nano</w:t>
      </w:r>
      <w:proofErr w:type="spellEnd"/>
      <w:r w:rsidRPr="00A9239E">
        <w:rPr>
          <w:rFonts w:ascii="Times New Roman" w:hAnsi="Times New Roman"/>
        </w:rPr>
        <w:t xml:space="preserve"> carbon matrices, which can </w:t>
      </w:r>
      <w:r w:rsidRPr="00A9239E">
        <w:rPr>
          <w:rFonts w:ascii="Times New Roman" w:hAnsi="Times New Roman" w:hint="eastAsia"/>
          <w:lang w:eastAsia="zh-CN"/>
        </w:rPr>
        <w:t>produce</w:t>
      </w:r>
      <w:r w:rsidRPr="00A9239E">
        <w:rPr>
          <w:rFonts w:ascii="Times New Roman" w:hAnsi="Times New Roman"/>
          <w:lang w:eastAsia="zh-CN"/>
        </w:rPr>
        <w:t xml:space="preserve"> </w:t>
      </w:r>
      <w:r w:rsidRPr="00A9239E">
        <w:rPr>
          <w:rFonts w:ascii="Times New Roman" w:hAnsi="Times New Roman" w:hint="eastAsia"/>
          <w:lang w:eastAsia="zh-CN"/>
        </w:rPr>
        <w:t>concentrated VOCs as substrates for</w:t>
      </w:r>
      <w:r w:rsidRPr="00A9239E">
        <w:rPr>
          <w:rFonts w:ascii="Times New Roman" w:hAnsi="Times New Roman"/>
        </w:rPr>
        <w:t xml:space="preserve"> biodegradation.  The bioreactor will be </w:t>
      </w:r>
      <w:r w:rsidRPr="00A9239E">
        <w:rPr>
          <w:rFonts w:ascii="Times New Roman" w:hAnsi="Times New Roman" w:hint="eastAsia"/>
          <w:lang w:eastAsia="zh-CN"/>
        </w:rPr>
        <w:t>intensified at the same time</w:t>
      </w:r>
      <w:r w:rsidRPr="00A9239E">
        <w:rPr>
          <w:rFonts w:ascii="Times New Roman" w:hAnsi="Times New Roman"/>
        </w:rPr>
        <w:t xml:space="preserve"> with packed </w:t>
      </w:r>
      <w:proofErr w:type="spellStart"/>
      <w:r w:rsidRPr="00A9239E">
        <w:rPr>
          <w:rFonts w:ascii="Times New Roman" w:hAnsi="Times New Roman"/>
        </w:rPr>
        <w:t>nano</w:t>
      </w:r>
      <w:proofErr w:type="spellEnd"/>
      <w:r w:rsidRPr="00A9239E">
        <w:rPr>
          <w:rFonts w:ascii="Times New Roman" w:hAnsi="Times New Roman"/>
        </w:rPr>
        <w:t xml:space="preserve"> carbon matrices </w:t>
      </w:r>
      <w:r w:rsidRPr="00A9239E">
        <w:rPr>
          <w:rFonts w:ascii="Times New Roman" w:hAnsi="Times New Roman" w:hint="eastAsia"/>
          <w:lang w:eastAsia="zh-CN"/>
        </w:rPr>
        <w:t xml:space="preserve">that carry </w:t>
      </w:r>
      <w:r w:rsidRPr="00A9239E">
        <w:rPr>
          <w:rFonts w:ascii="Times New Roman" w:hAnsi="Times New Roman"/>
        </w:rPr>
        <w:t xml:space="preserve">biofilms of </w:t>
      </w:r>
      <w:r w:rsidRPr="00A9239E">
        <w:rPr>
          <w:rFonts w:ascii="Times New Roman" w:hAnsi="Times New Roman" w:hint="eastAsia"/>
          <w:lang w:eastAsia="zh-CN"/>
        </w:rPr>
        <w:t xml:space="preserve">microbial </w:t>
      </w:r>
      <w:r w:rsidRPr="00A9239E">
        <w:rPr>
          <w:rFonts w:ascii="Times New Roman" w:hAnsi="Times New Roman"/>
        </w:rPr>
        <w:t>strains capable of degrading VOCs.  The synergistic effects of concentrated VOC substrate feeding and the improved reaction kinetics of the biofilm reactors</w:t>
      </w:r>
      <w:r w:rsidRPr="00A9239E">
        <w:rPr>
          <w:rFonts w:ascii="Times New Roman" w:hAnsi="Times New Roman" w:hint="eastAsia"/>
          <w:lang w:eastAsia="zh-CN"/>
        </w:rPr>
        <w:t xml:space="preserve"> (with optimized porosity for improved gaseous substrate retention, adsorption and bioavailability)</w:t>
      </w:r>
      <w:r w:rsidRPr="00A9239E">
        <w:rPr>
          <w:rFonts w:ascii="Times New Roman" w:hAnsi="Times New Roman"/>
        </w:rPr>
        <w:t xml:space="preserve"> will be investigated with respect to the biodegradation efficiency for e</w:t>
      </w:r>
      <w:r w:rsidR="001B71C3">
        <w:rPr>
          <w:rFonts w:ascii="Times New Roman" w:hAnsi="Times New Roman"/>
        </w:rPr>
        <w:t>ventually large scale air clean</w:t>
      </w:r>
      <w:r w:rsidRPr="00A9239E">
        <w:rPr>
          <w:rFonts w:ascii="Times New Roman" w:hAnsi="Times New Roman"/>
        </w:rPr>
        <w:t>up applications.</w:t>
      </w:r>
    </w:p>
    <w:p w:rsidR="009F3504" w:rsidRDefault="009F3504" w:rsidP="009F3504">
      <w:pPr>
        <w:rPr>
          <w:rFonts w:cs="Arial"/>
          <w:b/>
        </w:rPr>
      </w:pPr>
    </w:p>
    <w:p w:rsidR="009F3504" w:rsidRPr="009F3504" w:rsidRDefault="009F3504" w:rsidP="009F3504">
      <w:pPr>
        <w:rPr>
          <w:rFonts w:cs="Arial"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:rsidR="00B666A5" w:rsidRPr="007B79AF" w:rsidRDefault="00B666A5" w:rsidP="00F3465A">
      <w:pPr>
        <w:ind w:firstLine="720"/>
        <w:jc w:val="both"/>
        <w:rPr>
          <w:rFonts w:ascii="Times New Roman" w:hAnsi="Times New Roman"/>
        </w:rPr>
      </w:pPr>
      <w:r w:rsidRPr="00A9239E">
        <w:rPr>
          <w:rFonts w:ascii="Times New Roman" w:hAnsi="Times New Roman"/>
          <w:color w:val="000000" w:themeColor="text1"/>
        </w:rPr>
        <w:t xml:space="preserve">This is a new project </w:t>
      </w:r>
      <w:r w:rsidRPr="00A9239E">
        <w:rPr>
          <w:rFonts w:ascii="Times New Roman" w:hAnsi="Times New Roman" w:hint="eastAsia"/>
          <w:color w:val="000000" w:themeColor="text1"/>
          <w:lang w:eastAsia="zh-CN"/>
        </w:rPr>
        <w:t>evolved from our previous work</w:t>
      </w:r>
      <w:r w:rsidRPr="00A9239E">
        <w:rPr>
          <w:rFonts w:ascii="Times New Roman" w:hAnsi="Times New Roman"/>
          <w:color w:val="000000" w:themeColor="text1"/>
        </w:rPr>
        <w:t xml:space="preserve"> </w:t>
      </w:r>
      <w:r w:rsidR="00DE0845">
        <w:rPr>
          <w:rFonts w:ascii="Times New Roman" w:hAnsi="Times New Roman"/>
          <w:color w:val="000000" w:themeColor="text1"/>
        </w:rPr>
        <w:t>on development of</w:t>
      </w:r>
      <w:r w:rsidRPr="00A9239E">
        <w:rPr>
          <w:rFonts w:ascii="Times New Roman" w:hAnsi="Times New Roman" w:hint="eastAsia"/>
          <w:color w:val="000000" w:themeColor="text1"/>
          <w:lang w:eastAsia="zh-CN"/>
        </w:rPr>
        <w:t xml:space="preserve"> hierarchical </w:t>
      </w:r>
      <w:proofErr w:type="spellStart"/>
      <w:r w:rsidRPr="00A9239E">
        <w:rPr>
          <w:rFonts w:ascii="Times New Roman" w:hAnsi="Times New Roman"/>
          <w:color w:val="000000" w:themeColor="text1"/>
        </w:rPr>
        <w:t>nano</w:t>
      </w:r>
      <w:proofErr w:type="spellEnd"/>
      <w:r w:rsidRPr="00A9239E">
        <w:rPr>
          <w:rFonts w:ascii="Times New Roman" w:hAnsi="Times New Roman"/>
          <w:color w:val="000000" w:themeColor="text1"/>
        </w:rPr>
        <w:t xml:space="preserve"> carbon electrodes</w:t>
      </w:r>
      <w:r w:rsidRPr="00A9239E">
        <w:rPr>
          <w:rFonts w:ascii="Times New Roman" w:hAnsi="Times New Roman" w:hint="eastAsia"/>
          <w:color w:val="000000" w:themeColor="text1"/>
          <w:lang w:eastAsia="zh-CN"/>
        </w:rPr>
        <w:t xml:space="preserve">, </w:t>
      </w:r>
      <w:r w:rsidRPr="00A9239E">
        <w:rPr>
          <w:rFonts w:ascii="Times New Roman" w:hAnsi="Times New Roman"/>
          <w:color w:val="000000" w:themeColor="text1"/>
          <w:lang w:eastAsia="zh-CN"/>
        </w:rPr>
        <w:t xml:space="preserve">i.e. </w:t>
      </w:r>
      <w:r w:rsidRPr="00A9239E">
        <w:rPr>
          <w:rFonts w:ascii="Times New Roman" w:hAnsi="Times New Roman" w:hint="eastAsia"/>
          <w:lang w:eastAsia="zh-CN"/>
        </w:rPr>
        <w:t>c</w:t>
      </w:r>
      <w:r w:rsidRPr="00A9239E">
        <w:rPr>
          <w:rFonts w:ascii="Times New Roman" w:hAnsi="Times New Roman"/>
        </w:rPr>
        <w:t>arbonized cellulose with surface-patterned carbon nanotubes (</w:t>
      </w:r>
      <w:r w:rsidRPr="00A9239E">
        <w:rPr>
          <w:rFonts w:ascii="Times New Roman" w:hAnsi="Times New Roman" w:hint="eastAsia"/>
          <w:lang w:eastAsia="zh-CN"/>
        </w:rPr>
        <w:t xml:space="preserve">see SEM </w:t>
      </w:r>
      <w:r w:rsidR="00DE0845">
        <w:rPr>
          <w:rFonts w:ascii="Times New Roman" w:hAnsi="Times New Roman"/>
          <w:lang w:eastAsia="zh-CN"/>
        </w:rPr>
        <w:t>Visual Map</w:t>
      </w:r>
      <w:r w:rsidRPr="00A9239E">
        <w:rPr>
          <w:rFonts w:ascii="Times New Roman" w:hAnsi="Times New Roman"/>
        </w:rPr>
        <w:t xml:space="preserve">).  Nano carbon materials offer </w:t>
      </w:r>
      <w:r w:rsidRPr="00A9239E">
        <w:rPr>
          <w:rFonts w:ascii="Times New Roman" w:hAnsi="Times New Roman"/>
          <w:lang w:eastAsia="zh-CN"/>
        </w:rPr>
        <w:t>high specific surface areas, ideal for adsorption and capture of VOCs and PAHs [5</w:t>
      </w:r>
      <w:proofErr w:type="gramStart"/>
      <w:r w:rsidRPr="00A9239E">
        <w:rPr>
          <w:rFonts w:ascii="Times New Roman" w:hAnsi="Times New Roman"/>
          <w:lang w:eastAsia="zh-CN"/>
        </w:rPr>
        <w:t>,6</w:t>
      </w:r>
      <w:proofErr w:type="gramEnd"/>
      <w:r w:rsidRPr="00A9239E">
        <w:rPr>
          <w:rFonts w:ascii="Times New Roman" w:hAnsi="Times New Roman"/>
          <w:lang w:eastAsia="zh-CN"/>
        </w:rPr>
        <w:t>]</w:t>
      </w:r>
      <w:r w:rsidRPr="00A9239E">
        <w:rPr>
          <w:rFonts w:ascii="Times New Roman" w:hAnsi="Times New Roman"/>
        </w:rPr>
        <w:t xml:space="preserve">.   In our recent studies on biosensors using </w:t>
      </w:r>
      <w:r w:rsidRPr="00A9239E">
        <w:rPr>
          <w:rFonts w:ascii="Times New Roman" w:hAnsi="Times New Roman" w:hint="eastAsia"/>
          <w:lang w:eastAsia="zh-CN"/>
        </w:rPr>
        <w:t xml:space="preserve">the </w:t>
      </w:r>
      <w:r w:rsidRPr="00A9239E">
        <w:rPr>
          <w:rFonts w:ascii="Times New Roman" w:hAnsi="Times New Roman"/>
        </w:rPr>
        <w:t>hierarchical CC-CNT electrode</w:t>
      </w:r>
      <w:r w:rsidRPr="00A9239E">
        <w:rPr>
          <w:rFonts w:ascii="Times New Roman" w:hAnsi="Times New Roman" w:hint="eastAsia"/>
          <w:lang w:eastAsia="zh-CN"/>
        </w:rPr>
        <w:t>s</w:t>
      </w:r>
      <w:r w:rsidRPr="00A9239E">
        <w:rPr>
          <w:rFonts w:ascii="Times New Roman" w:hAnsi="Times New Roman"/>
          <w:lang w:eastAsia="zh-CN"/>
        </w:rPr>
        <w:t xml:space="preserve"> </w:t>
      </w:r>
      <w:r w:rsidRPr="00A9239E">
        <w:rPr>
          <w:rFonts w:ascii="Times New Roman" w:hAnsi="Times New Roman"/>
          <w:color w:val="000000" w:themeColor="text1"/>
          <w:lang w:eastAsia="zh-CN"/>
        </w:rPr>
        <w:t>[7-9]</w:t>
      </w:r>
      <w:r w:rsidRPr="00A9239E">
        <w:rPr>
          <w:rFonts w:ascii="Times New Roman" w:hAnsi="Times New Roman"/>
          <w:color w:val="000000" w:themeColor="text1"/>
        </w:rPr>
        <w:t>,</w:t>
      </w:r>
      <w:r w:rsidRPr="00A9239E">
        <w:rPr>
          <w:rFonts w:ascii="Times New Roman" w:hAnsi="Times New Roman"/>
        </w:rPr>
        <w:t xml:space="preserve"> we observed that highly</w:t>
      </w:r>
      <w:r w:rsidRPr="00A9239E">
        <w:rPr>
          <w:rFonts w:ascii="Times New Roman" w:hAnsi="Times New Roman" w:hint="eastAsia"/>
          <w:lang w:eastAsia="zh-CN"/>
        </w:rPr>
        <w:t xml:space="preserve"> volatile chemicals </w:t>
      </w:r>
      <w:r w:rsidRPr="00A9239E">
        <w:rPr>
          <w:rFonts w:ascii="Times New Roman" w:hAnsi="Times New Roman"/>
        </w:rPr>
        <w:t xml:space="preserve">such as </w:t>
      </w:r>
      <w:r w:rsidRPr="007B79AF">
        <w:rPr>
          <w:rFonts w:ascii="Times New Roman" w:hAnsi="Times New Roman"/>
        </w:rPr>
        <w:t xml:space="preserve">ethylene, methane and benzene, can be absorbed by the material from a </w:t>
      </w:r>
      <w:proofErr w:type="gramStart"/>
      <w:r w:rsidRPr="007B79AF">
        <w:rPr>
          <w:rFonts w:ascii="Times New Roman" w:hAnsi="Times New Roman"/>
        </w:rPr>
        <w:t>very</w:t>
      </w:r>
      <w:proofErr w:type="gramEnd"/>
      <w:r w:rsidRPr="007B79AF">
        <w:rPr>
          <w:rFonts w:ascii="Times New Roman" w:hAnsi="Times New Roman"/>
        </w:rPr>
        <w:t xml:space="preserve"> diluted gas phase (</w:t>
      </w:r>
      <w:r w:rsidRPr="007B79AF">
        <w:rPr>
          <w:rFonts w:ascii="Times New Roman" w:hAnsi="Times New Roman"/>
          <w:lang w:eastAsia="zh-CN"/>
        </w:rPr>
        <w:t xml:space="preserve">in the order of </w:t>
      </w:r>
      <w:r w:rsidRPr="007B79AF">
        <w:rPr>
          <w:rFonts w:ascii="Times New Roman" w:hAnsi="Times New Roman"/>
        </w:rPr>
        <w:t>PPM or lower)</w:t>
      </w:r>
      <w:r w:rsidRPr="007B79AF">
        <w:rPr>
          <w:rFonts w:ascii="Times New Roman" w:hAnsi="Times New Roman"/>
          <w:lang w:eastAsia="zh-CN"/>
        </w:rPr>
        <w:t xml:space="preserve">. The adsorption capacity could be improved further when CC-CNT was prepared via a reductive carbonization process (in the presence of hydrogen that helps to remove oxygenated groups). </w:t>
      </w:r>
      <w:r w:rsidRPr="007B79AF">
        <w:rPr>
          <w:rFonts w:ascii="Times New Roman" w:hAnsi="Times New Roman"/>
        </w:rPr>
        <w:t xml:space="preserve"> </w:t>
      </w:r>
      <w:r w:rsidRPr="007B79AF">
        <w:rPr>
          <w:rFonts w:ascii="Times New Roman" w:hAnsi="Times New Roman"/>
          <w:lang w:eastAsia="zh-CN"/>
        </w:rPr>
        <w:t>More excitingly</w:t>
      </w:r>
      <w:r w:rsidRPr="007B79AF">
        <w:rPr>
          <w:rFonts w:ascii="Times New Roman" w:hAnsi="Times New Roman"/>
        </w:rPr>
        <w:t xml:space="preserve">, the adsorption capacity decreased sharply when </w:t>
      </w:r>
      <w:r w:rsidRPr="007B79AF">
        <w:rPr>
          <w:rFonts w:ascii="Times New Roman" w:hAnsi="Times New Roman"/>
          <w:lang w:eastAsia="zh-CN"/>
        </w:rPr>
        <w:t xml:space="preserve">electrical </w:t>
      </w:r>
      <w:r w:rsidRPr="007B79AF">
        <w:rPr>
          <w:rFonts w:ascii="Times New Roman" w:hAnsi="Times New Roman"/>
        </w:rPr>
        <w:t xml:space="preserve">current was applied, with </w:t>
      </w:r>
      <w:r w:rsidRPr="007B79AF">
        <w:rPr>
          <w:rFonts w:ascii="Times New Roman" w:hAnsi="Times New Roman"/>
          <w:lang w:eastAsia="zh-CN"/>
        </w:rPr>
        <w:t xml:space="preserve">the adsorbed VOCs released quickly </w:t>
      </w:r>
      <w:r w:rsidR="009B1DC9">
        <w:rPr>
          <w:rFonts w:ascii="Times New Roman" w:hAnsi="Times New Roman"/>
          <w:lang w:eastAsia="zh-CN"/>
        </w:rPr>
        <w:t xml:space="preserve">and completely </w:t>
      </w:r>
      <w:r w:rsidRPr="007B79AF">
        <w:rPr>
          <w:rFonts w:ascii="Times New Roman" w:hAnsi="Times New Roman"/>
          <w:lang w:eastAsia="zh-CN"/>
        </w:rPr>
        <w:t xml:space="preserve">from the </w:t>
      </w:r>
      <w:r w:rsidR="009B1DC9">
        <w:rPr>
          <w:rFonts w:ascii="Times New Roman" w:hAnsi="Times New Roman"/>
          <w:lang w:eastAsia="zh-CN"/>
        </w:rPr>
        <w:t xml:space="preserve">carbon </w:t>
      </w:r>
      <w:r w:rsidRPr="007B79AF">
        <w:rPr>
          <w:rFonts w:ascii="Times New Roman" w:hAnsi="Times New Roman"/>
          <w:color w:val="000000" w:themeColor="text1"/>
          <w:lang w:eastAsia="zh-CN"/>
        </w:rPr>
        <w:t xml:space="preserve">materials </w:t>
      </w:r>
      <w:r w:rsidRPr="007B79AF">
        <w:rPr>
          <w:rFonts w:ascii="Times New Roman" w:hAnsi="Times New Roman"/>
          <w:color w:val="000000" w:themeColor="text1"/>
        </w:rPr>
        <w:t>[9].</w:t>
      </w:r>
      <w:r w:rsidRPr="007B79AF">
        <w:rPr>
          <w:rFonts w:ascii="Times New Roman" w:hAnsi="Times New Roman"/>
        </w:rPr>
        <w:t xml:space="preserve">  It implies that the </w:t>
      </w:r>
      <w:r w:rsidRPr="007B79AF">
        <w:rPr>
          <w:rFonts w:ascii="Times New Roman" w:hAnsi="Times New Roman"/>
          <w:lang w:eastAsia="zh-CN"/>
        </w:rPr>
        <w:t>VOCs</w:t>
      </w:r>
      <w:r w:rsidRPr="007B79AF">
        <w:rPr>
          <w:rFonts w:ascii="Times New Roman" w:hAnsi="Times New Roman"/>
        </w:rPr>
        <w:t xml:space="preserve"> can be absorbed </w:t>
      </w:r>
      <w:r w:rsidRPr="007B79AF">
        <w:rPr>
          <w:rFonts w:ascii="Times New Roman" w:hAnsi="Times New Roman"/>
          <w:lang w:eastAsia="zh-CN"/>
        </w:rPr>
        <w:t xml:space="preserve">and accumulated on the surface of CC-CNT </w:t>
      </w:r>
      <w:r w:rsidRPr="007B79AF">
        <w:rPr>
          <w:rFonts w:ascii="Times New Roman" w:hAnsi="Times New Roman"/>
        </w:rPr>
        <w:t xml:space="preserve">under ambient conditions, </w:t>
      </w:r>
      <w:r w:rsidRPr="007B79AF">
        <w:rPr>
          <w:rFonts w:ascii="Times New Roman" w:hAnsi="Times New Roman"/>
          <w:lang w:eastAsia="zh-CN"/>
        </w:rPr>
        <w:t>can</w:t>
      </w:r>
      <w:r w:rsidRPr="007B79AF">
        <w:rPr>
          <w:rFonts w:ascii="Times New Roman" w:hAnsi="Times New Roman"/>
        </w:rPr>
        <w:t xml:space="preserve"> then be </w:t>
      </w:r>
      <w:r w:rsidRPr="007B79AF">
        <w:rPr>
          <w:rFonts w:ascii="Times New Roman" w:hAnsi="Times New Roman"/>
          <w:lang w:eastAsia="zh-CN"/>
        </w:rPr>
        <w:t>released and collected for further treatment by applying electricity</w:t>
      </w:r>
      <w:r w:rsidRPr="007B79AF">
        <w:rPr>
          <w:rFonts w:ascii="Times New Roman" w:hAnsi="Times New Roman"/>
        </w:rPr>
        <w:t xml:space="preserve">. </w:t>
      </w:r>
      <w:r w:rsidRPr="007B79AF">
        <w:rPr>
          <w:rFonts w:ascii="Times New Roman" w:hAnsi="Times New Roman"/>
          <w:lang w:eastAsia="zh-CN"/>
        </w:rPr>
        <w:t xml:space="preserve"> If applied as support for biodegrading biofilms, CC-CNT may also help to absorb and retain gaseous substrate for enhanced availability for biodegradation.  </w:t>
      </w:r>
      <w:r w:rsidRPr="007B79AF">
        <w:rPr>
          <w:rFonts w:ascii="Times New Roman" w:hAnsi="Times New Roman"/>
        </w:rPr>
        <w:t xml:space="preserve">One </w:t>
      </w:r>
      <w:r w:rsidRPr="007B79AF">
        <w:rPr>
          <w:rFonts w:ascii="Times New Roman" w:hAnsi="Times New Roman"/>
          <w:lang w:eastAsia="zh-CN"/>
        </w:rPr>
        <w:t xml:space="preserve">important </w:t>
      </w:r>
      <w:r w:rsidRPr="007B79AF">
        <w:rPr>
          <w:rFonts w:ascii="Times New Roman" w:hAnsi="Times New Roman"/>
        </w:rPr>
        <w:t xml:space="preserve">concept </w:t>
      </w:r>
      <w:r w:rsidRPr="007B79AF">
        <w:rPr>
          <w:rFonts w:ascii="Times New Roman" w:hAnsi="Times New Roman"/>
          <w:lang w:eastAsia="zh-CN"/>
        </w:rPr>
        <w:t>to be tested in this research is</w:t>
      </w:r>
      <w:r w:rsidRPr="007B79AF">
        <w:rPr>
          <w:rFonts w:ascii="Times New Roman" w:hAnsi="Times New Roman"/>
        </w:rPr>
        <w:t xml:space="preserve"> </w:t>
      </w:r>
      <w:r w:rsidRPr="007B79AF">
        <w:rPr>
          <w:rFonts w:ascii="Times New Roman" w:hAnsi="Times New Roman"/>
          <w:lang w:eastAsia="zh-CN"/>
        </w:rPr>
        <w:t xml:space="preserve">therefore </w:t>
      </w:r>
      <w:r w:rsidRPr="007B79AF">
        <w:rPr>
          <w:rFonts w:ascii="Times New Roman" w:hAnsi="Times New Roman"/>
        </w:rPr>
        <w:t>the feasibility of using such an electrically-switchable adsorption/desorption</w:t>
      </w:r>
      <w:r w:rsidRPr="007B79AF">
        <w:rPr>
          <w:rFonts w:ascii="Times New Roman" w:hAnsi="Times New Roman"/>
          <w:lang w:eastAsia="zh-CN"/>
        </w:rPr>
        <w:t xml:space="preserve"> on </w:t>
      </w:r>
      <w:r w:rsidRPr="007B79AF">
        <w:rPr>
          <w:rFonts w:ascii="Times New Roman" w:hAnsi="Times New Roman"/>
          <w:lang w:eastAsia="zh-CN"/>
        </w:rPr>
        <w:lastRenderedPageBreak/>
        <w:t>CC-CNTs</w:t>
      </w:r>
      <w:r w:rsidRPr="007B79AF">
        <w:rPr>
          <w:rFonts w:ascii="Times New Roman" w:hAnsi="Times New Roman"/>
        </w:rPr>
        <w:t xml:space="preserve"> for capture and concentration of VOCs</w:t>
      </w:r>
      <w:r w:rsidRPr="007B79AF">
        <w:rPr>
          <w:rFonts w:ascii="Times New Roman" w:hAnsi="Times New Roman"/>
          <w:lang w:eastAsia="zh-CN"/>
        </w:rPr>
        <w:t xml:space="preserve">; and along with that, </w:t>
      </w:r>
      <w:r w:rsidR="009B1DC9">
        <w:rPr>
          <w:rFonts w:ascii="Times New Roman" w:hAnsi="Times New Roman"/>
          <w:color w:val="000000" w:themeColor="text1"/>
        </w:rPr>
        <w:t xml:space="preserve">evaluation of the </w:t>
      </w:r>
      <w:r w:rsidRPr="007B79AF">
        <w:rPr>
          <w:rFonts w:ascii="Times New Roman" w:hAnsi="Times New Roman"/>
          <w:color w:val="000000" w:themeColor="text1"/>
        </w:rPr>
        <w:t xml:space="preserve">efficiency of </w:t>
      </w:r>
      <w:proofErr w:type="spellStart"/>
      <w:r w:rsidRPr="007B79AF">
        <w:rPr>
          <w:rFonts w:ascii="Times New Roman" w:hAnsi="Times New Roman"/>
          <w:color w:val="000000" w:themeColor="text1"/>
        </w:rPr>
        <w:t>nano</w:t>
      </w:r>
      <w:proofErr w:type="spellEnd"/>
      <w:r w:rsidRPr="007B79AF">
        <w:rPr>
          <w:rFonts w:ascii="Times New Roman" w:hAnsi="Times New Roman"/>
          <w:color w:val="000000" w:themeColor="text1"/>
        </w:rPr>
        <w:t xml:space="preserve"> carbon-supported biofilms for biodegradation. In addition to the observation of VOC adsorption/desorption, </w:t>
      </w:r>
      <w:r w:rsidRPr="007B79AF">
        <w:rPr>
          <w:rFonts w:ascii="Times New Roman" w:hAnsi="Times New Roman"/>
          <w:color w:val="000000" w:themeColor="text1"/>
          <w:lang w:eastAsia="zh-CN"/>
        </w:rPr>
        <w:t>we have also demonstrated previously the feasibility of constructing bacterial biofilms on CC-CNT matrices f</w:t>
      </w:r>
      <w:r w:rsidR="00DE0845" w:rsidRPr="007B79AF">
        <w:rPr>
          <w:rFonts w:ascii="Times New Roman" w:hAnsi="Times New Roman"/>
          <w:color w:val="000000" w:themeColor="text1"/>
          <w:lang w:eastAsia="zh-CN"/>
        </w:rPr>
        <w:t>or biofuel cells (SEM picture in Visual Map</w:t>
      </w:r>
      <w:r w:rsidRPr="007B79AF">
        <w:rPr>
          <w:rFonts w:ascii="Times New Roman" w:hAnsi="Times New Roman"/>
          <w:color w:val="000000" w:themeColor="text1"/>
          <w:lang w:eastAsia="zh-CN"/>
        </w:rPr>
        <w:t>) [10</w:t>
      </w:r>
      <w:r w:rsidR="00A52D04" w:rsidRPr="007B79AF">
        <w:rPr>
          <w:rFonts w:ascii="Times New Roman" w:hAnsi="Times New Roman"/>
          <w:color w:val="000000" w:themeColor="text1"/>
          <w:lang w:eastAsia="zh-CN"/>
        </w:rPr>
        <w:t>, 11</w:t>
      </w:r>
      <w:r w:rsidRPr="007B79AF">
        <w:rPr>
          <w:rFonts w:ascii="Times New Roman" w:hAnsi="Times New Roman"/>
          <w:color w:val="000000" w:themeColor="text1"/>
          <w:lang w:eastAsia="zh-CN"/>
        </w:rPr>
        <w:t>].</w:t>
      </w:r>
      <w:r w:rsidR="00F3465A" w:rsidRPr="007B79AF">
        <w:rPr>
          <w:rFonts w:ascii="Times New Roman" w:hAnsi="Times New Roman"/>
        </w:rPr>
        <w:t xml:space="preserve"> Specific activities include: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10702"/>
        <w:gridCol w:w="222"/>
      </w:tblGrid>
      <w:tr w:rsidR="00686B53" w:rsidRPr="007B79AF" w:rsidTr="00351EA6">
        <w:tc>
          <w:tcPr>
            <w:tcW w:w="8208" w:type="dxa"/>
          </w:tcPr>
          <w:p w:rsidR="00844278" w:rsidRPr="007B79AF" w:rsidRDefault="00844278" w:rsidP="00217C2A">
            <w:pPr>
              <w:widowControl w:val="0"/>
              <w:rPr>
                <w:rFonts w:ascii="Times New Roman" w:hAnsi="Times New Roman"/>
                <w:b/>
              </w:rPr>
            </w:pPr>
          </w:p>
          <w:tbl>
            <w:tblPr>
              <w:tblW w:w="10476" w:type="dxa"/>
              <w:tblLook w:val="04A0" w:firstRow="1" w:lastRow="0" w:firstColumn="1" w:lastColumn="0" w:noHBand="0" w:noVBand="1"/>
            </w:tblPr>
            <w:tblGrid>
              <w:gridCol w:w="8208"/>
              <w:gridCol w:w="2268"/>
            </w:tblGrid>
            <w:tr w:rsidR="00F3465A" w:rsidRPr="007B79AF" w:rsidTr="00B65ACA">
              <w:tc>
                <w:tcPr>
                  <w:tcW w:w="8208" w:type="dxa"/>
                </w:tcPr>
                <w:p w:rsidR="00F3465A" w:rsidRPr="007B79AF" w:rsidRDefault="00F3465A" w:rsidP="00F3465A">
                  <w:pPr>
                    <w:jc w:val="both"/>
                    <w:rPr>
                      <w:rFonts w:ascii="Times New Roman" w:hAnsi="Times New Roman"/>
                      <w:lang w:eastAsia="zh-CN"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Activity 1 Title:</w:t>
                  </w:r>
                  <w:r w:rsidRPr="007B79AF">
                    <w:rPr>
                      <w:rFonts w:ascii="Times New Roman" w:hAnsi="Times New Roman"/>
                      <w:b/>
                      <w:lang w:eastAsia="zh-CN"/>
                    </w:rPr>
                    <w:t xml:space="preserve"> </w:t>
                  </w:r>
                  <w:r w:rsidRPr="007B79AF">
                    <w:rPr>
                      <w:rFonts w:ascii="Times New Roman" w:hAnsi="Times New Roman"/>
                    </w:rPr>
                    <w:t>Adsorption Behaviors and Limiting Factors of VOCs</w:t>
                  </w:r>
                  <w:r w:rsidRPr="007B79AF">
                    <w:rPr>
                      <w:rFonts w:ascii="Times New Roman" w:hAnsi="Times New Roman"/>
                      <w:lang w:eastAsia="zh-CN"/>
                    </w:rPr>
                    <w:t xml:space="preserve"> on CC-CNT </w:t>
                  </w:r>
                </w:p>
              </w:tc>
              <w:tc>
                <w:tcPr>
                  <w:tcW w:w="2268" w:type="dxa"/>
                </w:tcPr>
                <w:p w:rsidR="00F3465A" w:rsidRPr="007B79AF" w:rsidRDefault="00F3465A" w:rsidP="00B65ACA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3465A" w:rsidRPr="007B79AF" w:rsidRDefault="00F3465A" w:rsidP="00F3465A">
            <w:pPr>
              <w:rPr>
                <w:rFonts w:ascii="Times New Roman" w:hAnsi="Times New Roman"/>
                <w:i/>
              </w:rPr>
            </w:pPr>
            <w:r w:rsidRPr="007B79AF">
              <w:rPr>
                <w:rFonts w:ascii="Times New Roman" w:hAnsi="Times New Roman"/>
                <w:i/>
              </w:rPr>
              <w:t xml:space="preserve">Description: </w:t>
            </w:r>
            <w:r w:rsidRPr="007B79AF">
              <w:rPr>
                <w:rFonts w:ascii="Times New Roman" w:hAnsi="Times New Roman"/>
              </w:rPr>
              <w:t>This work will examine the adsorption</w:t>
            </w:r>
            <w:r w:rsidRPr="007B79AF">
              <w:rPr>
                <w:rFonts w:ascii="Times New Roman" w:hAnsi="Times New Roman"/>
                <w:lang w:eastAsia="zh-CN"/>
              </w:rPr>
              <w:t xml:space="preserve"> and concentration</w:t>
            </w:r>
            <w:r w:rsidRPr="007B79AF">
              <w:rPr>
                <w:rFonts w:ascii="Times New Roman" w:hAnsi="Times New Roman"/>
              </w:rPr>
              <w:t xml:space="preserve"> </w:t>
            </w:r>
            <w:r w:rsidRPr="007B79AF">
              <w:rPr>
                <w:rFonts w:ascii="Times New Roman" w:hAnsi="Times New Roman"/>
                <w:color w:val="000000" w:themeColor="text1"/>
              </w:rPr>
              <w:t xml:space="preserve">capacity of </w:t>
            </w:r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 xml:space="preserve">typical VOCs (methane, </w:t>
            </w:r>
            <w:proofErr w:type="spellStart"/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>bezene</w:t>
            </w:r>
            <w:proofErr w:type="spellEnd"/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>, formaldehyde, toluene as major model compounds) and volatile P</w:t>
            </w:r>
            <w:r w:rsidRPr="007B79AF">
              <w:rPr>
                <w:rFonts w:ascii="Times New Roman" w:hAnsi="Times New Roman"/>
                <w:color w:val="000000" w:themeColor="text1"/>
              </w:rPr>
              <w:t>AHs</w:t>
            </w:r>
            <w:r w:rsidR="009B1DC9">
              <w:rPr>
                <w:rFonts w:ascii="Times New Roman" w:hAnsi="Times New Roman"/>
                <w:color w:val="000000" w:themeColor="text1"/>
                <w:lang w:eastAsia="zh-CN"/>
              </w:rPr>
              <w:t xml:space="preserve"> (using benzo-</w:t>
            </w:r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 xml:space="preserve">pyrene as a representative PAH); The efficiency of </w:t>
            </w:r>
            <w:proofErr w:type="spellStart"/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>nano</w:t>
            </w:r>
            <w:proofErr w:type="spellEnd"/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 xml:space="preserve"> carbon-supported biofilm reactor will be examined with a model bacteria strain, </w:t>
            </w:r>
            <w:r w:rsidRPr="007B79AF">
              <w:rPr>
                <w:rFonts w:ascii="Times New Roman" w:hAnsi="Times New Roman"/>
                <w:i/>
                <w:color w:val="000000" w:themeColor="text1"/>
                <w:lang w:eastAsia="zh-CN"/>
              </w:rPr>
              <w:t>Pseudomonas putida</w:t>
            </w:r>
            <w:r w:rsidRPr="007B79AF">
              <w:rPr>
                <w:rFonts w:ascii="Times New Roman" w:hAnsi="Times New Roman"/>
                <w:color w:val="000000" w:themeColor="text1"/>
                <w:lang w:eastAsia="zh-CN"/>
              </w:rPr>
              <w:t xml:space="preserve"> (ATCC 700007), which has known capable of degrading aromatic compounds [4].</w:t>
            </w:r>
            <w:r w:rsidRPr="007B79AF">
              <w:rPr>
                <w:rFonts w:ascii="Times New Roman" w:hAnsi="Times New Roman"/>
                <w:i/>
              </w:rPr>
              <w:t xml:space="preserve">  </w:t>
            </w:r>
          </w:p>
          <w:p w:rsidR="00F3465A" w:rsidRPr="007B79AF" w:rsidRDefault="00F3465A" w:rsidP="00F3465A">
            <w:pPr>
              <w:rPr>
                <w:rFonts w:ascii="Times New Roman" w:hAnsi="Times New Roman"/>
                <w:i/>
              </w:rPr>
            </w:pPr>
            <w:r w:rsidRPr="007B79AF">
              <w:rPr>
                <w:rFonts w:ascii="Times New Roman" w:hAnsi="Times New Roman"/>
                <w:b/>
                <w:i/>
              </w:rPr>
              <w:t>ENRTF Budget:</w:t>
            </w:r>
            <w:r w:rsidRPr="007B79AF">
              <w:rPr>
                <w:rFonts w:ascii="Times New Roman" w:hAnsi="Times New Roman"/>
                <w:i/>
              </w:rPr>
              <w:t xml:space="preserve">  $</w:t>
            </w:r>
            <w:r w:rsidR="00A52D04" w:rsidRPr="007B79AF">
              <w:rPr>
                <w:rFonts w:ascii="Times New Roman" w:hAnsi="Times New Roman"/>
                <w:i/>
              </w:rPr>
              <w:t>98</w:t>
            </w:r>
            <w:r w:rsidRPr="007B79AF">
              <w:rPr>
                <w:rFonts w:ascii="Times New Roman" w:hAnsi="Times New Roman"/>
                <w:i/>
              </w:rPr>
              <w:t>,000</w:t>
            </w:r>
          </w:p>
          <w:tbl>
            <w:tblPr>
              <w:tblW w:w="10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48"/>
              <w:gridCol w:w="1260"/>
              <w:gridCol w:w="1368"/>
              <w:gridCol w:w="900"/>
            </w:tblGrid>
            <w:tr w:rsidR="00F3465A" w:rsidRPr="007B79AF" w:rsidTr="00B65ACA">
              <w:trPr>
                <w:gridAfter w:val="1"/>
                <w:wAfter w:w="900" w:type="dxa"/>
              </w:trPr>
              <w:tc>
                <w:tcPr>
                  <w:tcW w:w="6948" w:type="dxa"/>
                </w:tcPr>
                <w:p w:rsidR="00F3465A" w:rsidRPr="007B79AF" w:rsidRDefault="00F3465A" w:rsidP="00B65ACA">
                  <w:pPr>
                    <w:rPr>
                      <w:rFonts w:ascii="Times New Roman" w:hAnsi="Times New Roman"/>
                      <w:b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Outcome</w:t>
                  </w:r>
                </w:p>
              </w:tc>
              <w:tc>
                <w:tcPr>
                  <w:tcW w:w="2628" w:type="dxa"/>
                  <w:gridSpan w:val="2"/>
                </w:tcPr>
                <w:p w:rsidR="00F3465A" w:rsidRPr="007B79AF" w:rsidRDefault="00F3465A" w:rsidP="00B65AC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Completion Date</w:t>
                  </w:r>
                </w:p>
              </w:tc>
            </w:tr>
            <w:tr w:rsidR="00F3465A" w:rsidRPr="007B79AF" w:rsidTr="00B65ACA">
              <w:trPr>
                <w:gridAfter w:val="1"/>
                <w:wAfter w:w="900" w:type="dxa"/>
              </w:trPr>
              <w:tc>
                <w:tcPr>
                  <w:tcW w:w="6948" w:type="dxa"/>
                </w:tcPr>
                <w:p w:rsidR="00F3465A" w:rsidRPr="007B79AF" w:rsidRDefault="00F3465A" w:rsidP="00B65ACA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1.  Adsorption</w:t>
                  </w:r>
                  <w:r w:rsidR="00C027B9" w:rsidRPr="007B79AF">
                    <w:rPr>
                      <w:rFonts w:ascii="Times New Roman" w:hAnsi="Times New Roman"/>
                      <w:i/>
                    </w:rPr>
                    <w:t>/desorption</w:t>
                  </w:r>
                  <w:r w:rsidRPr="007B79AF">
                    <w:rPr>
                      <w:rFonts w:ascii="Times New Roman" w:hAnsi="Times New Roman"/>
                      <w:i/>
                    </w:rPr>
                    <w:t xml:space="preserve"> capacities and CC-CNT structural optimization</w:t>
                  </w:r>
                </w:p>
              </w:tc>
              <w:tc>
                <w:tcPr>
                  <w:tcW w:w="2628" w:type="dxa"/>
                  <w:gridSpan w:val="2"/>
                </w:tcPr>
                <w:p w:rsidR="00F3465A" w:rsidRPr="007B79AF" w:rsidRDefault="00C027B9" w:rsidP="00B65ACA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7/1 ~ 12/31, 2020</w:t>
                  </w:r>
                </w:p>
              </w:tc>
            </w:tr>
            <w:tr w:rsidR="00F3465A" w:rsidRPr="007B79AF" w:rsidTr="00B65ACA">
              <w:trPr>
                <w:gridAfter w:val="1"/>
                <w:wAfter w:w="900" w:type="dxa"/>
              </w:trPr>
              <w:tc>
                <w:tcPr>
                  <w:tcW w:w="6948" w:type="dxa"/>
                </w:tcPr>
                <w:p w:rsidR="00F3465A" w:rsidRPr="007B79AF" w:rsidRDefault="00F3465A" w:rsidP="009B1DC9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 xml:space="preserve">2.  Limiting factors (humidity and temperature) for </w:t>
                  </w:r>
                  <w:proofErr w:type="spellStart"/>
                  <w:r w:rsidR="009B1DC9">
                    <w:rPr>
                      <w:rFonts w:ascii="Times New Roman" w:hAnsi="Times New Roman"/>
                      <w:i/>
                    </w:rPr>
                    <w:t>VOC</w:t>
                  </w:r>
                  <w:r w:rsidRPr="007B79AF">
                    <w:rPr>
                      <w:rFonts w:ascii="Times New Roman" w:hAnsi="Times New Roman"/>
                      <w:i/>
                    </w:rPr>
                    <w:t>adsorption</w:t>
                  </w:r>
                  <w:proofErr w:type="spellEnd"/>
                </w:p>
              </w:tc>
              <w:tc>
                <w:tcPr>
                  <w:tcW w:w="2628" w:type="dxa"/>
                  <w:gridSpan w:val="2"/>
                </w:tcPr>
                <w:p w:rsidR="00F3465A" w:rsidRPr="007B79AF" w:rsidRDefault="00C027B9" w:rsidP="00B65ACA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1/1 ~ 3/31,  2021</w:t>
                  </w:r>
                </w:p>
              </w:tc>
            </w:tr>
            <w:tr w:rsidR="00F3465A" w:rsidRPr="007B79AF" w:rsidTr="00B65ACA">
              <w:trPr>
                <w:gridAfter w:val="1"/>
                <w:wAfter w:w="900" w:type="dxa"/>
              </w:trPr>
              <w:tc>
                <w:tcPr>
                  <w:tcW w:w="6948" w:type="dxa"/>
                </w:tcPr>
                <w:p w:rsidR="00F3465A" w:rsidRPr="007B79AF" w:rsidRDefault="00F3465A" w:rsidP="00C027B9">
                  <w:pPr>
                    <w:rPr>
                      <w:rFonts w:ascii="Times New Roman" w:hAnsi="Times New Roman"/>
                      <w:i/>
                      <w:lang w:eastAsia="zh-CN"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 xml:space="preserve">3.  </w:t>
                  </w:r>
                  <w:r w:rsidR="00C027B9" w:rsidRPr="007B79AF">
                    <w:rPr>
                      <w:rFonts w:ascii="Times New Roman" w:hAnsi="Times New Roman"/>
                      <w:i/>
                    </w:rPr>
                    <w:t>Biofilm growth and reactor construction with CC-CNT support</w:t>
                  </w:r>
                </w:p>
              </w:tc>
              <w:tc>
                <w:tcPr>
                  <w:tcW w:w="2628" w:type="dxa"/>
                  <w:gridSpan w:val="2"/>
                </w:tcPr>
                <w:p w:rsidR="00F3465A" w:rsidRPr="007B79AF" w:rsidRDefault="00F3465A" w:rsidP="00C027B9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4</w:t>
                  </w:r>
                  <w:r w:rsidR="00C027B9" w:rsidRPr="007B79AF">
                    <w:rPr>
                      <w:rFonts w:ascii="Times New Roman" w:hAnsi="Times New Roman"/>
                      <w:i/>
                    </w:rPr>
                    <w:t>/1 ~ 6/30, 2021</w:t>
                  </w:r>
                </w:p>
              </w:tc>
            </w:tr>
            <w:tr w:rsidR="00F3465A" w:rsidRPr="007B79AF" w:rsidTr="00B65AC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42"/>
              </w:trPr>
              <w:tc>
                <w:tcPr>
                  <w:tcW w:w="8208" w:type="dxa"/>
                  <w:gridSpan w:val="2"/>
                </w:tcPr>
                <w:p w:rsidR="00F3465A" w:rsidRPr="007B79AF" w:rsidRDefault="00F3465A" w:rsidP="00F3465A">
                  <w:pPr>
                    <w:jc w:val="both"/>
                    <w:rPr>
                      <w:rFonts w:ascii="Times New Roman" w:hAnsi="Times New Roman"/>
                      <w:lang w:eastAsia="zh-CN"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Activity 2:</w:t>
                  </w:r>
                  <w:r w:rsidRPr="007B79AF">
                    <w:rPr>
                      <w:rFonts w:ascii="Times New Roman" w:hAnsi="Times New Roman"/>
                      <w:b/>
                      <w:lang w:eastAsia="zh-CN"/>
                    </w:rPr>
                    <w:t xml:space="preserve"> </w:t>
                  </w:r>
                  <w:r w:rsidRPr="007B79AF">
                    <w:rPr>
                      <w:rFonts w:ascii="Times New Roman" w:hAnsi="Times New Roman"/>
                    </w:rPr>
                    <w:t xml:space="preserve">Lab Scale CC-CNT Supported Biodegradation of </w:t>
                  </w:r>
                  <w:r w:rsidRPr="007B79AF">
                    <w:rPr>
                      <w:rFonts w:ascii="Times New Roman" w:hAnsi="Times New Roman"/>
                      <w:lang w:eastAsia="zh-CN"/>
                    </w:rPr>
                    <w:t xml:space="preserve"> Air-borne VOCs</w:t>
                  </w:r>
                </w:p>
              </w:tc>
              <w:tc>
                <w:tcPr>
                  <w:tcW w:w="2268" w:type="dxa"/>
                  <w:gridSpan w:val="2"/>
                </w:tcPr>
                <w:p w:rsidR="00F3465A" w:rsidRPr="007B79AF" w:rsidRDefault="00F3465A" w:rsidP="00B65ACA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3465A" w:rsidRPr="007B79AF" w:rsidRDefault="00F3465A" w:rsidP="00F3465A">
            <w:pPr>
              <w:rPr>
                <w:rFonts w:ascii="Times New Roman" w:hAnsi="Times New Roman"/>
                <w:i/>
              </w:rPr>
            </w:pPr>
            <w:r w:rsidRPr="007B79AF">
              <w:rPr>
                <w:rFonts w:ascii="Times New Roman" w:hAnsi="Times New Roman"/>
                <w:i/>
              </w:rPr>
              <w:t xml:space="preserve">Description: </w:t>
            </w:r>
            <w:r w:rsidRPr="007B79AF">
              <w:rPr>
                <w:rFonts w:ascii="Times New Roman" w:hAnsi="Times New Roman"/>
              </w:rPr>
              <w:t>A lab scale continuous adsorption</w:t>
            </w:r>
            <w:r w:rsidRPr="007B79AF">
              <w:rPr>
                <w:rFonts w:ascii="Times New Roman" w:hAnsi="Times New Roman"/>
                <w:lang w:eastAsia="zh-CN"/>
              </w:rPr>
              <w:t>/desorption unit, integrated with a biofilm reactor of microbial consortium capable of degrading multiple VOCs and PAHs, mimicking composition and environments at typical emission sites, will be examined.</w:t>
            </w:r>
            <w:r w:rsidRPr="007B79AF">
              <w:rPr>
                <w:rFonts w:ascii="Times New Roman" w:hAnsi="Times New Roman"/>
                <w:i/>
              </w:rPr>
              <w:t xml:space="preserve">  </w:t>
            </w:r>
          </w:p>
          <w:p w:rsidR="00185E02" w:rsidRPr="007B79AF" w:rsidRDefault="00185E02" w:rsidP="00F3465A">
            <w:pPr>
              <w:rPr>
                <w:rFonts w:ascii="Times New Roman" w:hAnsi="Times New Roman"/>
                <w:i/>
              </w:rPr>
            </w:pPr>
            <w:r w:rsidRPr="007B79AF">
              <w:rPr>
                <w:rFonts w:ascii="Times New Roman" w:hAnsi="Times New Roman"/>
                <w:b/>
                <w:i/>
              </w:rPr>
              <w:t>ENRTF Budget:</w:t>
            </w:r>
            <w:r w:rsidRPr="007B79AF">
              <w:rPr>
                <w:rFonts w:ascii="Times New Roman" w:hAnsi="Times New Roman"/>
                <w:i/>
              </w:rPr>
              <w:t xml:space="preserve">  $</w:t>
            </w:r>
            <w:r w:rsidR="00A52D04" w:rsidRPr="007B79AF">
              <w:rPr>
                <w:rFonts w:ascii="Times New Roman" w:hAnsi="Times New Roman"/>
                <w:i/>
              </w:rPr>
              <w:t>91</w:t>
            </w:r>
            <w:r w:rsidRPr="007B79AF">
              <w:rPr>
                <w:rFonts w:ascii="Times New Roman" w:hAnsi="Times New Roman"/>
                <w:i/>
              </w:rPr>
              <w:t>,000</w:t>
            </w:r>
          </w:p>
          <w:tbl>
            <w:tblPr>
              <w:tblW w:w="10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99"/>
              <w:gridCol w:w="2777"/>
            </w:tblGrid>
            <w:tr w:rsidR="00F3465A" w:rsidRPr="007B79AF" w:rsidTr="00185E02">
              <w:tc>
                <w:tcPr>
                  <w:tcW w:w="7699" w:type="dxa"/>
                </w:tcPr>
                <w:p w:rsidR="00F3465A" w:rsidRPr="007B79AF" w:rsidRDefault="00F3465A" w:rsidP="00B65ACA">
                  <w:pPr>
                    <w:rPr>
                      <w:rFonts w:ascii="Times New Roman" w:hAnsi="Times New Roman"/>
                      <w:b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Outcome</w:t>
                  </w:r>
                </w:p>
              </w:tc>
              <w:tc>
                <w:tcPr>
                  <w:tcW w:w="2777" w:type="dxa"/>
                </w:tcPr>
                <w:p w:rsidR="00F3465A" w:rsidRPr="007B79AF" w:rsidRDefault="00F3465A" w:rsidP="00B65AC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B79AF">
                    <w:rPr>
                      <w:rFonts w:ascii="Times New Roman" w:hAnsi="Times New Roman"/>
                      <w:b/>
                    </w:rPr>
                    <w:t>Completion Date</w:t>
                  </w:r>
                </w:p>
              </w:tc>
            </w:tr>
            <w:tr w:rsidR="00F3465A" w:rsidRPr="007B79AF" w:rsidTr="00185E02">
              <w:tc>
                <w:tcPr>
                  <w:tcW w:w="7699" w:type="dxa"/>
                </w:tcPr>
                <w:p w:rsidR="00F3465A" w:rsidRPr="007B79AF" w:rsidRDefault="00F3465A" w:rsidP="00185E02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 xml:space="preserve">1.  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>Optimal column a</w:t>
                  </w:r>
                  <w:r w:rsidRPr="007B79AF">
                    <w:rPr>
                      <w:rFonts w:ascii="Times New Roman" w:hAnsi="Times New Roman"/>
                      <w:i/>
                    </w:rPr>
                    <w:t xml:space="preserve">dsorption 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 xml:space="preserve">and bio-film reactor reaction </w:t>
                  </w:r>
                  <w:r w:rsidRPr="007B79AF">
                    <w:rPr>
                      <w:rFonts w:ascii="Times New Roman" w:hAnsi="Times New Roman"/>
                      <w:i/>
                    </w:rPr>
                    <w:t xml:space="preserve">efficiency with different 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>VOCs when operated separately</w:t>
                  </w:r>
                </w:p>
              </w:tc>
              <w:tc>
                <w:tcPr>
                  <w:tcW w:w="2777" w:type="dxa"/>
                </w:tcPr>
                <w:p w:rsidR="00F3465A" w:rsidRPr="007B79AF" w:rsidRDefault="00C027B9" w:rsidP="00B65ACA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7/1 ~ 12/31, 2021</w:t>
                  </w:r>
                </w:p>
              </w:tc>
            </w:tr>
            <w:tr w:rsidR="00F3465A" w:rsidRPr="007B79AF" w:rsidTr="00185E02">
              <w:tc>
                <w:tcPr>
                  <w:tcW w:w="7699" w:type="dxa"/>
                </w:tcPr>
                <w:p w:rsidR="00F3465A" w:rsidRPr="007B79AF" w:rsidRDefault="00F3465A" w:rsidP="00185E02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2.  Effect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>s</w:t>
                  </w:r>
                  <w:r w:rsidRPr="007B79AF">
                    <w:rPr>
                      <w:rFonts w:ascii="Times New Roman" w:hAnsi="Times New Roman"/>
                      <w:i/>
                    </w:rPr>
                    <w:t xml:space="preserve"> of 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 xml:space="preserve">operational factors on integrated </w:t>
                  </w:r>
                  <w:proofErr w:type="spellStart"/>
                  <w:r w:rsidR="00185E02" w:rsidRPr="007B79AF">
                    <w:rPr>
                      <w:rFonts w:ascii="Times New Roman" w:hAnsi="Times New Roman"/>
                      <w:i/>
                    </w:rPr>
                    <w:t>biofiltration</w:t>
                  </w:r>
                  <w:proofErr w:type="spellEnd"/>
                  <w:r w:rsidR="00185E02" w:rsidRPr="007B79AF">
                    <w:rPr>
                      <w:rFonts w:ascii="Times New Roman" w:hAnsi="Times New Roman"/>
                      <w:i/>
                    </w:rPr>
                    <w:t xml:space="preserve"> and biodegradation of VOCs </w:t>
                  </w:r>
                  <w:r w:rsidRPr="007B79AF">
                    <w:rPr>
                      <w:rFonts w:ascii="Times New Roman" w:hAnsi="Times New Roman"/>
                      <w:i/>
                    </w:rPr>
                    <w:t>(humidity, temperature and flow rate)</w:t>
                  </w:r>
                  <w:r w:rsidR="00185E02" w:rsidRPr="007B79AF">
                    <w:rPr>
                      <w:rFonts w:ascii="Times New Roman" w:hAnsi="Times New Roman"/>
                      <w:i/>
                    </w:rPr>
                    <w:t>, and from that, overall application potential of the technology</w:t>
                  </w:r>
                </w:p>
              </w:tc>
              <w:tc>
                <w:tcPr>
                  <w:tcW w:w="2777" w:type="dxa"/>
                </w:tcPr>
                <w:p w:rsidR="00F3465A" w:rsidRPr="007B79AF" w:rsidRDefault="00C027B9" w:rsidP="00B65ACA">
                  <w:pPr>
                    <w:rPr>
                      <w:rFonts w:ascii="Times New Roman" w:hAnsi="Times New Roman"/>
                      <w:i/>
                    </w:rPr>
                  </w:pPr>
                  <w:r w:rsidRPr="007B79AF">
                    <w:rPr>
                      <w:rFonts w:ascii="Times New Roman" w:hAnsi="Times New Roman"/>
                      <w:i/>
                    </w:rPr>
                    <w:t>1/1 ~ 6/30,  2022</w:t>
                  </w:r>
                </w:p>
              </w:tc>
            </w:tr>
          </w:tbl>
          <w:p w:rsidR="005431D4" w:rsidRPr="007B79AF" w:rsidRDefault="005431D4" w:rsidP="00185E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86B53" w:rsidRPr="007B79AF" w:rsidRDefault="00686B53" w:rsidP="00351EA6">
            <w:pPr>
              <w:rPr>
                <w:rFonts w:ascii="Times New Roman" w:hAnsi="Times New Roman"/>
              </w:rPr>
            </w:pPr>
          </w:p>
        </w:tc>
      </w:tr>
    </w:tbl>
    <w:p w:rsidR="00F3465A" w:rsidRDefault="00F3465A" w:rsidP="005431D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lang w:eastAsia="zh-CN"/>
        </w:rPr>
      </w:pPr>
    </w:p>
    <w:p w:rsidR="00F3465A" w:rsidRPr="007B79AF" w:rsidRDefault="00F3465A" w:rsidP="005431D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</w:rPr>
      </w:pPr>
      <w:r w:rsidRPr="003221CB">
        <w:rPr>
          <w:rFonts w:ascii="Times New Roman" w:hAnsi="Times New Roman"/>
          <w:b/>
          <w:i/>
          <w:lang w:eastAsia="zh-CN"/>
        </w:rPr>
        <w:t>References</w:t>
      </w:r>
      <w:r w:rsidRPr="003221CB">
        <w:rPr>
          <w:rFonts w:ascii="Times New Roman" w:hAnsi="Times New Roman"/>
          <w:b/>
          <w:lang w:eastAsia="zh-CN"/>
        </w:rPr>
        <w:t>:</w:t>
      </w:r>
      <w:r>
        <w:rPr>
          <w:rFonts w:ascii="Times New Roman" w:hAnsi="Times New Roman" w:hint="eastAsia"/>
          <w:lang w:eastAsia="zh-CN"/>
        </w:rPr>
        <w:t xml:space="preserve"> </w:t>
      </w:r>
      <w:r w:rsidRPr="000A1B20">
        <w:rPr>
          <w:rFonts w:ascii="Times New Roman" w:hAnsi="Times New Roman"/>
          <w:b/>
          <w:color w:val="000000" w:themeColor="text1"/>
          <w:lang w:eastAsia="zh-CN"/>
        </w:rPr>
        <w:t>[1]</w:t>
      </w:r>
      <w:r>
        <w:rPr>
          <w:rFonts w:ascii="Times New Roman" w:hAnsi="Times New Roman"/>
          <w:color w:val="000000" w:themeColor="text1"/>
          <w:lang w:eastAsia="zh-CN"/>
        </w:rPr>
        <w:t xml:space="preserve"> </w:t>
      </w:r>
      <w:hyperlink r:id="rId8" w:history="1">
        <w:r w:rsidRPr="000A1B20">
          <w:rPr>
            <w:rStyle w:val="Hyperlink"/>
            <w:rFonts w:ascii="Times New Roman" w:hAnsi="Times New Roman"/>
            <w:color w:val="000000" w:themeColor="text1"/>
          </w:rPr>
          <w:t>https://www.pca.state.mn.us/air/air-monitoring-polycyclic-aromatic-hydrocarbons-urban-and-rural-sites</w:t>
        </w:r>
      </w:hyperlink>
      <w:r w:rsidRPr="000A1B20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 w:hint="eastAsia"/>
          <w:lang w:eastAsia="zh-CN"/>
        </w:rPr>
        <w:t xml:space="preserve"> </w:t>
      </w:r>
      <w:r>
        <w:rPr>
          <w:rFonts w:ascii="Times New Roman" w:hAnsi="Times New Roman"/>
          <w:b/>
        </w:rPr>
        <w:t xml:space="preserve">[2] </w:t>
      </w:r>
      <w:proofErr w:type="spellStart"/>
      <w:r w:rsidRPr="00373E0C">
        <w:rPr>
          <w:rFonts w:ascii="Times New Roman" w:hAnsi="Times New Roman"/>
        </w:rPr>
        <w:t>Juhasz</w:t>
      </w:r>
      <w:proofErr w:type="spellEnd"/>
      <w:r w:rsidRPr="00373E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 al,</w:t>
      </w:r>
      <w:r w:rsidRPr="00373E0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Intern </w:t>
      </w:r>
      <w:proofErr w:type="spellStart"/>
      <w:r>
        <w:rPr>
          <w:rFonts w:ascii="Times New Roman" w:hAnsi="Times New Roman"/>
          <w:i/>
        </w:rPr>
        <w:t>Biodeteri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Biodegrad</w:t>
      </w:r>
      <w:proofErr w:type="spellEnd"/>
      <w:r w:rsidRPr="00373E0C">
        <w:rPr>
          <w:rFonts w:ascii="Times New Roman" w:hAnsi="Times New Roman"/>
        </w:rPr>
        <w:t xml:space="preserve"> 2000(45): 57-88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eastAsia="zh-CN"/>
        </w:rPr>
        <w:t xml:space="preserve"> </w:t>
      </w:r>
      <w:r w:rsidRPr="00784980">
        <w:rPr>
          <w:rFonts w:ascii="Times New Roman" w:hAnsi="Times New Roman" w:hint="eastAsia"/>
          <w:b/>
          <w:lang w:eastAsia="zh-CN"/>
        </w:rPr>
        <w:t>[</w:t>
      </w:r>
      <w:r w:rsidRPr="00784980">
        <w:rPr>
          <w:rFonts w:ascii="Times New Roman" w:hAnsi="Times New Roman"/>
          <w:b/>
          <w:lang w:eastAsia="zh-CN"/>
        </w:rPr>
        <w:t>3</w:t>
      </w:r>
      <w:r w:rsidRPr="00784980">
        <w:rPr>
          <w:rFonts w:ascii="Times New Roman" w:hAnsi="Times New Roman" w:hint="eastAsia"/>
          <w:b/>
          <w:lang w:eastAsia="zh-CN"/>
        </w:rPr>
        <w:t>]</w:t>
      </w:r>
      <w:r>
        <w:rPr>
          <w:rFonts w:ascii="Times New Roman" w:hAnsi="Times New Roman" w:hint="eastAsia"/>
          <w:lang w:eastAsia="zh-CN"/>
        </w:rPr>
        <w:t xml:space="preserve"> </w:t>
      </w:r>
      <w:proofErr w:type="spellStart"/>
      <w:r>
        <w:rPr>
          <w:rFonts w:ascii="Times New Roman" w:hAnsi="Times New Roman"/>
          <w:lang w:eastAsia="zh-CN"/>
        </w:rPr>
        <w:t>Bergara</w:t>
      </w:r>
      <w:proofErr w:type="spellEnd"/>
      <w:r>
        <w:rPr>
          <w:rFonts w:ascii="Times New Roman" w:hAnsi="Times New Roman"/>
          <w:lang w:eastAsia="zh-CN"/>
        </w:rPr>
        <w:t xml:space="preserve">-Fernandez et al., </w:t>
      </w:r>
      <w:proofErr w:type="spellStart"/>
      <w:r w:rsidRPr="00784980">
        <w:rPr>
          <w:rFonts w:ascii="Times New Roman" w:hAnsi="Times New Roman"/>
          <w:i/>
          <w:lang w:eastAsia="zh-CN"/>
        </w:rPr>
        <w:t>Chem</w:t>
      </w:r>
      <w:proofErr w:type="spellEnd"/>
      <w:r w:rsidRPr="00784980">
        <w:rPr>
          <w:rFonts w:ascii="Times New Roman" w:hAnsi="Times New Roman"/>
          <w:i/>
          <w:lang w:eastAsia="zh-CN"/>
        </w:rPr>
        <w:t xml:space="preserve"> </w:t>
      </w:r>
      <w:proofErr w:type="spellStart"/>
      <w:r w:rsidRPr="00784980">
        <w:rPr>
          <w:rFonts w:ascii="Times New Roman" w:hAnsi="Times New Roman"/>
          <w:i/>
          <w:lang w:eastAsia="zh-CN"/>
        </w:rPr>
        <w:t>Eng</w:t>
      </w:r>
      <w:proofErr w:type="spellEnd"/>
      <w:r w:rsidRPr="00784980">
        <w:rPr>
          <w:rFonts w:ascii="Times New Roman" w:hAnsi="Times New Roman"/>
          <w:i/>
          <w:lang w:eastAsia="zh-CN"/>
        </w:rPr>
        <w:t xml:space="preserve"> J</w:t>
      </w:r>
      <w:r>
        <w:rPr>
          <w:rFonts w:ascii="Times New Roman" w:hAnsi="Times New Roman"/>
          <w:lang w:eastAsia="zh-CN"/>
        </w:rPr>
        <w:t xml:space="preserve"> 2018(</w:t>
      </w:r>
      <w:r w:rsidRPr="00DA53D1">
        <w:rPr>
          <w:rFonts w:ascii="Times New Roman" w:hAnsi="Times New Roman"/>
          <w:lang w:eastAsia="zh-CN"/>
        </w:rPr>
        <w:t>332</w:t>
      </w:r>
      <w:r>
        <w:rPr>
          <w:rFonts w:ascii="Times New Roman" w:hAnsi="Times New Roman"/>
          <w:lang w:eastAsia="zh-CN"/>
        </w:rPr>
        <w:t>):</w:t>
      </w:r>
      <w:r w:rsidRPr="00DA53D1">
        <w:rPr>
          <w:rFonts w:ascii="Times New Roman" w:hAnsi="Times New Roman"/>
          <w:lang w:eastAsia="zh-CN"/>
        </w:rPr>
        <w:t xml:space="preserve"> 702-710</w:t>
      </w:r>
      <w:r>
        <w:rPr>
          <w:rFonts w:ascii="Times New Roman" w:hAnsi="Times New Roman"/>
          <w:lang w:eastAsia="zh-CN"/>
        </w:rPr>
        <w:t xml:space="preserve">. </w:t>
      </w:r>
      <w:r w:rsidRPr="00784980">
        <w:rPr>
          <w:rFonts w:ascii="Times New Roman" w:hAnsi="Times New Roman"/>
          <w:b/>
          <w:lang w:eastAsia="zh-CN"/>
        </w:rPr>
        <w:t>[4]</w:t>
      </w:r>
      <w:r>
        <w:rPr>
          <w:rFonts w:ascii="Times New Roman" w:hAnsi="Times New Roman"/>
          <w:lang w:eastAsia="zh-CN"/>
        </w:rPr>
        <w:t xml:space="preserve"> Estrada et al, </w:t>
      </w:r>
      <w:r w:rsidRPr="00784980">
        <w:rPr>
          <w:rFonts w:ascii="Times New Roman" w:hAnsi="Times New Roman"/>
          <w:i/>
          <w:lang w:eastAsia="zh-CN"/>
        </w:rPr>
        <w:t xml:space="preserve">Biotech </w:t>
      </w:r>
      <w:proofErr w:type="spellStart"/>
      <w:r w:rsidRPr="00784980">
        <w:rPr>
          <w:rFonts w:ascii="Times New Roman" w:hAnsi="Times New Roman"/>
          <w:i/>
          <w:lang w:eastAsia="zh-CN"/>
        </w:rPr>
        <w:t>Bioeng</w:t>
      </w:r>
      <w:proofErr w:type="spellEnd"/>
      <w:r>
        <w:rPr>
          <w:rFonts w:ascii="Times New Roman" w:hAnsi="Times New Roman"/>
          <w:lang w:eastAsia="zh-CN"/>
        </w:rPr>
        <w:t xml:space="preserve"> 2014(112): 263-271. </w:t>
      </w:r>
      <w:r>
        <w:rPr>
          <w:rFonts w:ascii="Times New Roman" w:hAnsi="Times New Roman"/>
          <w:b/>
        </w:rPr>
        <w:t>[5</w:t>
      </w:r>
      <w:r w:rsidRPr="00373E0C">
        <w:rPr>
          <w:rFonts w:ascii="Times New Roman" w:hAnsi="Times New Roman"/>
          <w:b/>
        </w:rPr>
        <w:t>].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Avouris</w:t>
      </w:r>
      <w:proofErr w:type="spellEnd"/>
      <w:r>
        <w:rPr>
          <w:rFonts w:ascii="Times New Roman" w:hAnsi="Times New Roman"/>
        </w:rPr>
        <w:t xml:space="preserve"> et al</w:t>
      </w:r>
      <w:r w:rsidRPr="00373E0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Nat Photo</w:t>
      </w:r>
      <w:r w:rsidRPr="00373E0C">
        <w:rPr>
          <w:rFonts w:ascii="Times New Roman" w:hAnsi="Times New Roman"/>
        </w:rPr>
        <w:t xml:space="preserve"> 2008(2): 341-350; </w:t>
      </w:r>
      <w:r>
        <w:rPr>
          <w:rFonts w:ascii="Times New Roman" w:hAnsi="Times New Roman"/>
          <w:b/>
        </w:rPr>
        <w:t>[6</w:t>
      </w:r>
      <w:r w:rsidRPr="00373E0C">
        <w:rPr>
          <w:rFonts w:ascii="Times New Roman" w:hAnsi="Times New Roman"/>
          <w:b/>
        </w:rPr>
        <w:t>].</w:t>
      </w:r>
      <w:r w:rsidRPr="00373E0C">
        <w:rPr>
          <w:rFonts w:ascii="Times New Roman" w:hAnsi="Times New Roman"/>
        </w:rPr>
        <w:t xml:space="preserve"> Wu et al, </w:t>
      </w:r>
      <w:r w:rsidRPr="00373E0C">
        <w:rPr>
          <w:rFonts w:ascii="Times New Roman" w:hAnsi="Times New Roman"/>
          <w:i/>
        </w:rPr>
        <w:t xml:space="preserve">Water </w:t>
      </w:r>
      <w:r>
        <w:rPr>
          <w:rFonts w:ascii="Times New Roman" w:hAnsi="Times New Roman"/>
          <w:i/>
        </w:rPr>
        <w:t>Res</w:t>
      </w:r>
      <w:r w:rsidRPr="00373E0C">
        <w:rPr>
          <w:rFonts w:ascii="Times New Roman" w:hAnsi="Times New Roman"/>
        </w:rPr>
        <w:t xml:space="preserve"> 2016(88): 492-501; </w:t>
      </w:r>
      <w:r>
        <w:rPr>
          <w:rFonts w:ascii="Times New Roman" w:hAnsi="Times New Roman"/>
          <w:b/>
        </w:rPr>
        <w:t>[7</w:t>
      </w:r>
      <w:r w:rsidRPr="00373E0C">
        <w:rPr>
          <w:rFonts w:ascii="Times New Roman" w:hAnsi="Times New Roman"/>
          <w:b/>
        </w:rPr>
        <w:t>].</w:t>
      </w:r>
      <w:r>
        <w:rPr>
          <w:rFonts w:ascii="Times New Roman" w:hAnsi="Times New Roman"/>
        </w:rPr>
        <w:t>Zhao et al</w:t>
      </w:r>
      <w:r w:rsidRPr="00373E0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Bios </w:t>
      </w:r>
      <w:proofErr w:type="spellStart"/>
      <w:r>
        <w:rPr>
          <w:rFonts w:ascii="Times New Roman" w:hAnsi="Times New Roman"/>
          <w:i/>
        </w:rPr>
        <w:t>B</w:t>
      </w:r>
      <w:r w:rsidRPr="00373E0C">
        <w:rPr>
          <w:rFonts w:ascii="Times New Roman" w:hAnsi="Times New Roman"/>
          <w:i/>
        </w:rPr>
        <w:t>ioelectron</w:t>
      </w:r>
      <w:proofErr w:type="spellEnd"/>
      <w:r w:rsidRPr="00373E0C">
        <w:rPr>
          <w:rFonts w:ascii="Times New Roman" w:hAnsi="Times New Roman"/>
        </w:rPr>
        <w:t xml:space="preserve"> 2010 (25): 2343-2350; </w:t>
      </w:r>
      <w:r>
        <w:rPr>
          <w:rFonts w:ascii="Times New Roman" w:hAnsi="Times New Roman"/>
          <w:b/>
        </w:rPr>
        <w:t>[8</w:t>
      </w:r>
      <w:r w:rsidRPr="00373E0C">
        <w:rPr>
          <w:rFonts w:ascii="Times New Roman" w:hAnsi="Times New Roman"/>
          <w:b/>
        </w:rPr>
        <w:t>].</w:t>
      </w:r>
      <w:r>
        <w:rPr>
          <w:rFonts w:ascii="Times New Roman" w:hAnsi="Times New Roman"/>
        </w:rPr>
        <w:t xml:space="preserve"> Zhao et al</w:t>
      </w:r>
      <w:r w:rsidRPr="00373E0C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 xml:space="preserve">ACS </w:t>
      </w:r>
      <w:proofErr w:type="spellStart"/>
      <w:r>
        <w:rPr>
          <w:rFonts w:ascii="Times New Roman" w:hAnsi="Times New Roman"/>
          <w:i/>
        </w:rPr>
        <w:t>Appl</w:t>
      </w:r>
      <w:proofErr w:type="spellEnd"/>
      <w:r>
        <w:rPr>
          <w:rFonts w:ascii="Times New Roman" w:hAnsi="Times New Roman"/>
          <w:i/>
        </w:rPr>
        <w:t xml:space="preserve"> Mater</w:t>
      </w:r>
      <w:r w:rsidRPr="00373E0C">
        <w:rPr>
          <w:rFonts w:ascii="Times New Roman" w:hAnsi="Times New Roman"/>
          <w:i/>
        </w:rPr>
        <w:t xml:space="preserve"> Interface</w:t>
      </w:r>
      <w:r>
        <w:rPr>
          <w:rFonts w:ascii="Times New Roman" w:hAnsi="Times New Roman"/>
        </w:rPr>
        <w:t xml:space="preserve"> </w:t>
      </w:r>
      <w:r w:rsidRPr="00373E0C">
        <w:rPr>
          <w:rFonts w:ascii="Times New Roman" w:hAnsi="Times New Roman"/>
        </w:rPr>
        <w:t>2013(5): 8853-8856</w:t>
      </w:r>
      <w:r>
        <w:rPr>
          <w:rFonts w:ascii="Times New Roman" w:hAnsi="Times New Roman"/>
        </w:rPr>
        <w:t xml:space="preserve">. </w:t>
      </w:r>
      <w:r w:rsidRPr="000143EB">
        <w:rPr>
          <w:rFonts w:ascii="Times New Roman" w:hAnsi="Times New Roman"/>
          <w:b/>
        </w:rPr>
        <w:t>[9]</w:t>
      </w:r>
      <w:r>
        <w:rPr>
          <w:rFonts w:ascii="Times New Roman" w:hAnsi="Times New Roman"/>
        </w:rPr>
        <w:t xml:space="preserve"> J Wang, MS Thesis of Microbial Eng. (ongoing research on biosensors), UMN (Expected 12/2018). </w:t>
      </w:r>
      <w:r w:rsidRPr="000143EB">
        <w:rPr>
          <w:rFonts w:ascii="Times New Roman" w:hAnsi="Times New Roman"/>
          <w:b/>
        </w:rPr>
        <w:t>[10]</w:t>
      </w:r>
      <w:r>
        <w:rPr>
          <w:rFonts w:ascii="Times New Roman" w:hAnsi="Times New Roman"/>
        </w:rPr>
        <w:t xml:space="preserve"> B Tang, MS Thesis of BBE, UMN (2017, </w:t>
      </w:r>
      <w:r w:rsidRPr="007B79AF">
        <w:rPr>
          <w:rFonts w:ascii="Times New Roman" w:hAnsi="Times New Roman"/>
        </w:rPr>
        <w:t xml:space="preserve">research on microbial biofuel cells with </w:t>
      </w:r>
      <w:proofErr w:type="spellStart"/>
      <w:r w:rsidRPr="007B79AF">
        <w:rPr>
          <w:rFonts w:ascii="Times New Roman" w:hAnsi="Times New Roman"/>
        </w:rPr>
        <w:t>nano</w:t>
      </w:r>
      <w:proofErr w:type="spellEnd"/>
      <w:r w:rsidRPr="007B79AF">
        <w:rPr>
          <w:rFonts w:ascii="Times New Roman" w:hAnsi="Times New Roman"/>
        </w:rPr>
        <w:t xml:space="preserve"> carbon electrodes).</w:t>
      </w:r>
      <w:r w:rsidR="00A52D04" w:rsidRPr="007B79AF">
        <w:rPr>
          <w:rFonts w:ascii="Times New Roman" w:hAnsi="Times New Roman"/>
          <w:b/>
        </w:rPr>
        <w:t xml:space="preserve"> [11]</w:t>
      </w:r>
      <w:r w:rsidR="00A52D04" w:rsidRPr="007B79AF">
        <w:rPr>
          <w:rFonts w:ascii="Times New Roman" w:hAnsi="Times New Roman"/>
        </w:rPr>
        <w:t xml:space="preserve"> YJ Wang, MS Thesis of Microbial Engineering, UMN (2019, research on </w:t>
      </w:r>
      <w:proofErr w:type="spellStart"/>
      <w:r w:rsidR="00A52D04" w:rsidRPr="007B79AF">
        <w:rPr>
          <w:rFonts w:ascii="Times New Roman" w:hAnsi="Times New Roman"/>
        </w:rPr>
        <w:t>nano</w:t>
      </w:r>
      <w:proofErr w:type="spellEnd"/>
      <w:r w:rsidR="00A52D04" w:rsidRPr="007B79AF">
        <w:rPr>
          <w:rFonts w:ascii="Times New Roman" w:hAnsi="Times New Roman"/>
        </w:rPr>
        <w:t xml:space="preserve"> carbons for chemical adsorption).</w:t>
      </w:r>
    </w:p>
    <w:p w:rsidR="00C027B9" w:rsidRPr="007B79AF" w:rsidRDefault="00C027B9" w:rsidP="005431D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i/>
        </w:rPr>
      </w:pPr>
    </w:p>
    <w:p w:rsidR="005431D4" w:rsidRPr="007B79AF" w:rsidRDefault="00073C96" w:rsidP="00C027B9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7B79AF">
        <w:rPr>
          <w:rFonts w:ascii="Times New Roman" w:hAnsi="Times New Roman"/>
          <w:b/>
        </w:rPr>
        <w:t xml:space="preserve">III. </w:t>
      </w:r>
      <w:r w:rsidRPr="007B79AF">
        <w:rPr>
          <w:rFonts w:ascii="Times New Roman" w:hAnsi="Times New Roman"/>
          <w:b/>
          <w:bCs/>
          <w:color w:val="000000"/>
        </w:rPr>
        <w:t>PROJECT PARTNERS AND COLLABORATORS:</w:t>
      </w:r>
      <w:r w:rsidR="00C027B9" w:rsidRPr="007B79AF">
        <w:rPr>
          <w:rFonts w:ascii="Times New Roman" w:hAnsi="Times New Roman"/>
          <w:b/>
          <w:bCs/>
          <w:color w:val="000000"/>
        </w:rPr>
        <w:t xml:space="preserve">  </w:t>
      </w:r>
      <w:r w:rsidR="00AC0076">
        <w:rPr>
          <w:rFonts w:ascii="Times New Roman" w:hAnsi="Times New Roman"/>
          <w:bCs/>
          <w:color w:val="000000"/>
        </w:rPr>
        <w:t>One postgraduate</w:t>
      </w:r>
      <w:r w:rsidR="00C027B9" w:rsidRPr="007B79AF">
        <w:rPr>
          <w:rFonts w:ascii="Times New Roman" w:hAnsi="Times New Roman"/>
          <w:bCs/>
          <w:color w:val="000000"/>
        </w:rPr>
        <w:t xml:space="preserve"> research scientist will be hired and supported through the requested fund for this project.  Part time graduate and undergraduate students (2~4 totally) will be recruited to participate the research through educational programs at UMN.  </w:t>
      </w:r>
    </w:p>
    <w:p w:rsidR="00C027B9" w:rsidRPr="007B79AF" w:rsidRDefault="00C027B9" w:rsidP="00C027B9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</w:p>
    <w:p w:rsidR="00C02DAD" w:rsidRDefault="005431D4" w:rsidP="00A52D0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/>
        </w:rPr>
      </w:pPr>
      <w:r w:rsidRPr="007B79AF">
        <w:rPr>
          <w:rFonts w:ascii="Times New Roman" w:hAnsi="Times New Roman"/>
          <w:b/>
          <w:bCs/>
          <w:color w:val="000000"/>
        </w:rPr>
        <w:t xml:space="preserve">IV. </w:t>
      </w:r>
      <w:r w:rsidRPr="007B79AF">
        <w:rPr>
          <w:rFonts w:ascii="Times New Roman" w:hAnsi="Times New Roman"/>
          <w:b/>
          <w:bCs/>
          <w:color w:val="000000"/>
        </w:rPr>
        <w:tab/>
      </w:r>
      <w:r w:rsidR="00AB6CFF" w:rsidRPr="007B79AF">
        <w:rPr>
          <w:rFonts w:ascii="Times New Roman" w:hAnsi="Times New Roman"/>
          <w:b/>
          <w:bCs/>
          <w:color w:val="000000"/>
        </w:rPr>
        <w:t>LONG-TERM</w:t>
      </w:r>
      <w:r w:rsidRPr="007B79AF">
        <w:rPr>
          <w:rFonts w:ascii="Times New Roman" w:hAnsi="Times New Roman"/>
          <w:b/>
          <w:bCs/>
          <w:color w:val="000000"/>
        </w:rPr>
        <w:t xml:space="preserve"> IMPLEMENTATION AND FUNDING:</w:t>
      </w:r>
      <w:r w:rsidR="00C027B9" w:rsidRPr="007B79AF">
        <w:rPr>
          <w:rFonts w:ascii="Times New Roman" w:hAnsi="Times New Roman"/>
          <w:b/>
          <w:bCs/>
          <w:color w:val="000000"/>
        </w:rPr>
        <w:t xml:space="preserve"> </w:t>
      </w:r>
      <w:r w:rsidR="00C027B9" w:rsidRPr="007B79AF">
        <w:rPr>
          <w:rFonts w:ascii="Times New Roman" w:hAnsi="Times New Roman"/>
          <w:bCs/>
          <w:color w:val="000000"/>
        </w:rPr>
        <w:t xml:space="preserve">This project is a proof-of-concept demonstration work for the proposed biodegradation strategy.  Future fund will be sought at the end of the project from both Federal and State agencies for scale-up development, toward eventually commercialization of the technology. </w:t>
      </w:r>
      <w:r w:rsidR="00186FCC" w:rsidRPr="007B79AF">
        <w:rPr>
          <w:rFonts w:ascii="Times New Roman" w:hAnsi="Times New Roman"/>
          <w:b/>
        </w:rPr>
        <w:tab/>
      </w:r>
    </w:p>
    <w:p w:rsidR="007B79AF" w:rsidRPr="007B79AF" w:rsidRDefault="007B79AF" w:rsidP="00A52D04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:rsidR="00C02DAD" w:rsidRPr="007B79AF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r w:rsidRPr="007B79AF">
        <w:rPr>
          <w:rFonts w:ascii="Times New Roman" w:hAnsi="Times New Roman"/>
          <w:b/>
          <w:bCs/>
          <w:color w:val="000000"/>
        </w:rPr>
        <w:t>V</w:t>
      </w:r>
      <w:r w:rsidR="00C02DAD" w:rsidRPr="007B79AF">
        <w:rPr>
          <w:rFonts w:ascii="Times New Roman" w:hAnsi="Times New Roman"/>
          <w:b/>
          <w:bCs/>
          <w:color w:val="000000"/>
        </w:rPr>
        <w:t xml:space="preserve">. </w:t>
      </w:r>
      <w:r w:rsidR="00C02DAD" w:rsidRPr="007B79AF">
        <w:rPr>
          <w:rFonts w:ascii="Times New Roman" w:hAnsi="Times New Roman"/>
          <w:b/>
          <w:bCs/>
          <w:color w:val="000000"/>
        </w:rPr>
        <w:tab/>
        <w:t xml:space="preserve">SEE ADDITIONAL </w:t>
      </w:r>
      <w:r w:rsidR="00AD3337" w:rsidRPr="007B79AF">
        <w:rPr>
          <w:rFonts w:ascii="Times New Roman" w:hAnsi="Times New Roman"/>
          <w:b/>
          <w:bCs/>
          <w:color w:val="000000"/>
        </w:rPr>
        <w:t>PROPOSAL</w:t>
      </w:r>
      <w:r w:rsidR="00C02DAD" w:rsidRPr="007B79AF">
        <w:rPr>
          <w:rFonts w:ascii="Times New Roman" w:hAnsi="Times New Roman"/>
          <w:b/>
          <w:bCs/>
          <w:color w:val="000000"/>
        </w:rPr>
        <w:t xml:space="preserve"> COMPONENTS:</w:t>
      </w:r>
      <w:bookmarkStart w:id="0" w:name="_GoBack"/>
      <w:bookmarkEnd w:id="0"/>
    </w:p>
    <w:p w:rsidR="00C02DAD" w:rsidRPr="007B79AF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iCs/>
          <w:color w:val="000000"/>
        </w:rPr>
      </w:pPr>
      <w:r w:rsidRPr="007B79AF">
        <w:rPr>
          <w:rFonts w:ascii="Times New Roman" w:hAnsi="Times New Roman"/>
          <w:b/>
          <w:iCs/>
          <w:color w:val="000000"/>
        </w:rPr>
        <w:t xml:space="preserve">A. Proposal Budget Spreadsheet </w:t>
      </w:r>
    </w:p>
    <w:p w:rsidR="00C02DAD" w:rsidRPr="007B79AF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iCs/>
          <w:color w:val="000000"/>
        </w:rPr>
      </w:pPr>
      <w:r w:rsidRPr="007B79AF">
        <w:rPr>
          <w:rFonts w:ascii="Times New Roman" w:hAnsi="Times New Roman"/>
          <w:b/>
          <w:iCs/>
          <w:color w:val="000000"/>
        </w:rPr>
        <w:t>B. Visual Component or Map</w:t>
      </w:r>
    </w:p>
    <w:p w:rsidR="00CE20AC" w:rsidRPr="007B79AF" w:rsidRDefault="00AD3337" w:rsidP="00C027B9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hAnsi="Times New Roman"/>
          <w:b/>
          <w:iCs/>
          <w:color w:val="000000"/>
        </w:rPr>
      </w:pPr>
      <w:r w:rsidRPr="007B79AF">
        <w:rPr>
          <w:rFonts w:ascii="Times New Roman" w:hAnsi="Times New Roman"/>
          <w:b/>
          <w:iCs/>
          <w:color w:val="000000"/>
        </w:rPr>
        <w:t>F</w:t>
      </w:r>
      <w:r w:rsidR="00F9232B" w:rsidRPr="007B79AF">
        <w:rPr>
          <w:rFonts w:ascii="Times New Roman" w:hAnsi="Times New Roman"/>
          <w:b/>
          <w:iCs/>
          <w:color w:val="000000"/>
        </w:rPr>
        <w:t>. Project Manager Qualifications and Organization Description</w:t>
      </w:r>
    </w:p>
    <w:p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12" w:rsidRDefault="005C6B12" w:rsidP="00533120">
      <w:r>
        <w:separator/>
      </w:r>
    </w:p>
  </w:endnote>
  <w:endnote w:type="continuationSeparator" w:id="0">
    <w:p w:rsidR="005C6B12" w:rsidRDefault="005C6B12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46B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12" w:rsidRDefault="005C6B12" w:rsidP="00533120">
      <w:r>
        <w:separator/>
      </w:r>
    </w:p>
  </w:footnote>
  <w:footnote w:type="continuationSeparator" w:id="0">
    <w:p w:rsidR="005C6B12" w:rsidRDefault="005C6B12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225BC"/>
    <w:rsid w:val="00165716"/>
    <w:rsid w:val="0018005E"/>
    <w:rsid w:val="00185E02"/>
    <w:rsid w:val="00186FCC"/>
    <w:rsid w:val="001B0368"/>
    <w:rsid w:val="001B71C3"/>
    <w:rsid w:val="001E42AC"/>
    <w:rsid w:val="002159DD"/>
    <w:rsid w:val="00217C2A"/>
    <w:rsid w:val="00290E4E"/>
    <w:rsid w:val="0029726A"/>
    <w:rsid w:val="002A41E7"/>
    <w:rsid w:val="002B469A"/>
    <w:rsid w:val="003205A7"/>
    <w:rsid w:val="003239FE"/>
    <w:rsid w:val="00347E7A"/>
    <w:rsid w:val="00351EA6"/>
    <w:rsid w:val="00354888"/>
    <w:rsid w:val="003578A0"/>
    <w:rsid w:val="00363958"/>
    <w:rsid w:val="0037310D"/>
    <w:rsid w:val="0039481E"/>
    <w:rsid w:val="003F32CA"/>
    <w:rsid w:val="00404B9C"/>
    <w:rsid w:val="0043524A"/>
    <w:rsid w:val="004357AE"/>
    <w:rsid w:val="004530F7"/>
    <w:rsid w:val="00454495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B046B"/>
    <w:rsid w:val="005C6B12"/>
    <w:rsid w:val="005F0DBA"/>
    <w:rsid w:val="005F1006"/>
    <w:rsid w:val="005F7237"/>
    <w:rsid w:val="00602068"/>
    <w:rsid w:val="00614DF2"/>
    <w:rsid w:val="00624B7D"/>
    <w:rsid w:val="00640A9A"/>
    <w:rsid w:val="00651BF4"/>
    <w:rsid w:val="006562F0"/>
    <w:rsid w:val="00686B53"/>
    <w:rsid w:val="006E0EFD"/>
    <w:rsid w:val="006F7F24"/>
    <w:rsid w:val="00721661"/>
    <w:rsid w:val="00731A65"/>
    <w:rsid w:val="0074356E"/>
    <w:rsid w:val="007936A9"/>
    <w:rsid w:val="007B284F"/>
    <w:rsid w:val="007B3535"/>
    <w:rsid w:val="007B79AF"/>
    <w:rsid w:val="00806460"/>
    <w:rsid w:val="008076FB"/>
    <w:rsid w:val="00844278"/>
    <w:rsid w:val="008949EE"/>
    <w:rsid w:val="008A088E"/>
    <w:rsid w:val="008A4498"/>
    <w:rsid w:val="008A5FD9"/>
    <w:rsid w:val="008D2242"/>
    <w:rsid w:val="00910DB8"/>
    <w:rsid w:val="00910DFB"/>
    <w:rsid w:val="00912C65"/>
    <w:rsid w:val="009541C4"/>
    <w:rsid w:val="009A49DE"/>
    <w:rsid w:val="009B1DC9"/>
    <w:rsid w:val="009B6749"/>
    <w:rsid w:val="009C4875"/>
    <w:rsid w:val="009D0E57"/>
    <w:rsid w:val="009D14B4"/>
    <w:rsid w:val="009D6EC8"/>
    <w:rsid w:val="009F3504"/>
    <w:rsid w:val="00A03E0A"/>
    <w:rsid w:val="00A13F26"/>
    <w:rsid w:val="00A42E60"/>
    <w:rsid w:val="00A45A41"/>
    <w:rsid w:val="00A52D04"/>
    <w:rsid w:val="00A70DC7"/>
    <w:rsid w:val="00A7257F"/>
    <w:rsid w:val="00A73B75"/>
    <w:rsid w:val="00A9239E"/>
    <w:rsid w:val="00AA01E2"/>
    <w:rsid w:val="00AB6CFF"/>
    <w:rsid w:val="00AC0076"/>
    <w:rsid w:val="00AC2C07"/>
    <w:rsid w:val="00AC2CDE"/>
    <w:rsid w:val="00AD3337"/>
    <w:rsid w:val="00B326A2"/>
    <w:rsid w:val="00B666A5"/>
    <w:rsid w:val="00B728BF"/>
    <w:rsid w:val="00B8369A"/>
    <w:rsid w:val="00B86A22"/>
    <w:rsid w:val="00BC28A6"/>
    <w:rsid w:val="00C027B9"/>
    <w:rsid w:val="00C02DAD"/>
    <w:rsid w:val="00C660F0"/>
    <w:rsid w:val="00C72BD9"/>
    <w:rsid w:val="00C82CD3"/>
    <w:rsid w:val="00C85E92"/>
    <w:rsid w:val="00C952E4"/>
    <w:rsid w:val="00CB652D"/>
    <w:rsid w:val="00CE20AC"/>
    <w:rsid w:val="00D02E23"/>
    <w:rsid w:val="00D121DD"/>
    <w:rsid w:val="00D25619"/>
    <w:rsid w:val="00D32CFB"/>
    <w:rsid w:val="00DE0845"/>
    <w:rsid w:val="00E47145"/>
    <w:rsid w:val="00E5279E"/>
    <w:rsid w:val="00E619C4"/>
    <w:rsid w:val="00E76D57"/>
    <w:rsid w:val="00EB5831"/>
    <w:rsid w:val="00F3465A"/>
    <w:rsid w:val="00F42507"/>
    <w:rsid w:val="00F70DE4"/>
    <w:rsid w:val="00F9232B"/>
    <w:rsid w:val="00F92864"/>
    <w:rsid w:val="00F96203"/>
    <w:rsid w:val="00F97C94"/>
    <w:rsid w:val="00FD3403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844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844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air/air-monitoring-polycyclic-aromatic-hydrocarbons-urban-and-rural-sit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Ping Wang</cp:lastModifiedBy>
  <cp:revision>16</cp:revision>
  <cp:lastPrinted>2019-04-10T21:10:00Z</cp:lastPrinted>
  <dcterms:created xsi:type="dcterms:W3CDTF">2018-12-18T19:48:00Z</dcterms:created>
  <dcterms:modified xsi:type="dcterms:W3CDTF">2019-04-10T21:10:00Z</dcterms:modified>
</cp:coreProperties>
</file>