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BE116D">
      <w:pPr>
        <w:spacing w:line="120" w:lineRule="auto"/>
        <w:jc w:val="center"/>
        <w:rPr>
          <w:rFonts w:cs="Arial"/>
          <w:i/>
        </w:rPr>
      </w:pPr>
    </w:p>
    <w:p w:rsidR="006E0EFD" w:rsidRPr="005A4FB1" w:rsidRDefault="006E0EFD" w:rsidP="005A4FB1">
      <w:pPr>
        <w:rPr>
          <w:rFonts w:cs="Arial"/>
          <w:i/>
        </w:rPr>
      </w:pPr>
      <w:r w:rsidRPr="009D6EC8">
        <w:rPr>
          <w:rFonts w:cs="Arial"/>
          <w:b/>
        </w:rPr>
        <w:t>PROJECT TITLE:</w:t>
      </w:r>
      <w:r w:rsidR="00293F86">
        <w:rPr>
          <w:rFonts w:cs="Arial"/>
          <w:b/>
        </w:rPr>
        <w:t xml:space="preserve">  Eco-friendly plastics from </w:t>
      </w:r>
      <w:proofErr w:type="spellStart"/>
      <w:r w:rsidR="00862894">
        <w:rPr>
          <w:rFonts w:cs="Arial"/>
          <w:b/>
        </w:rPr>
        <w:t>Cloquet</w:t>
      </w:r>
      <w:proofErr w:type="spellEnd"/>
      <w:r w:rsidR="00862894">
        <w:rPr>
          <w:rFonts w:cs="Arial"/>
          <w:b/>
        </w:rPr>
        <w:t xml:space="preserve"> pulp-</w:t>
      </w:r>
      <w:r w:rsidR="00293F86">
        <w:rPr>
          <w:rFonts w:cs="Arial"/>
          <w:b/>
        </w:rPr>
        <w:t>mill</w:t>
      </w:r>
      <w:r w:rsidR="009E3E11">
        <w:rPr>
          <w:rFonts w:cs="Arial"/>
          <w:b/>
        </w:rPr>
        <w:t xml:space="preserve"> lignin</w:t>
      </w:r>
    </w:p>
    <w:p w:rsidR="006E0EFD" w:rsidRPr="009D6EC8" w:rsidRDefault="006E0EFD" w:rsidP="00BE116D">
      <w:pPr>
        <w:spacing w:line="120" w:lineRule="auto"/>
        <w:rPr>
          <w:rFonts w:cs="Arial"/>
        </w:rPr>
      </w:pPr>
    </w:p>
    <w:p w:rsidR="006E0EFD" w:rsidRDefault="006E0EFD" w:rsidP="006E0EFD">
      <w:pPr>
        <w:rPr>
          <w:rFonts w:cs="Arial"/>
          <w:b/>
        </w:rPr>
      </w:pPr>
      <w:r w:rsidRPr="009D6EC8">
        <w:rPr>
          <w:rFonts w:cs="Arial"/>
          <w:b/>
        </w:rPr>
        <w:t>I. PROJECT STATEMENT</w:t>
      </w:r>
    </w:p>
    <w:p w:rsidR="00D160E5" w:rsidRDefault="00293F86" w:rsidP="00881093">
      <w:pPr>
        <w:tabs>
          <w:tab w:val="left" w:pos="360"/>
          <w:tab w:val="left" w:pos="630"/>
        </w:tabs>
        <w:spacing w:after="80"/>
        <w:ind w:left="634" w:hanging="634"/>
        <w:rPr>
          <w:rFonts w:cs="Arial"/>
        </w:rPr>
      </w:pPr>
      <w:r>
        <w:rPr>
          <w:rFonts w:cs="Arial"/>
          <w:b/>
        </w:rPr>
        <w:tab/>
        <w:t>•</w:t>
      </w:r>
      <w:r>
        <w:rPr>
          <w:rFonts w:cs="Arial"/>
          <w:b/>
        </w:rPr>
        <w:tab/>
      </w:r>
      <w:r>
        <w:rPr>
          <w:rFonts w:cs="Arial"/>
        </w:rPr>
        <w:t xml:space="preserve">We will create eco-friendly plastics from the lignin that makes up 25% of the trunks and limbs of northern Minnesota aspen. The lignin will be the co-product generated when aspen wood is pulped using the “kraft” process to form cellulosic fibers for making paper. The closest such industrial process is located in </w:t>
      </w:r>
      <w:proofErr w:type="spellStart"/>
      <w:r>
        <w:rPr>
          <w:rFonts w:cs="Arial"/>
        </w:rPr>
        <w:t>Cloquet</w:t>
      </w:r>
      <w:proofErr w:type="spellEnd"/>
      <w:r>
        <w:rPr>
          <w:rFonts w:cs="Arial"/>
        </w:rPr>
        <w:t xml:space="preserve"> (Minnesota) at the Sappi mill, the most modern U.S. pulp mill.</w:t>
      </w:r>
    </w:p>
    <w:p w:rsidR="00D160E5" w:rsidRDefault="00D160E5" w:rsidP="00462152">
      <w:pPr>
        <w:pStyle w:val="ListParagraph"/>
        <w:numPr>
          <w:ilvl w:val="0"/>
          <w:numId w:val="12"/>
        </w:numPr>
        <w:tabs>
          <w:tab w:val="left" w:pos="360"/>
          <w:tab w:val="left" w:pos="630"/>
        </w:tabs>
        <w:spacing w:after="80"/>
        <w:ind w:left="634" w:hanging="274"/>
        <w:rPr>
          <w:rFonts w:cs="Arial"/>
        </w:rPr>
      </w:pPr>
      <w:r>
        <w:rPr>
          <w:rFonts w:cs="Arial"/>
        </w:rPr>
        <w:t xml:space="preserve">These eco-friendly lignin plastics will contain </w:t>
      </w:r>
      <w:r w:rsidR="000F3CF4">
        <w:rPr>
          <w:rFonts w:cs="Arial"/>
        </w:rPr>
        <w:t>higher-than-</w:t>
      </w:r>
      <w:r>
        <w:rPr>
          <w:rFonts w:cs="Arial"/>
        </w:rPr>
        <w:t xml:space="preserve">90% levels of aspen </w:t>
      </w:r>
      <w:r w:rsidR="00862894">
        <w:rPr>
          <w:rFonts w:cs="Arial"/>
        </w:rPr>
        <w:t xml:space="preserve">kraft </w:t>
      </w:r>
      <w:r>
        <w:rPr>
          <w:rFonts w:cs="Arial"/>
        </w:rPr>
        <w:t>lignin. They will be similar in strength to polystyrene</w:t>
      </w:r>
      <w:r w:rsidR="00862894">
        <w:rPr>
          <w:rFonts w:cs="Arial"/>
        </w:rPr>
        <w:t>,</w:t>
      </w:r>
      <w:r>
        <w:rPr>
          <w:rFonts w:cs="Arial"/>
        </w:rPr>
        <w:t xml:space="preserve"> which is p</w:t>
      </w:r>
      <w:bookmarkStart w:id="0" w:name="_GoBack"/>
      <w:bookmarkEnd w:id="0"/>
      <w:r>
        <w:rPr>
          <w:rFonts w:cs="Arial"/>
        </w:rPr>
        <w:t xml:space="preserve">roduced from petrochemical sources. Polystyrene is notoriously resistant to biodegradation; it persists in </w:t>
      </w:r>
      <w:r w:rsidR="000F3CF4">
        <w:rPr>
          <w:rFonts w:cs="Arial"/>
        </w:rPr>
        <w:t>the environment</w:t>
      </w:r>
      <w:r>
        <w:rPr>
          <w:rFonts w:cs="Arial"/>
        </w:rPr>
        <w:t xml:space="preserve"> for centuries. In contrast, lignin plastics </w:t>
      </w:r>
      <w:r w:rsidR="000F3CF4">
        <w:rPr>
          <w:rFonts w:cs="Arial"/>
        </w:rPr>
        <w:t>are eco-friendly: they will undergo complete biodegradation through a process open to total control (simply by adding a little sugar)</w:t>
      </w:r>
      <w:r>
        <w:rPr>
          <w:rFonts w:cs="Arial"/>
        </w:rPr>
        <w:t>.</w:t>
      </w:r>
    </w:p>
    <w:p w:rsidR="00D160E5" w:rsidRDefault="00D160E5" w:rsidP="00462152">
      <w:pPr>
        <w:pStyle w:val="ListParagraph"/>
        <w:numPr>
          <w:ilvl w:val="0"/>
          <w:numId w:val="12"/>
        </w:numPr>
        <w:tabs>
          <w:tab w:val="left" w:pos="360"/>
          <w:tab w:val="left" w:pos="630"/>
        </w:tabs>
        <w:spacing w:after="80"/>
        <w:ind w:left="634" w:hanging="274"/>
        <w:rPr>
          <w:rFonts w:cs="Arial"/>
        </w:rPr>
      </w:pPr>
      <w:r>
        <w:rPr>
          <w:rFonts w:cs="Arial"/>
        </w:rPr>
        <w:t>Lignin plastics will increase the profitability of making paper by the traditional method of pulping wood chips. As cellulosic fibers are formed during the kraft pulping process, lignin separates into (so-called) kraft black liquor, from which it is easily isolated. Currently, the value of this kraft lignin is very low because it is burned as a fuel.</w:t>
      </w:r>
    </w:p>
    <w:p w:rsidR="00D160E5" w:rsidRDefault="00D160E5" w:rsidP="00462152">
      <w:pPr>
        <w:pStyle w:val="ListParagraph"/>
        <w:numPr>
          <w:ilvl w:val="0"/>
          <w:numId w:val="12"/>
        </w:numPr>
        <w:tabs>
          <w:tab w:val="left" w:pos="360"/>
          <w:tab w:val="left" w:pos="630"/>
        </w:tabs>
        <w:spacing w:after="80"/>
        <w:ind w:left="634" w:hanging="274"/>
        <w:rPr>
          <w:rFonts w:cs="Arial"/>
        </w:rPr>
      </w:pPr>
      <w:r>
        <w:rPr>
          <w:rFonts w:cs="Arial"/>
        </w:rPr>
        <w:t xml:space="preserve">Aspen kraft lignin from </w:t>
      </w:r>
      <w:proofErr w:type="spellStart"/>
      <w:r>
        <w:rPr>
          <w:rFonts w:cs="Arial"/>
        </w:rPr>
        <w:t>Cloquet</w:t>
      </w:r>
      <w:proofErr w:type="spellEnd"/>
      <w:r>
        <w:rPr>
          <w:rFonts w:cs="Arial"/>
        </w:rPr>
        <w:t xml:space="preserve"> will be thoroughly washed with water and then air-dried. For </w:t>
      </w:r>
      <w:r w:rsidR="000F3CF4">
        <w:rPr>
          <w:rFonts w:cs="Arial"/>
        </w:rPr>
        <w:t>comparison</w:t>
      </w:r>
      <w:r>
        <w:rPr>
          <w:rFonts w:cs="Arial"/>
        </w:rPr>
        <w:t xml:space="preserve">, the effect of a simple methylation step will be evaluated. Thus, before and after chemical methylation, the purified kraft lignin will be </w:t>
      </w:r>
      <w:r w:rsidR="0085761B">
        <w:rPr>
          <w:rFonts w:cs="Arial"/>
        </w:rPr>
        <w:t>solution-</w:t>
      </w:r>
      <w:r>
        <w:rPr>
          <w:rFonts w:cs="Arial"/>
        </w:rPr>
        <w:t>cast into plastic test pieces. At 10% or lower levels, commercially available blend components will be introduced to bring about changes in stren</w:t>
      </w:r>
      <w:r w:rsidR="000F3CF4">
        <w:rPr>
          <w:rFonts w:cs="Arial"/>
        </w:rPr>
        <w:t>gth</w:t>
      </w:r>
      <w:r>
        <w:rPr>
          <w:rFonts w:cs="Arial"/>
        </w:rPr>
        <w:t xml:space="preserve"> of these new lignin plastics.  </w:t>
      </w:r>
    </w:p>
    <w:p w:rsidR="000F3CF4" w:rsidRPr="00D160E5" w:rsidRDefault="00106A3A" w:rsidP="00462152">
      <w:pPr>
        <w:pStyle w:val="ListParagraph"/>
        <w:numPr>
          <w:ilvl w:val="0"/>
          <w:numId w:val="12"/>
        </w:numPr>
        <w:tabs>
          <w:tab w:val="left" w:pos="360"/>
          <w:tab w:val="left" w:pos="630"/>
        </w:tabs>
        <w:spacing w:after="80"/>
        <w:ind w:left="634" w:hanging="274"/>
        <w:rPr>
          <w:rFonts w:cs="Arial"/>
        </w:rPr>
      </w:pPr>
      <w:r>
        <w:rPr>
          <w:rFonts w:cs="Arial"/>
        </w:rPr>
        <w:t>E</w:t>
      </w:r>
      <w:r w:rsidR="000F3CF4">
        <w:rPr>
          <w:rFonts w:cs="Arial"/>
        </w:rPr>
        <w:t>conomists</w:t>
      </w:r>
      <w:r>
        <w:rPr>
          <w:rFonts w:cs="Arial"/>
        </w:rPr>
        <w:t xml:space="preserve"> estimate that the </w:t>
      </w:r>
      <w:r w:rsidR="000F3CF4">
        <w:rPr>
          <w:rFonts w:cs="Arial"/>
        </w:rPr>
        <w:t xml:space="preserve">cost of producing lignin plastics is less than half of the polystyrene selling price. As a result, the profitability of making paper with cellulosic fibers from wood chips will </w:t>
      </w:r>
      <w:r w:rsidR="00542FDB">
        <w:rPr>
          <w:rFonts w:cs="Arial"/>
        </w:rPr>
        <w:t>increase</w:t>
      </w:r>
      <w:r w:rsidR="000F3CF4">
        <w:rPr>
          <w:rFonts w:cs="Arial"/>
        </w:rPr>
        <w:t xml:space="preserve">. </w:t>
      </w:r>
      <w:r w:rsidR="00542FDB">
        <w:rPr>
          <w:rFonts w:cs="Arial"/>
        </w:rPr>
        <w:t>Sales</w:t>
      </w:r>
      <w:r w:rsidR="000F3CF4">
        <w:rPr>
          <w:rFonts w:cs="Arial"/>
        </w:rPr>
        <w:t xml:space="preserve"> of lignin plastics will </w:t>
      </w:r>
      <w:r w:rsidR="00862894">
        <w:rPr>
          <w:rFonts w:cs="Arial"/>
        </w:rPr>
        <w:t>highlight</w:t>
      </w:r>
      <w:r w:rsidR="008158BE">
        <w:rPr>
          <w:rFonts w:cs="Arial"/>
        </w:rPr>
        <w:t xml:space="preserve"> prospects for </w:t>
      </w:r>
      <w:r w:rsidR="000F3CF4">
        <w:rPr>
          <w:rFonts w:cs="Arial"/>
        </w:rPr>
        <w:t>profitability in the conversion of other cellulosic residu</w:t>
      </w:r>
      <w:r w:rsidR="00862894">
        <w:rPr>
          <w:rFonts w:cs="Arial"/>
        </w:rPr>
        <w:t>es from agricultural crops and tree</w:t>
      </w:r>
      <w:r w:rsidR="000F3CF4">
        <w:rPr>
          <w:rFonts w:cs="Arial"/>
        </w:rPr>
        <w:t>s to renewable fuels and organic chemicals.</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862894">
      <w:pPr>
        <w:spacing w:line="120" w:lineRule="auto"/>
        <w:rPr>
          <w:rFonts w:cs="Arial"/>
          <w:i/>
        </w:rPr>
      </w:pPr>
    </w:p>
    <w:tbl>
      <w:tblPr>
        <w:tblW w:w="10079" w:type="dxa"/>
        <w:tblLook w:val="04A0" w:firstRow="1" w:lastRow="0" w:firstColumn="1" w:lastColumn="0" w:noHBand="0" w:noVBand="1"/>
      </w:tblPr>
      <w:tblGrid>
        <w:gridCol w:w="10079"/>
      </w:tblGrid>
      <w:tr w:rsidR="00106A3A" w:rsidRPr="00EB5831" w:rsidTr="00106A3A">
        <w:trPr>
          <w:trHeight w:val="1080"/>
        </w:trPr>
        <w:tc>
          <w:tcPr>
            <w:tcW w:w="10079" w:type="dxa"/>
          </w:tcPr>
          <w:p w:rsidR="00106A3A" w:rsidRPr="00106A3A" w:rsidRDefault="00106A3A" w:rsidP="0085761B">
            <w:pPr>
              <w:widowControl w:val="0"/>
              <w:spacing w:before="60"/>
              <w:rPr>
                <w:rFonts w:cs="Arial"/>
              </w:rPr>
            </w:pPr>
            <w:r w:rsidRPr="00EB5831">
              <w:rPr>
                <w:rFonts w:cs="Arial"/>
                <w:b/>
              </w:rPr>
              <w:t>Activity 1</w:t>
            </w:r>
            <w:r>
              <w:rPr>
                <w:rFonts w:cs="Arial"/>
                <w:b/>
              </w:rPr>
              <w:t xml:space="preserve"> Title</w:t>
            </w:r>
            <w:r w:rsidRPr="00EB5831">
              <w:rPr>
                <w:rFonts w:cs="Arial"/>
                <w:b/>
              </w:rPr>
              <w:t>:</w:t>
            </w:r>
            <w:r>
              <w:rPr>
                <w:rFonts w:cs="Arial"/>
              </w:rPr>
              <w:t xml:space="preserve">  Isolation, purification and characterization of aspen kraft lignin from </w:t>
            </w:r>
            <w:proofErr w:type="spellStart"/>
            <w:r>
              <w:rPr>
                <w:rFonts w:cs="Arial"/>
              </w:rPr>
              <w:t>Cloquet</w:t>
            </w:r>
            <w:proofErr w:type="spellEnd"/>
          </w:p>
          <w:p w:rsidR="00106A3A" w:rsidRPr="00106A3A" w:rsidRDefault="00106A3A" w:rsidP="00217C2A">
            <w:pPr>
              <w:widowControl w:val="0"/>
              <w:rPr>
                <w:rFonts w:cs="Arial"/>
              </w:rPr>
            </w:pPr>
            <w:r>
              <w:rPr>
                <w:rFonts w:cs="Arial"/>
                <w:b/>
              </w:rPr>
              <w:t>Description:</w:t>
            </w:r>
            <w:r w:rsidRPr="00EB5831">
              <w:rPr>
                <w:rFonts w:cs="Arial"/>
                <w:i/>
              </w:rPr>
              <w:t xml:space="preserve"> </w:t>
            </w:r>
            <w:r w:rsidR="00862894">
              <w:rPr>
                <w:rFonts w:cs="Arial"/>
                <w:i/>
              </w:rPr>
              <w:t xml:space="preserve">Aspen kraft lignin will be isolated by acidifying kraft black liquor from </w:t>
            </w:r>
            <w:proofErr w:type="spellStart"/>
            <w:r w:rsidR="00862894">
              <w:rPr>
                <w:rFonts w:cs="Arial"/>
                <w:i/>
              </w:rPr>
              <w:t>Cloquet</w:t>
            </w:r>
            <w:proofErr w:type="spellEnd"/>
            <w:r w:rsidR="00862894">
              <w:rPr>
                <w:rFonts w:cs="Arial"/>
                <w:i/>
              </w:rPr>
              <w:t>. It will be thoroughly washed with water and air-dried. Before and after methylation, the purified aspen kraft lignin will be characterized in regard to its molecular weight d</w:t>
            </w:r>
            <w:r w:rsidR="00881093">
              <w:rPr>
                <w:rFonts w:cs="Arial"/>
                <w:i/>
              </w:rPr>
              <w:t>istribution (</w:t>
            </w:r>
            <w:proofErr w:type="spellStart"/>
            <w:r w:rsidR="00881093">
              <w:rPr>
                <w:rFonts w:cs="Arial"/>
                <w:i/>
              </w:rPr>
              <w:t>mwd</w:t>
            </w:r>
            <w:proofErr w:type="spellEnd"/>
            <w:r w:rsidR="00881093">
              <w:rPr>
                <w:rFonts w:cs="Arial"/>
                <w:i/>
              </w:rPr>
              <w:t xml:space="preserve"> by SEC), glass-</w:t>
            </w:r>
            <w:r w:rsidR="00862894">
              <w:rPr>
                <w:rFonts w:cs="Arial"/>
                <w:i/>
              </w:rPr>
              <w:t>transition temperature (</w:t>
            </w:r>
            <w:proofErr w:type="spellStart"/>
            <w:r w:rsidR="00862894">
              <w:rPr>
                <w:rFonts w:cs="Arial"/>
                <w:i/>
              </w:rPr>
              <w:t>T</w:t>
            </w:r>
            <w:r w:rsidR="00862894" w:rsidRPr="00862894">
              <w:rPr>
                <w:rFonts w:cs="Arial"/>
                <w:i/>
                <w:vertAlign w:val="subscript"/>
              </w:rPr>
              <w:t>g</w:t>
            </w:r>
            <w:proofErr w:type="spellEnd"/>
            <w:r w:rsidR="00862894">
              <w:rPr>
                <w:rFonts w:cs="Arial"/>
              </w:rPr>
              <w:t xml:space="preserve"> </w:t>
            </w:r>
            <w:r w:rsidR="00862894" w:rsidRPr="00862894">
              <w:rPr>
                <w:rFonts w:cs="Arial"/>
                <w:i/>
              </w:rPr>
              <w:t>by DSC</w:t>
            </w:r>
            <w:r w:rsidR="00862894">
              <w:rPr>
                <w:rFonts w:cs="Arial"/>
                <w:i/>
              </w:rPr>
              <w:t>), structure (by NMR), and molecular organization (by X-ray powder diffraction).</w:t>
            </w:r>
          </w:p>
          <w:p w:rsidR="00106A3A" w:rsidRDefault="00106A3A" w:rsidP="0085761B">
            <w:pPr>
              <w:autoSpaceDE w:val="0"/>
              <w:autoSpaceDN w:val="0"/>
              <w:adjustRightInd w:val="0"/>
              <w:spacing w:line="120" w:lineRule="auto"/>
              <w:rPr>
                <w:rFonts w:cs="Arial"/>
                <w:b/>
                <w:bCs/>
                <w:color w:val="000000"/>
              </w:rPr>
            </w:pPr>
          </w:p>
          <w:p w:rsidR="00106A3A" w:rsidRPr="00217C2A" w:rsidRDefault="00106A3A" w:rsidP="00B20495">
            <w:pPr>
              <w:autoSpaceDE w:val="0"/>
              <w:autoSpaceDN w:val="0"/>
              <w:adjustRightInd w:val="0"/>
              <w:rPr>
                <w:sz w:val="18"/>
                <w:szCs w:val="18"/>
              </w:rPr>
            </w:pPr>
            <w:r>
              <w:rPr>
                <w:rFonts w:cs="Arial"/>
                <w:b/>
                <w:bCs/>
                <w:color w:val="000000"/>
              </w:rPr>
              <w:t>ENRTF BUDGET: $</w:t>
            </w:r>
            <w:r w:rsidR="005B7177">
              <w:rPr>
                <w:rFonts w:cs="Arial"/>
                <w:b/>
                <w:bCs/>
                <w:color w:val="000000"/>
              </w:rPr>
              <w:t xml:space="preserve"> 9</w:t>
            </w:r>
            <w:r w:rsidR="00B20495">
              <w:rPr>
                <w:rFonts w:cs="Arial"/>
                <w:b/>
                <w:bCs/>
                <w:color w:val="000000"/>
              </w:rPr>
              <w:t>5</w:t>
            </w:r>
            <w:r w:rsidR="005B7177">
              <w:rPr>
                <w:rFonts w:cs="Arial"/>
                <w:b/>
                <w:bCs/>
                <w:color w:val="000000"/>
              </w:rPr>
              <w:t>,376</w:t>
            </w: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E50460" w:rsidRDefault="006E0EFD" w:rsidP="00862894">
            <w:pPr>
              <w:rPr>
                <w:rFonts w:cs="Arial"/>
                <w:i/>
              </w:rPr>
            </w:pPr>
            <w:r w:rsidRPr="00E50460">
              <w:rPr>
                <w:rFonts w:cs="Arial"/>
                <w:i/>
              </w:rPr>
              <w:t xml:space="preserve">1.  </w:t>
            </w:r>
            <w:r w:rsidR="00862894">
              <w:rPr>
                <w:rFonts w:cs="Arial"/>
                <w:i/>
              </w:rPr>
              <w:t>Methylated and unmethylated purified aspen kraft lignin</w:t>
            </w:r>
            <w:r w:rsidR="00106A3A" w:rsidRPr="00E50460">
              <w:rPr>
                <w:rFonts w:cs="Arial"/>
                <w:i/>
              </w:rPr>
              <w:t xml:space="preserve"> for lignin plastics</w:t>
            </w:r>
          </w:p>
        </w:tc>
        <w:tc>
          <w:tcPr>
            <w:tcW w:w="1800" w:type="dxa"/>
          </w:tcPr>
          <w:p w:rsidR="006E0EFD" w:rsidRPr="00E50460" w:rsidRDefault="00106A3A" w:rsidP="00E50460">
            <w:pPr>
              <w:rPr>
                <w:rFonts w:cs="Arial"/>
                <w:i/>
              </w:rPr>
            </w:pPr>
            <w:r w:rsidRPr="00E50460">
              <w:rPr>
                <w:rFonts w:cs="Arial"/>
                <w:i/>
              </w:rPr>
              <w:t>12/31/2</w:t>
            </w:r>
            <w:r w:rsidR="00E50460">
              <w:rPr>
                <w:rFonts w:cs="Arial"/>
                <w:i/>
              </w:rPr>
              <w:t>0</w:t>
            </w:r>
          </w:p>
        </w:tc>
      </w:tr>
      <w:tr w:rsidR="006E0EFD" w:rsidRPr="009D6EC8" w:rsidTr="005F7237">
        <w:tc>
          <w:tcPr>
            <w:tcW w:w="8478" w:type="dxa"/>
          </w:tcPr>
          <w:p w:rsidR="006E0EFD" w:rsidRPr="00E50460" w:rsidRDefault="00106A3A" w:rsidP="00862894">
            <w:pPr>
              <w:rPr>
                <w:rFonts w:cs="Arial"/>
                <w:i/>
              </w:rPr>
            </w:pPr>
            <w:r w:rsidRPr="00E50460">
              <w:rPr>
                <w:rFonts w:cs="Arial"/>
                <w:i/>
              </w:rPr>
              <w:t xml:space="preserve">2.  </w:t>
            </w:r>
            <w:r w:rsidR="00862894">
              <w:rPr>
                <w:rFonts w:cs="Arial"/>
                <w:i/>
              </w:rPr>
              <w:t>A</w:t>
            </w:r>
            <w:r w:rsidRPr="00E50460">
              <w:rPr>
                <w:rFonts w:cs="Arial"/>
                <w:i/>
              </w:rPr>
              <w:t>spen kraft lignin molecular weight distribution</w:t>
            </w:r>
            <w:r w:rsidR="00E50460">
              <w:rPr>
                <w:rFonts w:cs="Arial"/>
                <w:i/>
              </w:rPr>
              <w:t>s</w:t>
            </w:r>
            <w:r w:rsidR="00881093">
              <w:rPr>
                <w:rFonts w:cs="Arial"/>
                <w:i/>
              </w:rPr>
              <w:t xml:space="preserve"> and glass-</w:t>
            </w:r>
            <w:r w:rsidR="00862894">
              <w:rPr>
                <w:rFonts w:cs="Arial"/>
                <w:i/>
              </w:rPr>
              <w:t>transition temperatures</w:t>
            </w:r>
          </w:p>
        </w:tc>
        <w:tc>
          <w:tcPr>
            <w:tcW w:w="1800" w:type="dxa"/>
          </w:tcPr>
          <w:p w:rsidR="006E0EFD" w:rsidRPr="00E50460" w:rsidRDefault="00106A3A" w:rsidP="00E50460">
            <w:pPr>
              <w:rPr>
                <w:rFonts w:cs="Arial"/>
                <w:i/>
              </w:rPr>
            </w:pPr>
            <w:r w:rsidRPr="00E50460">
              <w:rPr>
                <w:rFonts w:cs="Arial"/>
                <w:i/>
              </w:rPr>
              <w:t>0</w:t>
            </w:r>
            <w:r w:rsidR="00E50460">
              <w:rPr>
                <w:rFonts w:cs="Arial"/>
                <w:i/>
              </w:rPr>
              <w:t>3/31/21</w:t>
            </w:r>
          </w:p>
        </w:tc>
      </w:tr>
      <w:tr w:rsidR="006E0EFD" w:rsidRPr="009D6EC8" w:rsidTr="005F7237">
        <w:tc>
          <w:tcPr>
            <w:tcW w:w="8478" w:type="dxa"/>
          </w:tcPr>
          <w:p w:rsidR="006E0EFD" w:rsidRPr="00E50460" w:rsidRDefault="006E0EFD" w:rsidP="00862894">
            <w:pPr>
              <w:rPr>
                <w:rFonts w:cs="Arial"/>
                <w:i/>
              </w:rPr>
            </w:pPr>
            <w:r w:rsidRPr="00E50460">
              <w:rPr>
                <w:rFonts w:cs="Arial"/>
                <w:i/>
              </w:rPr>
              <w:t xml:space="preserve">3.  </w:t>
            </w:r>
            <w:r w:rsidR="00862894">
              <w:rPr>
                <w:rFonts w:cs="Arial"/>
                <w:i/>
              </w:rPr>
              <w:t>A</w:t>
            </w:r>
            <w:r w:rsidR="00106A3A" w:rsidRPr="00E50460">
              <w:rPr>
                <w:rFonts w:cs="Arial"/>
                <w:i/>
              </w:rPr>
              <w:t xml:space="preserve">spen kraft lignin </w:t>
            </w:r>
            <w:r w:rsidR="00862894">
              <w:rPr>
                <w:rFonts w:cs="Arial"/>
                <w:i/>
              </w:rPr>
              <w:t>structure and molecular organization</w:t>
            </w:r>
          </w:p>
        </w:tc>
        <w:tc>
          <w:tcPr>
            <w:tcW w:w="1800" w:type="dxa"/>
          </w:tcPr>
          <w:p w:rsidR="006E0EFD" w:rsidRPr="00E50460" w:rsidRDefault="00106A3A" w:rsidP="00E50460">
            <w:pPr>
              <w:rPr>
                <w:rFonts w:cs="Arial"/>
                <w:i/>
              </w:rPr>
            </w:pPr>
            <w:r w:rsidRPr="00E50460">
              <w:rPr>
                <w:rFonts w:cs="Arial"/>
                <w:i/>
              </w:rPr>
              <w:t>06/30/2</w:t>
            </w:r>
            <w:r w:rsidR="00E50460">
              <w:rPr>
                <w:rFonts w:cs="Arial"/>
                <w:i/>
              </w:rPr>
              <w:t>1</w:t>
            </w:r>
          </w:p>
        </w:tc>
      </w:tr>
    </w:tbl>
    <w:p w:rsidR="00C02DAD" w:rsidRDefault="00C02DAD" w:rsidP="005431D4">
      <w:pPr>
        <w:tabs>
          <w:tab w:val="left" w:pos="540"/>
        </w:tabs>
        <w:autoSpaceDE w:val="0"/>
        <w:autoSpaceDN w:val="0"/>
        <w:adjustRightInd w:val="0"/>
        <w:rPr>
          <w:rFonts w:cs="Arial"/>
          <w:i/>
        </w:rPr>
      </w:pPr>
    </w:p>
    <w:p w:rsidR="00106A3A" w:rsidRPr="00106A3A" w:rsidRDefault="00106A3A" w:rsidP="00106A3A">
      <w:pPr>
        <w:widowControl w:val="0"/>
        <w:rPr>
          <w:rFonts w:cs="Arial"/>
        </w:rPr>
      </w:pPr>
      <w:r w:rsidRPr="00EB5831">
        <w:rPr>
          <w:rFonts w:cs="Arial"/>
          <w:b/>
        </w:rPr>
        <w:t xml:space="preserve">Activity </w:t>
      </w:r>
      <w:r>
        <w:rPr>
          <w:rFonts w:cs="Arial"/>
          <w:b/>
        </w:rPr>
        <w:t>2 Title</w:t>
      </w:r>
      <w:r w:rsidRPr="00EB5831">
        <w:rPr>
          <w:rFonts w:cs="Arial"/>
          <w:b/>
        </w:rPr>
        <w:t>:</w:t>
      </w:r>
      <w:r>
        <w:rPr>
          <w:rFonts w:cs="Arial"/>
        </w:rPr>
        <w:t xml:space="preserve">  </w:t>
      </w:r>
      <w:r w:rsidR="00E50460">
        <w:rPr>
          <w:rFonts w:cs="Arial"/>
        </w:rPr>
        <w:t>Formulations for aspen kraft lignin</w:t>
      </w:r>
      <w:r w:rsidR="005B7177">
        <w:rPr>
          <w:rFonts w:cs="Arial"/>
        </w:rPr>
        <w:t xml:space="preserve"> plastics</w:t>
      </w:r>
      <w:r w:rsidR="00D67775">
        <w:rPr>
          <w:rFonts w:cs="Arial"/>
        </w:rPr>
        <w:t xml:space="preserve"> and their strengths</w:t>
      </w:r>
    </w:p>
    <w:p w:rsidR="00106A3A" w:rsidRDefault="00106A3A" w:rsidP="0085761B">
      <w:pPr>
        <w:widowControl w:val="0"/>
        <w:rPr>
          <w:rFonts w:cs="Arial"/>
          <w:i/>
        </w:rPr>
      </w:pPr>
      <w:r>
        <w:rPr>
          <w:rFonts w:cs="Arial"/>
          <w:b/>
        </w:rPr>
        <w:t>Description:</w:t>
      </w:r>
      <w:r w:rsidRPr="00EB5831">
        <w:rPr>
          <w:rFonts w:cs="Arial"/>
          <w:i/>
        </w:rPr>
        <w:t xml:space="preserve"> </w:t>
      </w:r>
      <w:r w:rsidR="00881093">
        <w:rPr>
          <w:rFonts w:cs="Arial"/>
          <w:i/>
        </w:rPr>
        <w:t xml:space="preserve"> Methylated and unmethylated aspen kraft lignin will be cast into plastic test pieces on their own and with commercially available blend components at levels below 10%. These plastics will be characterized with respect to tensile strength (</w:t>
      </w:r>
      <w:proofErr w:type="spellStart"/>
      <w:r w:rsidR="00881093">
        <w:rPr>
          <w:rFonts w:cs="Arial"/>
          <w:i/>
        </w:rPr>
        <w:t>Instron</w:t>
      </w:r>
      <w:proofErr w:type="spellEnd"/>
      <w:r w:rsidR="00881093">
        <w:rPr>
          <w:rFonts w:cs="Arial"/>
          <w:i/>
        </w:rPr>
        <w:t>), glass-transition temperature (</w:t>
      </w:r>
      <w:proofErr w:type="spellStart"/>
      <w:proofErr w:type="gramStart"/>
      <w:r w:rsidR="00881093">
        <w:rPr>
          <w:rFonts w:cs="Arial"/>
          <w:i/>
        </w:rPr>
        <w:t>T</w:t>
      </w:r>
      <w:r w:rsidR="00881093" w:rsidRPr="00881093">
        <w:rPr>
          <w:rFonts w:cs="Arial"/>
          <w:i/>
          <w:vertAlign w:val="subscript"/>
        </w:rPr>
        <w:t>g</w:t>
      </w:r>
      <w:proofErr w:type="spellEnd"/>
      <w:proofErr w:type="gramEnd"/>
      <w:r w:rsidR="00881093">
        <w:rPr>
          <w:rFonts w:cs="Arial"/>
          <w:i/>
        </w:rPr>
        <w:t xml:space="preserve"> by DSC) and molecular organization (by X-ray powder diffraction).</w:t>
      </w:r>
    </w:p>
    <w:p w:rsidR="0085761B" w:rsidRPr="0085761B" w:rsidRDefault="0085761B" w:rsidP="0085761B">
      <w:pPr>
        <w:widowControl w:val="0"/>
        <w:spacing w:line="120" w:lineRule="auto"/>
        <w:rPr>
          <w:rFonts w:cs="Arial"/>
        </w:rPr>
      </w:pPr>
    </w:p>
    <w:p w:rsidR="00106A3A" w:rsidRDefault="00106A3A" w:rsidP="00106A3A">
      <w:pPr>
        <w:autoSpaceDE w:val="0"/>
        <w:autoSpaceDN w:val="0"/>
        <w:adjustRightInd w:val="0"/>
        <w:rPr>
          <w:rFonts w:cs="Arial"/>
          <w:b/>
          <w:bCs/>
          <w:color w:val="000000"/>
        </w:rPr>
      </w:pPr>
      <w:r>
        <w:rPr>
          <w:rFonts w:cs="Arial"/>
          <w:b/>
          <w:bCs/>
          <w:color w:val="000000"/>
        </w:rPr>
        <w:t>ENRTF BUDGET: $</w:t>
      </w:r>
      <w:r w:rsidR="005B7177">
        <w:rPr>
          <w:rFonts w:cs="Arial"/>
          <w:b/>
          <w:bCs/>
          <w:color w:val="000000"/>
        </w:rPr>
        <w:t xml:space="preserve"> 98,591</w:t>
      </w:r>
    </w:p>
    <w:p w:rsidR="00881093" w:rsidRDefault="00881093" w:rsidP="00106A3A">
      <w:pPr>
        <w:autoSpaceDE w:val="0"/>
        <w:autoSpaceDN w:val="0"/>
        <w:adjustRightInd w:val="0"/>
        <w:rPr>
          <w:rFonts w:cs="Arial"/>
          <w:b/>
          <w:bCs/>
          <w:color w:val="000000"/>
        </w:rPr>
      </w:pPr>
    </w:p>
    <w:p w:rsidR="00106A3A" w:rsidRDefault="00106A3A" w:rsidP="00106A3A">
      <w:pPr>
        <w:autoSpaceDE w:val="0"/>
        <w:autoSpaceDN w:val="0"/>
        <w:adjustRightInd w:val="0"/>
        <w:rPr>
          <w:rFonts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106A3A" w:rsidRPr="009D6EC8" w:rsidTr="00C0021B">
        <w:tc>
          <w:tcPr>
            <w:tcW w:w="8478" w:type="dxa"/>
          </w:tcPr>
          <w:p w:rsidR="00106A3A" w:rsidRPr="009D6EC8" w:rsidRDefault="00106A3A" w:rsidP="00C0021B">
            <w:pPr>
              <w:rPr>
                <w:rFonts w:cs="Arial"/>
                <w:b/>
              </w:rPr>
            </w:pPr>
            <w:r w:rsidRPr="009D6EC8">
              <w:rPr>
                <w:rFonts w:cs="Arial"/>
                <w:b/>
              </w:rPr>
              <w:t>Outcome</w:t>
            </w:r>
          </w:p>
        </w:tc>
        <w:tc>
          <w:tcPr>
            <w:tcW w:w="1800" w:type="dxa"/>
          </w:tcPr>
          <w:p w:rsidR="00106A3A" w:rsidRPr="009D6EC8" w:rsidRDefault="00106A3A" w:rsidP="00C0021B">
            <w:pPr>
              <w:jc w:val="center"/>
              <w:rPr>
                <w:rFonts w:cs="Arial"/>
                <w:b/>
              </w:rPr>
            </w:pPr>
            <w:r w:rsidRPr="009D6EC8">
              <w:rPr>
                <w:rFonts w:cs="Arial"/>
                <w:b/>
              </w:rPr>
              <w:t>Completion Date</w:t>
            </w:r>
          </w:p>
        </w:tc>
      </w:tr>
      <w:tr w:rsidR="00106A3A" w:rsidRPr="009D6EC8" w:rsidTr="00C0021B">
        <w:tc>
          <w:tcPr>
            <w:tcW w:w="8478" w:type="dxa"/>
          </w:tcPr>
          <w:p w:rsidR="00106A3A" w:rsidRPr="00E50460" w:rsidRDefault="00106A3A" w:rsidP="00881093">
            <w:pPr>
              <w:rPr>
                <w:rFonts w:cs="Arial"/>
              </w:rPr>
            </w:pPr>
            <w:r w:rsidRPr="009D6EC8">
              <w:rPr>
                <w:rFonts w:cs="Arial"/>
                <w:i/>
              </w:rPr>
              <w:t xml:space="preserve">1.  </w:t>
            </w:r>
            <w:r w:rsidR="00E50460">
              <w:rPr>
                <w:rFonts w:cs="Arial"/>
                <w:i/>
              </w:rPr>
              <w:t>F</w:t>
            </w:r>
            <w:r w:rsidR="00881093">
              <w:rPr>
                <w:rFonts w:cs="Arial"/>
                <w:i/>
              </w:rPr>
              <w:t>ormulations characterized</w:t>
            </w:r>
            <w:r w:rsidR="00E50460">
              <w:rPr>
                <w:rFonts w:cs="Arial"/>
                <w:i/>
              </w:rPr>
              <w:t xml:space="preserve"> for plastics from unmethylated aspen kraft lignin </w:t>
            </w:r>
          </w:p>
        </w:tc>
        <w:tc>
          <w:tcPr>
            <w:tcW w:w="1800" w:type="dxa"/>
          </w:tcPr>
          <w:p w:rsidR="00106A3A" w:rsidRPr="009D6EC8" w:rsidRDefault="00E50460" w:rsidP="00E50460">
            <w:pPr>
              <w:rPr>
                <w:rFonts w:cs="Arial"/>
                <w:i/>
              </w:rPr>
            </w:pPr>
            <w:r>
              <w:rPr>
                <w:rFonts w:cs="Arial"/>
                <w:i/>
              </w:rPr>
              <w:t>12/31/21</w:t>
            </w:r>
          </w:p>
        </w:tc>
      </w:tr>
      <w:tr w:rsidR="00106A3A" w:rsidRPr="009D6EC8" w:rsidTr="00C0021B">
        <w:tc>
          <w:tcPr>
            <w:tcW w:w="8478" w:type="dxa"/>
          </w:tcPr>
          <w:p w:rsidR="00106A3A" w:rsidRPr="009D6EC8" w:rsidRDefault="00106A3A" w:rsidP="00881093">
            <w:pPr>
              <w:rPr>
                <w:rFonts w:cs="Arial"/>
                <w:i/>
              </w:rPr>
            </w:pPr>
            <w:r w:rsidRPr="009D6EC8">
              <w:rPr>
                <w:rFonts w:cs="Arial"/>
                <w:i/>
              </w:rPr>
              <w:t xml:space="preserve">2.  </w:t>
            </w:r>
            <w:r w:rsidR="00E50460">
              <w:rPr>
                <w:rFonts w:cs="Arial"/>
                <w:i/>
              </w:rPr>
              <w:t xml:space="preserve">Formulations </w:t>
            </w:r>
            <w:r w:rsidR="00881093">
              <w:rPr>
                <w:rFonts w:cs="Arial"/>
                <w:i/>
              </w:rPr>
              <w:t>characterized</w:t>
            </w:r>
            <w:r w:rsidR="005B7177">
              <w:rPr>
                <w:rFonts w:cs="Arial"/>
                <w:i/>
              </w:rPr>
              <w:t xml:space="preserve"> </w:t>
            </w:r>
            <w:r w:rsidR="00E50460">
              <w:rPr>
                <w:rFonts w:cs="Arial"/>
                <w:i/>
              </w:rPr>
              <w:t>for plastics from methylated aspen kraft lignin</w:t>
            </w:r>
          </w:p>
        </w:tc>
        <w:tc>
          <w:tcPr>
            <w:tcW w:w="1800" w:type="dxa"/>
          </w:tcPr>
          <w:p w:rsidR="00106A3A" w:rsidRPr="009D6EC8" w:rsidRDefault="00E50460" w:rsidP="00C0021B">
            <w:pPr>
              <w:rPr>
                <w:rFonts w:cs="Arial"/>
                <w:i/>
              </w:rPr>
            </w:pPr>
            <w:r>
              <w:rPr>
                <w:rFonts w:cs="Arial"/>
                <w:i/>
              </w:rPr>
              <w:t>03/31/22</w:t>
            </w:r>
          </w:p>
        </w:tc>
      </w:tr>
      <w:tr w:rsidR="00106A3A" w:rsidRPr="009D6EC8" w:rsidTr="00C0021B">
        <w:tc>
          <w:tcPr>
            <w:tcW w:w="8478" w:type="dxa"/>
          </w:tcPr>
          <w:p w:rsidR="00106A3A" w:rsidRPr="009D6EC8" w:rsidRDefault="00106A3A" w:rsidP="00C0021B">
            <w:pPr>
              <w:rPr>
                <w:rFonts w:cs="Arial"/>
                <w:i/>
              </w:rPr>
            </w:pPr>
            <w:r w:rsidRPr="009D6EC8">
              <w:rPr>
                <w:rFonts w:cs="Arial"/>
                <w:i/>
              </w:rPr>
              <w:t xml:space="preserve">3.  </w:t>
            </w:r>
            <w:r w:rsidR="00E50460">
              <w:rPr>
                <w:rFonts w:cs="Arial"/>
                <w:i/>
              </w:rPr>
              <w:t>Tensile strengths of lignin plastics fall between polyethylene and polystyrene</w:t>
            </w:r>
          </w:p>
        </w:tc>
        <w:tc>
          <w:tcPr>
            <w:tcW w:w="1800" w:type="dxa"/>
          </w:tcPr>
          <w:p w:rsidR="00106A3A" w:rsidRPr="009D6EC8" w:rsidRDefault="00E50460" w:rsidP="00C0021B">
            <w:pPr>
              <w:rPr>
                <w:rFonts w:cs="Arial"/>
                <w:i/>
              </w:rPr>
            </w:pPr>
            <w:r>
              <w:rPr>
                <w:rFonts w:cs="Arial"/>
                <w:i/>
              </w:rPr>
              <w:t>06/30/22</w:t>
            </w:r>
          </w:p>
        </w:tc>
      </w:tr>
    </w:tbl>
    <w:p w:rsidR="00106A3A" w:rsidRDefault="00106A3A" w:rsidP="00106A3A">
      <w:pPr>
        <w:autoSpaceDE w:val="0"/>
        <w:autoSpaceDN w:val="0"/>
        <w:adjustRightInd w:val="0"/>
        <w:rPr>
          <w:rFonts w:cs="Arial"/>
          <w:b/>
          <w:bCs/>
          <w:color w:val="000000"/>
        </w:rPr>
      </w:pPr>
    </w:p>
    <w:p w:rsidR="00C02DAD" w:rsidRPr="00106A3A" w:rsidRDefault="00C02DAD" w:rsidP="005431D4">
      <w:pPr>
        <w:tabs>
          <w:tab w:val="left" w:pos="540"/>
        </w:tabs>
        <w:autoSpaceDE w:val="0"/>
        <w:autoSpaceDN w:val="0"/>
        <w:adjustRightInd w:val="0"/>
        <w:rPr>
          <w:rFonts w:cs="Arial"/>
        </w:rPr>
      </w:pPr>
    </w:p>
    <w:p w:rsidR="005431D4" w:rsidRDefault="00073C96" w:rsidP="005431D4">
      <w:pPr>
        <w:tabs>
          <w:tab w:val="left" w:pos="540"/>
        </w:tabs>
        <w:autoSpaceDE w:val="0"/>
        <w:autoSpaceDN w:val="0"/>
        <w:adjustRightInd w:val="0"/>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6749E2" w:rsidRPr="006749E2" w:rsidRDefault="006749E2" w:rsidP="005431D4">
      <w:pPr>
        <w:tabs>
          <w:tab w:val="left" w:pos="540"/>
        </w:tabs>
        <w:autoSpaceDE w:val="0"/>
        <w:autoSpaceDN w:val="0"/>
        <w:adjustRightInd w:val="0"/>
        <w:rPr>
          <w:rFonts w:cs="Arial"/>
          <w:bCs/>
          <w:color w:val="000000"/>
        </w:rPr>
      </w:pPr>
      <w:r>
        <w:rPr>
          <w:rFonts w:cs="Arial"/>
          <w:bCs/>
          <w:color w:val="000000"/>
        </w:rPr>
        <w:tab/>
        <w:t xml:space="preserve">Our only (unpaid) project partner will be Tom </w:t>
      </w:r>
      <w:proofErr w:type="spellStart"/>
      <w:r>
        <w:rPr>
          <w:rFonts w:cs="Arial"/>
          <w:bCs/>
          <w:color w:val="000000"/>
        </w:rPr>
        <w:t>Radovich</w:t>
      </w:r>
      <w:proofErr w:type="spellEnd"/>
      <w:r>
        <w:rPr>
          <w:rFonts w:cs="Arial"/>
          <w:bCs/>
          <w:color w:val="000000"/>
        </w:rPr>
        <w:t xml:space="preserve">, Paper Production Manager at the Sappi mill in </w:t>
      </w:r>
      <w:proofErr w:type="spellStart"/>
      <w:r>
        <w:rPr>
          <w:rFonts w:cs="Arial"/>
          <w:bCs/>
          <w:color w:val="000000"/>
        </w:rPr>
        <w:t>Cloquet</w:t>
      </w:r>
      <w:proofErr w:type="spellEnd"/>
      <w:r>
        <w:rPr>
          <w:rFonts w:cs="Arial"/>
          <w:bCs/>
          <w:color w:val="000000"/>
        </w:rPr>
        <w:t xml:space="preserve">, who will supply aspen black liquor for the work. At the present, it would be premature to involve other collaborators because Simo </w:t>
      </w:r>
      <w:proofErr w:type="spellStart"/>
      <w:r>
        <w:rPr>
          <w:rFonts w:cs="Arial"/>
          <w:bCs/>
          <w:color w:val="000000"/>
        </w:rPr>
        <w:t>Sarkanen’s</w:t>
      </w:r>
      <w:proofErr w:type="spellEnd"/>
      <w:r>
        <w:rPr>
          <w:rFonts w:cs="Arial"/>
          <w:bCs/>
          <w:color w:val="000000"/>
        </w:rPr>
        <w:t xml:space="preserve"> group is currently the only one in the world with the expertise necessary to produce lignin plastics containing kraft lignin levels above 90%.  </w:t>
      </w:r>
    </w:p>
    <w:p w:rsidR="005431D4" w:rsidRPr="009D6EC8" w:rsidRDefault="005431D4" w:rsidP="006E0EFD">
      <w:pPr>
        <w:rPr>
          <w:rFonts w:cs="Arial"/>
          <w:b/>
        </w:rPr>
      </w:pPr>
    </w:p>
    <w:p w:rsidR="005431D4" w:rsidRPr="00AF4ECD" w:rsidRDefault="005431D4" w:rsidP="0085761B">
      <w:pPr>
        <w:tabs>
          <w:tab w:val="left" w:pos="270"/>
        </w:tabs>
        <w:autoSpaceDE w:val="0"/>
        <w:autoSpaceDN w:val="0"/>
        <w:adjustRightInd w:val="0"/>
        <w:rPr>
          <w:rFonts w:cs="Arial"/>
          <w:b/>
          <w:bCs/>
          <w:color w:val="000000"/>
        </w:rPr>
      </w:pPr>
      <w:r>
        <w:rPr>
          <w:rFonts w:cs="Arial"/>
          <w:b/>
          <w:bCs/>
          <w:color w:val="000000"/>
        </w:rPr>
        <w:t>I</w:t>
      </w:r>
      <w:r w:rsidR="0085761B">
        <w:rPr>
          <w:rFonts w:cs="Arial"/>
          <w:b/>
          <w:bCs/>
          <w:color w:val="000000"/>
        </w:rPr>
        <w:t>V.</w:t>
      </w:r>
      <w:r w:rsidR="0085761B">
        <w:rPr>
          <w:rFonts w:cs="Arial"/>
          <w:b/>
          <w:bCs/>
          <w:color w:val="000000"/>
        </w:rPr>
        <w:tab/>
      </w:r>
      <w:r w:rsidR="00AB6CFF">
        <w:rPr>
          <w:rFonts w:cs="Arial"/>
          <w:b/>
          <w:bCs/>
          <w:color w:val="000000"/>
        </w:rPr>
        <w:t>LONG-TERM</w:t>
      </w:r>
      <w:r>
        <w:rPr>
          <w:rFonts w:cs="Arial"/>
          <w:b/>
          <w:bCs/>
          <w:color w:val="000000"/>
        </w:rPr>
        <w:t xml:space="preserve"> IMPLEMENTATION AND FUNDING:</w:t>
      </w:r>
    </w:p>
    <w:p w:rsidR="0085761B" w:rsidRPr="0085761B" w:rsidRDefault="0085761B" w:rsidP="0085761B">
      <w:pPr>
        <w:tabs>
          <w:tab w:val="left" w:pos="540"/>
          <w:tab w:val="left" w:pos="7185"/>
        </w:tabs>
        <w:rPr>
          <w:rFonts w:cs="Arial"/>
        </w:rPr>
      </w:pPr>
      <w:r>
        <w:rPr>
          <w:rFonts w:cs="Arial"/>
          <w:b/>
        </w:rPr>
        <w:tab/>
      </w:r>
      <w:r>
        <w:rPr>
          <w:rFonts w:cs="Arial"/>
        </w:rPr>
        <w:t xml:space="preserve">As our LCCMR project nears completion, funds will be sought for an injection-molding apparatus that can produce test pieces under conditions more closely allied to industrial practice. Adequate funding will be requested from DOE and/or USDA. Otherwise, when our work becomes sufficiently far advanced, companies and/or entrepreneurs will be </w:t>
      </w:r>
      <w:r w:rsidR="00113BEF">
        <w:rPr>
          <w:rFonts w:cs="Arial"/>
        </w:rPr>
        <w:t xml:space="preserve">approached for </w:t>
      </w:r>
      <w:r>
        <w:rPr>
          <w:rFonts w:cs="Arial"/>
        </w:rPr>
        <w:t>bringing lignin plastics to the market place. Articles can take many forms, ranging from automobile dashboards through stackable auditorium chairs to garden furniture, etc.</w:t>
      </w:r>
    </w:p>
    <w:p w:rsidR="00C02DAD" w:rsidRDefault="00186FCC" w:rsidP="00186FCC">
      <w:pPr>
        <w:tabs>
          <w:tab w:val="left" w:pos="7185"/>
        </w:tabs>
        <w:rPr>
          <w:rFonts w:cs="Arial"/>
          <w:b/>
        </w:rPr>
      </w:pPr>
      <w:r>
        <w:rPr>
          <w:rFonts w:cs="Arial"/>
          <w:b/>
        </w:rPr>
        <w:tab/>
      </w:r>
    </w:p>
    <w:p w:rsidR="00C02DAD" w:rsidRDefault="0029726A" w:rsidP="0085761B">
      <w:pPr>
        <w:tabs>
          <w:tab w:val="left" w:pos="36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9064A0">
      <w:rPr>
        <w:noProof/>
      </w:rPr>
      <w:t>2</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B3197E"/>
    <w:multiLevelType w:val="hybridMultilevel"/>
    <w:tmpl w:val="821E1B12"/>
    <w:lvl w:ilvl="0" w:tplc="51602C94">
      <w:start w:val="1"/>
      <w:numFmt w:val="bullet"/>
      <w:lvlText w:val="•"/>
      <w:lvlJc w:val="left"/>
      <w:pPr>
        <w:ind w:left="720" w:hanging="360"/>
      </w:pPr>
      <w:rPr>
        <w:rFonts w:ascii="Calibri" w:eastAsia="Calibri"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298"/>
    <w:rsid w:val="00062497"/>
    <w:rsid w:val="00065366"/>
    <w:rsid w:val="00073C96"/>
    <w:rsid w:val="000B34BA"/>
    <w:rsid w:val="000C3EF3"/>
    <w:rsid w:val="000D7F31"/>
    <w:rsid w:val="000F3CF4"/>
    <w:rsid w:val="00100A34"/>
    <w:rsid w:val="00106A3A"/>
    <w:rsid w:val="00107495"/>
    <w:rsid w:val="00113BEF"/>
    <w:rsid w:val="001225BC"/>
    <w:rsid w:val="00165716"/>
    <w:rsid w:val="0018005E"/>
    <w:rsid w:val="00186FCC"/>
    <w:rsid w:val="001B0368"/>
    <w:rsid w:val="001E42AC"/>
    <w:rsid w:val="002159DD"/>
    <w:rsid w:val="00217C2A"/>
    <w:rsid w:val="00290E4E"/>
    <w:rsid w:val="00293F86"/>
    <w:rsid w:val="0029726A"/>
    <w:rsid w:val="002B469A"/>
    <w:rsid w:val="003205A7"/>
    <w:rsid w:val="003239FE"/>
    <w:rsid w:val="00347E7A"/>
    <w:rsid w:val="00351EA6"/>
    <w:rsid w:val="00354888"/>
    <w:rsid w:val="003578A0"/>
    <w:rsid w:val="0037310D"/>
    <w:rsid w:val="0039481E"/>
    <w:rsid w:val="003D7305"/>
    <w:rsid w:val="003F32CA"/>
    <w:rsid w:val="00404B9C"/>
    <w:rsid w:val="004357AE"/>
    <w:rsid w:val="004530F7"/>
    <w:rsid w:val="00454495"/>
    <w:rsid w:val="00462152"/>
    <w:rsid w:val="00487D08"/>
    <w:rsid w:val="0049103C"/>
    <w:rsid w:val="004A43B9"/>
    <w:rsid w:val="004A4BE4"/>
    <w:rsid w:val="004E6113"/>
    <w:rsid w:val="00533120"/>
    <w:rsid w:val="00542FDB"/>
    <w:rsid w:val="005431D4"/>
    <w:rsid w:val="00550B29"/>
    <w:rsid w:val="005648A9"/>
    <w:rsid w:val="005A1D00"/>
    <w:rsid w:val="005A4FB1"/>
    <w:rsid w:val="005B7177"/>
    <w:rsid w:val="005F0DBA"/>
    <w:rsid w:val="005F1006"/>
    <w:rsid w:val="005F7237"/>
    <w:rsid w:val="00602068"/>
    <w:rsid w:val="00614DF2"/>
    <w:rsid w:val="00632261"/>
    <w:rsid w:val="00640A9A"/>
    <w:rsid w:val="006562F0"/>
    <w:rsid w:val="00673853"/>
    <w:rsid w:val="006749E2"/>
    <w:rsid w:val="00686B53"/>
    <w:rsid w:val="006E0EFD"/>
    <w:rsid w:val="006F7F24"/>
    <w:rsid w:val="00721661"/>
    <w:rsid w:val="00731A65"/>
    <w:rsid w:val="007936A9"/>
    <w:rsid w:val="007B284F"/>
    <w:rsid w:val="007B3535"/>
    <w:rsid w:val="007D25A8"/>
    <w:rsid w:val="00806460"/>
    <w:rsid w:val="008076FB"/>
    <w:rsid w:val="008158BE"/>
    <w:rsid w:val="0085761B"/>
    <w:rsid w:val="00862894"/>
    <w:rsid w:val="00881093"/>
    <w:rsid w:val="008949EE"/>
    <w:rsid w:val="008A088E"/>
    <w:rsid w:val="008A4498"/>
    <w:rsid w:val="008A5FD9"/>
    <w:rsid w:val="008D2242"/>
    <w:rsid w:val="009064A0"/>
    <w:rsid w:val="00910DB8"/>
    <w:rsid w:val="00912C65"/>
    <w:rsid w:val="009541C4"/>
    <w:rsid w:val="009A49DE"/>
    <w:rsid w:val="009B6749"/>
    <w:rsid w:val="009C4875"/>
    <w:rsid w:val="009D0E57"/>
    <w:rsid w:val="009D14B4"/>
    <w:rsid w:val="009D6EC8"/>
    <w:rsid w:val="009E3E11"/>
    <w:rsid w:val="00A03E0A"/>
    <w:rsid w:val="00A13F26"/>
    <w:rsid w:val="00A42E60"/>
    <w:rsid w:val="00A45A41"/>
    <w:rsid w:val="00A7257F"/>
    <w:rsid w:val="00A73B75"/>
    <w:rsid w:val="00AB6CFF"/>
    <w:rsid w:val="00AC2C07"/>
    <w:rsid w:val="00AC2CDE"/>
    <w:rsid w:val="00AD3337"/>
    <w:rsid w:val="00B20495"/>
    <w:rsid w:val="00B728BF"/>
    <w:rsid w:val="00B8369A"/>
    <w:rsid w:val="00B86A22"/>
    <w:rsid w:val="00BC28A6"/>
    <w:rsid w:val="00BE116D"/>
    <w:rsid w:val="00C02DAD"/>
    <w:rsid w:val="00C660F0"/>
    <w:rsid w:val="00C72BD9"/>
    <w:rsid w:val="00C82CD3"/>
    <w:rsid w:val="00C85E92"/>
    <w:rsid w:val="00C952E4"/>
    <w:rsid w:val="00CB652D"/>
    <w:rsid w:val="00CE20AC"/>
    <w:rsid w:val="00D02E23"/>
    <w:rsid w:val="00D121DD"/>
    <w:rsid w:val="00D160E5"/>
    <w:rsid w:val="00D25619"/>
    <w:rsid w:val="00D30B14"/>
    <w:rsid w:val="00D32CFB"/>
    <w:rsid w:val="00D67775"/>
    <w:rsid w:val="00E47145"/>
    <w:rsid w:val="00E50460"/>
    <w:rsid w:val="00E5279E"/>
    <w:rsid w:val="00E619C4"/>
    <w:rsid w:val="00E76D57"/>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Simo Sarkanen</cp:lastModifiedBy>
  <cp:revision>2</cp:revision>
  <cp:lastPrinted>2019-04-14T18:03:00Z</cp:lastPrinted>
  <dcterms:created xsi:type="dcterms:W3CDTF">2019-04-14T18:13:00Z</dcterms:created>
  <dcterms:modified xsi:type="dcterms:W3CDTF">2019-04-14T18:13:00Z</dcterms:modified>
</cp:coreProperties>
</file>