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EF084" w14:textId="77777777" w:rsidR="005A4FB1" w:rsidRPr="000B39FC" w:rsidRDefault="005A4FB1" w:rsidP="00DF78DB">
      <w:pPr>
        <w:jc w:val="center"/>
        <w:rPr>
          <w:rFonts w:cs="Arial"/>
          <w:i/>
          <w:sz w:val="8"/>
          <w:lang w:eastAsia="zh-CN"/>
        </w:rPr>
      </w:pPr>
    </w:p>
    <w:p w14:paraId="177C42F3" w14:textId="3E83D78C" w:rsidR="00521C84" w:rsidRDefault="006E0EFD" w:rsidP="00DF78DB">
      <w:pPr>
        <w:rPr>
          <w:rFonts w:asciiTheme="minorHAnsi" w:eastAsiaTheme="minorEastAsia" w:hAnsiTheme="minorHAnsi" w:cs="Arial"/>
          <w:b/>
          <w:lang w:eastAsia="zh-CN"/>
        </w:rPr>
      </w:pPr>
      <w:r w:rsidRPr="009D6EC8">
        <w:rPr>
          <w:rFonts w:cs="Arial"/>
          <w:b/>
        </w:rPr>
        <w:t xml:space="preserve">PROJECT </w:t>
      </w:r>
      <w:r w:rsidRPr="007744F2">
        <w:rPr>
          <w:rFonts w:asciiTheme="minorHAnsi" w:hAnsiTheme="minorHAnsi" w:cs="Arial"/>
          <w:b/>
        </w:rPr>
        <w:t>TITLE:</w:t>
      </w:r>
      <w:r w:rsidR="001861E7" w:rsidRPr="007744F2">
        <w:rPr>
          <w:rFonts w:asciiTheme="minorHAnsi" w:eastAsiaTheme="minorEastAsia" w:hAnsiTheme="minorHAnsi" w:cs="Arial"/>
          <w:b/>
          <w:lang w:eastAsia="zh-CN"/>
        </w:rPr>
        <w:t xml:space="preserve"> </w:t>
      </w:r>
      <w:r w:rsidR="00521C84">
        <w:rPr>
          <w:rFonts w:asciiTheme="minorHAnsi" w:eastAsiaTheme="minorEastAsia" w:hAnsiTheme="minorHAnsi" w:cs="Arial"/>
          <w:b/>
          <w:lang w:eastAsia="zh-CN"/>
        </w:rPr>
        <w:t>P</w:t>
      </w:r>
      <w:r w:rsidR="00661318">
        <w:rPr>
          <w:rFonts w:asciiTheme="minorHAnsi" w:eastAsiaTheme="minorEastAsia" w:hAnsiTheme="minorHAnsi" w:cs="Arial"/>
          <w:b/>
          <w:lang w:eastAsia="zh-CN"/>
        </w:rPr>
        <w:t>ilot</w:t>
      </w:r>
      <w:r w:rsidR="008A7B44">
        <w:rPr>
          <w:rFonts w:asciiTheme="minorHAnsi" w:eastAsiaTheme="minorEastAsia" w:hAnsiTheme="minorHAnsi" w:cs="Arial"/>
          <w:b/>
          <w:lang w:eastAsia="zh-CN"/>
        </w:rPr>
        <w:t xml:space="preserve"> Scale</w:t>
      </w:r>
      <w:r w:rsidR="00661318">
        <w:rPr>
          <w:rFonts w:asciiTheme="minorHAnsi" w:eastAsiaTheme="minorEastAsia" w:hAnsiTheme="minorHAnsi" w:cs="Arial"/>
          <w:b/>
          <w:lang w:eastAsia="zh-CN"/>
        </w:rPr>
        <w:t xml:space="preserve"> Anaerobic Digester for </w:t>
      </w:r>
      <w:r w:rsidR="008A7B44">
        <w:rPr>
          <w:rFonts w:asciiTheme="minorHAnsi" w:eastAsiaTheme="minorEastAsia" w:hAnsiTheme="minorHAnsi" w:cs="Arial"/>
          <w:b/>
          <w:lang w:eastAsia="zh-CN"/>
        </w:rPr>
        <w:t>Mixed</w:t>
      </w:r>
      <w:r w:rsidR="007576F6">
        <w:rPr>
          <w:rFonts w:asciiTheme="minorHAnsi" w:eastAsiaTheme="minorEastAsia" w:hAnsiTheme="minorHAnsi" w:cs="Arial"/>
          <w:b/>
          <w:lang w:eastAsia="zh-CN"/>
        </w:rPr>
        <w:t xml:space="preserve"> Wastes</w:t>
      </w:r>
    </w:p>
    <w:p w14:paraId="5CB0615B" w14:textId="77777777" w:rsidR="00862CD2" w:rsidRPr="009D6EC8" w:rsidRDefault="00862CD2" w:rsidP="00862CD2">
      <w:pPr>
        <w:rPr>
          <w:rFonts w:cs="Arial"/>
        </w:rPr>
      </w:pPr>
      <w:r w:rsidRPr="009D6EC8">
        <w:rPr>
          <w:rFonts w:cs="Arial"/>
          <w:b/>
        </w:rPr>
        <w:t>I. PROJECT STATEMENT</w:t>
      </w:r>
    </w:p>
    <w:p w14:paraId="14B62DE5" w14:textId="1DD98D18" w:rsidR="00245510" w:rsidRDefault="00DF78DB" w:rsidP="00DF78DB">
      <w:pPr>
        <w:ind w:firstLine="720"/>
        <w:rPr>
          <w:rFonts w:cs="Arial"/>
        </w:rPr>
      </w:pPr>
      <w:r>
        <w:rPr>
          <w:rFonts w:cs="Arial"/>
        </w:rPr>
        <w:t>Increasing o</w:t>
      </w:r>
      <w:r w:rsidR="00521C84" w:rsidRPr="00867FAE">
        <w:rPr>
          <w:rFonts w:cs="Arial"/>
        </w:rPr>
        <w:t>rganic wastes</w:t>
      </w:r>
      <w:r>
        <w:rPr>
          <w:rFonts w:cs="Arial"/>
        </w:rPr>
        <w:t xml:space="preserve"> in urban and rural areas pose significant threats to the environment but also present economic opportunities because they contain large amounts of potentially recoverable nutrients and energy</w:t>
      </w:r>
      <w:r w:rsidR="007576F6">
        <w:rPr>
          <w:rFonts w:cs="Arial"/>
        </w:rPr>
        <w:t xml:space="preserve">. </w:t>
      </w:r>
      <w:r w:rsidR="00245510">
        <w:rPr>
          <w:rFonts w:cs="Arial"/>
        </w:rPr>
        <w:t>Animal manure</w:t>
      </w:r>
      <w:r>
        <w:rPr>
          <w:rFonts w:cs="Arial"/>
        </w:rPr>
        <w:t xml:space="preserve"> in the rural areas</w:t>
      </w:r>
      <w:r w:rsidR="00245510">
        <w:rPr>
          <w:rFonts w:cs="Arial"/>
        </w:rPr>
        <w:t xml:space="preserve"> is traditionally used for land application.</w:t>
      </w:r>
      <w:r w:rsidRPr="00DF78DB">
        <w:t xml:space="preserve"> </w:t>
      </w:r>
      <w:r>
        <w:t xml:space="preserve">While no special effort is needed to collect manure from </w:t>
      </w:r>
      <w:r w:rsidRPr="00DF78DB">
        <w:rPr>
          <w:rFonts w:cs="Arial"/>
        </w:rPr>
        <w:t>concentrated animal feeding operations (CAFOs)</w:t>
      </w:r>
      <w:r>
        <w:rPr>
          <w:rFonts w:cs="Arial"/>
        </w:rPr>
        <w:t xml:space="preserve"> for treatment, household f</w:t>
      </w:r>
      <w:r w:rsidR="00245510">
        <w:rPr>
          <w:rFonts w:cs="Arial"/>
        </w:rPr>
        <w:t>ood wastes</w:t>
      </w:r>
      <w:r>
        <w:rPr>
          <w:rFonts w:cs="Arial"/>
        </w:rPr>
        <w:t xml:space="preserve"> are usually not separated from municipal solid wastes (MSW). More than 50% of MSW goes to landfill, which </w:t>
      </w:r>
      <w:r w:rsidRPr="00DF78DB">
        <w:rPr>
          <w:rFonts w:cs="Arial"/>
        </w:rPr>
        <w:t>cause</w:t>
      </w:r>
      <w:r>
        <w:rPr>
          <w:rFonts w:cs="Arial"/>
        </w:rPr>
        <w:t>s</w:t>
      </w:r>
      <w:r w:rsidRPr="00DF78DB">
        <w:rPr>
          <w:rFonts w:cs="Arial"/>
        </w:rPr>
        <w:t xml:space="preserve"> large scale contamination of soil, water and air, is a significant contributor to greenhouse gas emissions</w:t>
      </w:r>
      <w:r>
        <w:rPr>
          <w:rFonts w:cs="Arial"/>
        </w:rPr>
        <w:t>,</w:t>
      </w:r>
      <w:r w:rsidRPr="00DF78DB">
        <w:rPr>
          <w:rFonts w:cs="Arial"/>
        </w:rPr>
        <w:t xml:space="preserve"> and </w:t>
      </w:r>
      <w:r>
        <w:rPr>
          <w:rFonts w:cs="Arial"/>
        </w:rPr>
        <w:t>leaves</w:t>
      </w:r>
      <w:r w:rsidRPr="00DF78DB">
        <w:rPr>
          <w:rFonts w:cs="Arial"/>
        </w:rPr>
        <w:t xml:space="preserve"> huge potential economic values uncaptured</w:t>
      </w:r>
      <w:r w:rsidR="00245510">
        <w:rPr>
          <w:rFonts w:cs="Arial"/>
        </w:rPr>
        <w:t xml:space="preserve">. </w:t>
      </w:r>
      <w:r>
        <w:rPr>
          <w:rFonts w:cs="Arial"/>
        </w:rPr>
        <w:t>Interestingly, t</w:t>
      </w:r>
      <w:r w:rsidR="00245510" w:rsidRPr="00245510">
        <w:rPr>
          <w:rFonts w:cs="Arial"/>
        </w:rPr>
        <w:t xml:space="preserve">he number of curbside </w:t>
      </w:r>
      <w:r w:rsidR="00245510">
        <w:rPr>
          <w:rFonts w:cs="Arial"/>
        </w:rPr>
        <w:t xml:space="preserve">organic wastes (particularly food wastes) </w:t>
      </w:r>
      <w:r w:rsidR="00245510" w:rsidRPr="00245510">
        <w:rPr>
          <w:rFonts w:cs="Arial"/>
        </w:rPr>
        <w:t>collection programs has increased from 79 in 2014 to 148 in 2017, or 87 percent</w:t>
      </w:r>
      <w:r w:rsidR="00245510">
        <w:rPr>
          <w:rFonts w:cs="Arial"/>
        </w:rPr>
        <w:t>.</w:t>
      </w:r>
      <w:r w:rsidR="00245510" w:rsidRPr="00245510">
        <w:rPr>
          <w:rFonts w:cs="Arial"/>
        </w:rPr>
        <w:t xml:space="preserve"> </w:t>
      </w:r>
      <w:r w:rsidR="00245510">
        <w:rPr>
          <w:rFonts w:cs="Arial"/>
        </w:rPr>
        <w:t xml:space="preserve">Hennepin County started curbside organic waste collection a few years ago. This </w:t>
      </w:r>
      <w:r>
        <w:rPr>
          <w:rFonts w:cs="Arial"/>
        </w:rPr>
        <w:t>opens</w:t>
      </w:r>
      <w:r w:rsidR="00245510">
        <w:rPr>
          <w:rFonts w:cs="Arial"/>
        </w:rPr>
        <w:t xml:space="preserve"> a great opportunity for food wastes</w:t>
      </w:r>
      <w:r>
        <w:rPr>
          <w:rFonts w:cs="Arial"/>
        </w:rPr>
        <w:t xml:space="preserve"> utilization</w:t>
      </w:r>
      <w:r w:rsidR="00245510">
        <w:rPr>
          <w:rFonts w:cs="Arial"/>
        </w:rPr>
        <w:t xml:space="preserve">. </w:t>
      </w:r>
    </w:p>
    <w:p w14:paraId="27CAC310" w14:textId="272F28F5" w:rsidR="005250BB" w:rsidRPr="00867FAE" w:rsidRDefault="007576F6" w:rsidP="00DF78DB">
      <w:pPr>
        <w:ind w:firstLine="720"/>
        <w:rPr>
          <w:rFonts w:cs="Arial"/>
        </w:rPr>
      </w:pPr>
      <w:r>
        <w:rPr>
          <w:rFonts w:cs="Arial"/>
        </w:rPr>
        <w:t xml:space="preserve">Anaerobic digestion </w:t>
      </w:r>
      <w:r w:rsidR="00245510">
        <w:rPr>
          <w:rFonts w:cs="Arial"/>
        </w:rPr>
        <w:t xml:space="preserve">(AD) </w:t>
      </w:r>
      <w:r>
        <w:rPr>
          <w:rFonts w:cs="Arial"/>
        </w:rPr>
        <w:t xml:space="preserve">of organic wastes </w:t>
      </w:r>
      <w:r w:rsidR="00521C84" w:rsidRPr="00867FAE">
        <w:rPr>
          <w:rFonts w:cs="Arial"/>
        </w:rPr>
        <w:t>is a</w:t>
      </w:r>
      <w:r w:rsidR="00661318">
        <w:rPr>
          <w:rFonts w:cs="Arial"/>
        </w:rPr>
        <w:t xml:space="preserve"> demonstrated</w:t>
      </w:r>
      <w:r w:rsidR="00521C84" w:rsidRPr="00867FAE">
        <w:rPr>
          <w:rFonts w:cs="Arial"/>
        </w:rPr>
        <w:t xml:space="preserve"> technology that can contribute significantly to renewable </w:t>
      </w:r>
      <w:r w:rsidR="00A538BB" w:rsidRPr="00867FAE">
        <w:rPr>
          <w:rFonts w:cs="Arial"/>
        </w:rPr>
        <w:t xml:space="preserve">fuel production. </w:t>
      </w:r>
      <w:r w:rsidR="00DF78DB">
        <w:rPr>
          <w:rFonts w:cs="Arial"/>
        </w:rPr>
        <w:t>Unfortunately</w:t>
      </w:r>
      <w:r w:rsidR="00245510">
        <w:rPr>
          <w:rFonts w:cs="Arial"/>
        </w:rPr>
        <w:t>,</w:t>
      </w:r>
      <w:r w:rsidR="00245510" w:rsidRPr="00867FAE">
        <w:rPr>
          <w:rFonts w:cs="Arial"/>
        </w:rPr>
        <w:t xml:space="preserve"> </w:t>
      </w:r>
      <w:r w:rsidR="00A538BB" w:rsidRPr="00867FAE">
        <w:rPr>
          <w:rFonts w:cs="Arial"/>
        </w:rPr>
        <w:t xml:space="preserve">AD has not been economically competitive with </w:t>
      </w:r>
      <w:proofErr w:type="gramStart"/>
      <w:r w:rsidR="00A538BB" w:rsidRPr="00867FAE">
        <w:rPr>
          <w:rFonts w:cs="Arial"/>
        </w:rPr>
        <w:t>fracked</w:t>
      </w:r>
      <w:proofErr w:type="gramEnd"/>
      <w:r w:rsidR="00A538BB" w:rsidRPr="00867FAE">
        <w:rPr>
          <w:rFonts w:cs="Arial"/>
        </w:rPr>
        <w:t xml:space="preserve"> natural gas supplies, until now. </w:t>
      </w:r>
      <w:r w:rsidR="00661318">
        <w:rPr>
          <w:rFonts w:cs="Arial"/>
        </w:rPr>
        <w:t>The use of AD biogas</w:t>
      </w:r>
      <w:r w:rsidR="00EB5FBC" w:rsidRPr="00867FAE">
        <w:rPr>
          <w:rFonts w:cs="Arial"/>
        </w:rPr>
        <w:t xml:space="preserve"> for electrical power generation may still be at an economic disadvantage </w:t>
      </w:r>
      <w:r w:rsidR="00661318">
        <w:rPr>
          <w:rFonts w:cs="Arial"/>
        </w:rPr>
        <w:t xml:space="preserve">compared </w:t>
      </w:r>
      <w:r w:rsidR="00DF78DB">
        <w:rPr>
          <w:rFonts w:cs="Arial"/>
        </w:rPr>
        <w:t>with</w:t>
      </w:r>
      <w:r w:rsidR="00661318">
        <w:rPr>
          <w:rFonts w:cs="Arial"/>
        </w:rPr>
        <w:t xml:space="preserve"> fracked natural gas</w:t>
      </w:r>
      <w:r w:rsidR="00411A33">
        <w:rPr>
          <w:rFonts w:cs="Arial"/>
        </w:rPr>
        <w:t xml:space="preserve"> (or wind turbines for power generation)</w:t>
      </w:r>
      <w:r w:rsidR="00661318">
        <w:rPr>
          <w:rFonts w:cs="Arial"/>
        </w:rPr>
        <w:t>. B</w:t>
      </w:r>
      <w:r w:rsidR="00EB5FBC" w:rsidRPr="00867FAE">
        <w:rPr>
          <w:rFonts w:cs="Arial"/>
        </w:rPr>
        <w:t xml:space="preserve">ut using </w:t>
      </w:r>
      <w:r w:rsidR="00661318">
        <w:rPr>
          <w:rFonts w:cs="Arial"/>
        </w:rPr>
        <w:t>refined biogas, as Renewable Natural Gas (</w:t>
      </w:r>
      <w:r w:rsidR="00A538BB" w:rsidRPr="00867FAE">
        <w:rPr>
          <w:rFonts w:cs="Arial"/>
        </w:rPr>
        <w:t>RNG</w:t>
      </w:r>
      <w:r w:rsidR="00661318">
        <w:rPr>
          <w:rFonts w:cs="Arial"/>
        </w:rPr>
        <w:t>)</w:t>
      </w:r>
      <w:r w:rsidR="00A538BB" w:rsidRPr="00867FAE">
        <w:rPr>
          <w:rFonts w:cs="Arial"/>
        </w:rPr>
        <w:t xml:space="preserve"> for vehicular transportation fuel is now receiving economically viable credi</w:t>
      </w:r>
      <w:r w:rsidR="00EB5FBC" w:rsidRPr="00867FAE">
        <w:rPr>
          <w:rFonts w:cs="Arial"/>
        </w:rPr>
        <w:t>ts as a “low carbon fuel”, particularly on the west coast</w:t>
      </w:r>
      <w:r w:rsidR="00661318">
        <w:rPr>
          <w:rFonts w:cs="Arial"/>
        </w:rPr>
        <w:t xml:space="preserve"> of the United States</w:t>
      </w:r>
      <w:r w:rsidR="00EB5FBC" w:rsidRPr="00867FAE">
        <w:rPr>
          <w:rFonts w:cs="Arial"/>
        </w:rPr>
        <w:t xml:space="preserve">. The time to grow the </w:t>
      </w:r>
      <w:r w:rsidR="00661318">
        <w:rPr>
          <w:rFonts w:cs="Arial"/>
        </w:rPr>
        <w:t>“</w:t>
      </w:r>
      <w:r w:rsidR="00EB5FBC" w:rsidRPr="00867FAE">
        <w:rPr>
          <w:rFonts w:cs="Arial"/>
        </w:rPr>
        <w:t>RNG</w:t>
      </w:r>
      <w:r w:rsidR="00661318">
        <w:rPr>
          <w:rFonts w:cs="Arial"/>
        </w:rPr>
        <w:t>”</w:t>
      </w:r>
      <w:r w:rsidR="00EB5FBC" w:rsidRPr="00867FAE">
        <w:rPr>
          <w:rFonts w:cs="Arial"/>
        </w:rPr>
        <w:t xml:space="preserve"> industry</w:t>
      </w:r>
      <w:r w:rsidR="005250BB" w:rsidRPr="00867FAE">
        <w:rPr>
          <w:rFonts w:cs="Arial"/>
        </w:rPr>
        <w:t xml:space="preserve"> in the United States</w:t>
      </w:r>
      <w:r w:rsidR="00EB5FBC" w:rsidRPr="00867FAE">
        <w:rPr>
          <w:rFonts w:cs="Arial"/>
        </w:rPr>
        <w:t xml:space="preserve"> has arrived. </w:t>
      </w:r>
      <w:r w:rsidR="00245510">
        <w:rPr>
          <w:rFonts w:cs="Arial"/>
        </w:rPr>
        <w:t>Organic wastes to RNG via AD</w:t>
      </w:r>
      <w:r w:rsidR="00245510" w:rsidRPr="00867FAE">
        <w:rPr>
          <w:rFonts w:cs="Arial"/>
        </w:rPr>
        <w:t xml:space="preserve"> </w:t>
      </w:r>
      <w:r w:rsidR="00EB5FBC" w:rsidRPr="00867FAE">
        <w:rPr>
          <w:rFonts w:cs="Arial"/>
        </w:rPr>
        <w:t>is an established technology that is poised to contribute to the growing response to the climate change challenge</w:t>
      </w:r>
      <w:r w:rsidR="00245510">
        <w:rPr>
          <w:rFonts w:cs="Arial"/>
        </w:rPr>
        <w:t>, and hence w</w:t>
      </w:r>
      <w:r w:rsidR="00DB48D5">
        <w:rPr>
          <w:rFonts w:cs="Arial"/>
        </w:rPr>
        <w:t xml:space="preserve">e </w:t>
      </w:r>
      <w:r w:rsidR="00270633">
        <w:rPr>
          <w:rFonts w:cs="Arial"/>
        </w:rPr>
        <w:t>can now focus on</w:t>
      </w:r>
      <w:r w:rsidR="00EB5FBC" w:rsidRPr="00867FAE">
        <w:rPr>
          <w:rFonts w:cs="Arial"/>
        </w:rPr>
        <w:t xml:space="preserve"> </w:t>
      </w:r>
      <w:r w:rsidR="00245510">
        <w:rPr>
          <w:rFonts w:cs="Arial"/>
        </w:rPr>
        <w:t>convert</w:t>
      </w:r>
      <w:r w:rsidR="00270633">
        <w:rPr>
          <w:rFonts w:cs="Arial"/>
        </w:rPr>
        <w:t>ing</w:t>
      </w:r>
      <w:r w:rsidR="00EB5FBC" w:rsidRPr="00867FAE">
        <w:rPr>
          <w:rFonts w:cs="Arial"/>
        </w:rPr>
        <w:t xml:space="preserve"> </w:t>
      </w:r>
      <w:r w:rsidR="00DB48D5">
        <w:rPr>
          <w:rFonts w:cs="Arial"/>
        </w:rPr>
        <w:t>the</w:t>
      </w:r>
      <w:r w:rsidR="00DB48D5" w:rsidRPr="00867FAE">
        <w:rPr>
          <w:rFonts w:cs="Arial"/>
        </w:rPr>
        <w:t xml:space="preserve"> </w:t>
      </w:r>
      <w:r w:rsidR="00EB5FBC" w:rsidRPr="00867FAE">
        <w:rPr>
          <w:rFonts w:cs="Arial"/>
        </w:rPr>
        <w:t>existing</w:t>
      </w:r>
      <w:r w:rsidR="00DB48D5">
        <w:rPr>
          <w:rFonts w:cs="Arial"/>
        </w:rPr>
        <w:t xml:space="preserve"> AD</w:t>
      </w:r>
      <w:r w:rsidR="00EB5FBC" w:rsidRPr="00867FAE">
        <w:rPr>
          <w:rFonts w:cs="Arial"/>
        </w:rPr>
        <w:t xml:space="preserve"> </w:t>
      </w:r>
      <w:r w:rsidR="00245510">
        <w:rPr>
          <w:rFonts w:cs="Arial"/>
        </w:rPr>
        <w:t>technology</w:t>
      </w:r>
      <w:r w:rsidR="00245510" w:rsidRPr="00867FAE">
        <w:rPr>
          <w:rFonts w:cs="Arial"/>
        </w:rPr>
        <w:t xml:space="preserve"> </w:t>
      </w:r>
      <w:r w:rsidR="00EB5FBC" w:rsidRPr="00867FAE">
        <w:rPr>
          <w:rFonts w:cs="Arial"/>
        </w:rPr>
        <w:t>to commercial scale</w:t>
      </w:r>
      <w:r w:rsidR="005250BB" w:rsidRPr="00867FAE">
        <w:rPr>
          <w:rFonts w:cs="Arial"/>
        </w:rPr>
        <w:t xml:space="preserve"> as quickly as possible. </w:t>
      </w:r>
      <w:r w:rsidR="00DF78DB">
        <w:rPr>
          <w:rFonts w:cs="Arial"/>
        </w:rPr>
        <w:t>However,</w:t>
      </w:r>
      <w:r w:rsidR="00DF78DB" w:rsidRPr="00867FAE">
        <w:rPr>
          <w:rFonts w:cs="Arial"/>
        </w:rPr>
        <w:t xml:space="preserve"> challenges</w:t>
      </w:r>
      <w:r w:rsidR="00DF78DB">
        <w:rPr>
          <w:rFonts w:cs="Arial"/>
        </w:rPr>
        <w:t xml:space="preserve"> remain when adapting any system to given feedstock on a commercial scale.</w:t>
      </w:r>
      <w:r w:rsidR="00DF78DB" w:rsidRPr="00867FAE">
        <w:rPr>
          <w:rFonts w:cs="Arial"/>
        </w:rPr>
        <w:t xml:space="preserve"> </w:t>
      </w:r>
      <w:r w:rsidR="000D712D">
        <w:rPr>
          <w:rFonts w:cs="Arial"/>
        </w:rPr>
        <w:t>For example, Minnesota is a leading turnkey producer and generates a huge amount of turkey litter. Like food wastes, turkey litter is relatively dry compared with dairy and swine manure. Digestion of these wastes can be quite different.</w:t>
      </w:r>
    </w:p>
    <w:p w14:paraId="43BCC0A5" w14:textId="77777777" w:rsidR="00427289" w:rsidRPr="00411A33" w:rsidRDefault="00427289" w:rsidP="00DF78DB">
      <w:pPr>
        <w:pStyle w:val="ListParagraph"/>
        <w:ind w:left="0"/>
        <w:rPr>
          <w:rFonts w:cs="Arial"/>
          <w:sz w:val="10"/>
        </w:rPr>
      </w:pPr>
    </w:p>
    <w:p w14:paraId="2B23C0E4" w14:textId="19659550" w:rsidR="005250BB" w:rsidRPr="00867FAE" w:rsidRDefault="00DF78DB" w:rsidP="00DF78DB">
      <w:pPr>
        <w:ind w:firstLine="720"/>
        <w:rPr>
          <w:rFonts w:cs="Arial"/>
        </w:rPr>
      </w:pPr>
      <w:r w:rsidRPr="00A6704A">
        <w:rPr>
          <w:rFonts w:cs="Arial"/>
          <w:b/>
        </w:rPr>
        <w:t xml:space="preserve">The purpose of this proposed pilot system is to generate hard data to support </w:t>
      </w:r>
      <w:r>
        <w:rPr>
          <w:rFonts w:cs="Arial"/>
          <w:b/>
        </w:rPr>
        <w:t xml:space="preserve">a </w:t>
      </w:r>
      <w:r w:rsidRPr="00A6704A">
        <w:rPr>
          <w:rFonts w:cs="Arial"/>
          <w:b/>
        </w:rPr>
        <w:t>commercial</w:t>
      </w:r>
      <w:r>
        <w:rPr>
          <w:rFonts w:cs="Arial"/>
          <w:b/>
        </w:rPr>
        <w:t xml:space="preserve"> project that can serve as a successful example of implementing AD systems </w:t>
      </w:r>
      <w:r w:rsidRPr="00A6704A">
        <w:rPr>
          <w:rFonts w:cs="Arial"/>
          <w:b/>
        </w:rPr>
        <w:t>in Minnesota</w:t>
      </w:r>
      <w:r>
        <w:rPr>
          <w:rFonts w:cs="Arial"/>
          <w:b/>
        </w:rPr>
        <w:t>. Specifically,</w:t>
      </w:r>
      <w:r w:rsidRPr="00A6704A">
        <w:rPr>
          <w:rFonts w:cs="Arial"/>
          <w:b/>
        </w:rPr>
        <w:t xml:space="preserve"> the resulting data will be used to confirm the design basis of </w:t>
      </w:r>
      <w:r>
        <w:rPr>
          <w:rFonts w:cs="Arial"/>
          <w:b/>
        </w:rPr>
        <w:t>the AD process and system and scale up the process and system</w:t>
      </w:r>
      <w:r w:rsidRPr="00A6704A">
        <w:rPr>
          <w:rFonts w:cs="Arial"/>
          <w:b/>
        </w:rPr>
        <w:t>.</w:t>
      </w:r>
      <w:r>
        <w:rPr>
          <w:rFonts w:cs="Arial"/>
          <w:b/>
        </w:rPr>
        <w:t xml:space="preserve"> </w:t>
      </w:r>
      <w:r w:rsidR="005250BB" w:rsidRPr="00867FAE">
        <w:rPr>
          <w:rFonts w:cs="Arial"/>
        </w:rPr>
        <w:t xml:space="preserve">For </w:t>
      </w:r>
      <w:r>
        <w:rPr>
          <w:rFonts w:cs="Arial"/>
        </w:rPr>
        <w:t>the</w:t>
      </w:r>
      <w:r w:rsidR="005250BB" w:rsidRPr="00867FAE">
        <w:rPr>
          <w:rFonts w:cs="Arial"/>
        </w:rPr>
        <w:t xml:space="preserve"> proposed project, work is needed in two</w:t>
      </w:r>
      <w:r w:rsidR="00427289" w:rsidRPr="00867FAE">
        <w:rPr>
          <w:rFonts w:cs="Arial"/>
        </w:rPr>
        <w:t xml:space="preserve"> specific</w:t>
      </w:r>
      <w:r w:rsidR="005250BB" w:rsidRPr="00867FAE">
        <w:rPr>
          <w:rFonts w:cs="Arial"/>
        </w:rPr>
        <w:t xml:space="preserve"> areas: </w:t>
      </w:r>
    </w:p>
    <w:p w14:paraId="4A1109ED" w14:textId="712EC4D0" w:rsidR="0082307D" w:rsidRDefault="00A6704A" w:rsidP="00DF78DB">
      <w:pPr>
        <w:pStyle w:val="ListParagraph"/>
        <w:numPr>
          <w:ilvl w:val="0"/>
          <w:numId w:val="20"/>
        </w:numPr>
        <w:ind w:left="360"/>
        <w:rPr>
          <w:rFonts w:cs="Arial"/>
        </w:rPr>
      </w:pPr>
      <w:r>
        <w:rPr>
          <w:rFonts w:cs="Arial"/>
        </w:rPr>
        <w:t xml:space="preserve">The reaction (process) characteristics and yields as a function of feedstock (substrate) and key process parameters need to be documented.  Feedstock may include organic wastes such as </w:t>
      </w:r>
      <w:r w:rsidR="00661318">
        <w:rPr>
          <w:rFonts w:cs="Arial"/>
        </w:rPr>
        <w:t>turkey litter</w:t>
      </w:r>
      <w:r w:rsidR="00DB48D5">
        <w:rPr>
          <w:rFonts w:cs="Arial"/>
        </w:rPr>
        <w:t xml:space="preserve">, </w:t>
      </w:r>
      <w:r w:rsidR="00661318">
        <w:rPr>
          <w:rFonts w:cs="Arial"/>
        </w:rPr>
        <w:t>liquid dairy manure</w:t>
      </w:r>
      <w:r w:rsidR="00DB48D5">
        <w:rPr>
          <w:rFonts w:cs="Arial"/>
        </w:rPr>
        <w:t>, and food wastes</w:t>
      </w:r>
      <w:r>
        <w:rPr>
          <w:rFonts w:cs="Arial"/>
        </w:rPr>
        <w:t xml:space="preserve">. Experimental data will be collected in order to answer following questions for the purpose of adapting an AD system for mixed organic wastes: </w:t>
      </w:r>
    </w:p>
    <w:p w14:paraId="6E32D22C" w14:textId="6FAAAB71" w:rsidR="0082307D" w:rsidRDefault="00427289" w:rsidP="000D712D">
      <w:pPr>
        <w:pStyle w:val="ListParagraph"/>
        <w:numPr>
          <w:ilvl w:val="0"/>
          <w:numId w:val="29"/>
        </w:numPr>
        <w:ind w:left="720"/>
        <w:rPr>
          <w:rFonts w:cs="Arial"/>
        </w:rPr>
      </w:pPr>
      <w:r w:rsidRPr="00867FAE">
        <w:rPr>
          <w:rFonts w:cs="Arial"/>
        </w:rPr>
        <w:t xml:space="preserve">What is the “sensitivity” of bio-methane production to </w:t>
      </w:r>
      <w:r w:rsidR="003C0739">
        <w:rPr>
          <w:rFonts w:cs="Arial"/>
        </w:rPr>
        <w:t xml:space="preserve">the </w:t>
      </w:r>
      <w:r w:rsidRPr="00867FAE">
        <w:rPr>
          <w:rFonts w:cs="Arial"/>
        </w:rPr>
        <w:t>variab</w:t>
      </w:r>
      <w:r w:rsidR="003C0739">
        <w:rPr>
          <w:rFonts w:cs="Arial"/>
        </w:rPr>
        <w:t xml:space="preserve">ility of the ratio of these </w:t>
      </w:r>
      <w:r w:rsidRPr="00867FAE">
        <w:rPr>
          <w:rFonts w:cs="Arial"/>
        </w:rPr>
        <w:t>substrates</w:t>
      </w:r>
      <w:r w:rsidR="00F05726">
        <w:rPr>
          <w:rFonts w:cs="Arial"/>
        </w:rPr>
        <w:t xml:space="preserve"> </w:t>
      </w:r>
      <w:r w:rsidRPr="00867FAE">
        <w:rPr>
          <w:rFonts w:cs="Arial"/>
        </w:rPr>
        <w:t xml:space="preserve">being fed to an </w:t>
      </w:r>
      <w:r w:rsidR="00245510">
        <w:rPr>
          <w:rFonts w:cs="Arial"/>
        </w:rPr>
        <w:t>AD</w:t>
      </w:r>
      <w:r w:rsidR="00245510" w:rsidRPr="00867FAE">
        <w:rPr>
          <w:rFonts w:cs="Arial"/>
        </w:rPr>
        <w:t xml:space="preserve"> </w:t>
      </w:r>
      <w:r w:rsidR="00645AD0" w:rsidRPr="00867FAE">
        <w:rPr>
          <w:rFonts w:cs="Arial"/>
        </w:rPr>
        <w:t>system?</w:t>
      </w:r>
      <w:r w:rsidR="005250BB" w:rsidRPr="00867FAE">
        <w:rPr>
          <w:rFonts w:cs="Arial"/>
        </w:rPr>
        <w:t xml:space="preserve">  </w:t>
      </w:r>
      <w:r w:rsidRPr="00867FAE">
        <w:rPr>
          <w:rFonts w:cs="Arial"/>
        </w:rPr>
        <w:t xml:space="preserve"> </w:t>
      </w:r>
    </w:p>
    <w:p w14:paraId="34C1D135" w14:textId="77777777" w:rsidR="0082307D" w:rsidRDefault="00427289" w:rsidP="000D712D">
      <w:pPr>
        <w:pStyle w:val="ListParagraph"/>
        <w:numPr>
          <w:ilvl w:val="0"/>
          <w:numId w:val="29"/>
        </w:numPr>
        <w:ind w:left="720"/>
        <w:rPr>
          <w:rFonts w:cs="Arial"/>
        </w:rPr>
      </w:pPr>
      <w:r w:rsidRPr="00867FAE">
        <w:rPr>
          <w:rFonts w:cs="Arial"/>
        </w:rPr>
        <w:t>As the mixture of organic wastes varies, how can the production of bio-methane by optimized?</w:t>
      </w:r>
    </w:p>
    <w:p w14:paraId="44E480F4" w14:textId="6256117F" w:rsidR="0082307D" w:rsidRDefault="002454E7" w:rsidP="000D712D">
      <w:pPr>
        <w:pStyle w:val="ListParagraph"/>
        <w:numPr>
          <w:ilvl w:val="0"/>
          <w:numId w:val="29"/>
        </w:numPr>
        <w:ind w:left="720"/>
        <w:rPr>
          <w:rFonts w:cs="Arial"/>
        </w:rPr>
      </w:pPr>
      <w:r w:rsidRPr="0082307D">
        <w:rPr>
          <w:rFonts w:cs="Arial"/>
        </w:rPr>
        <w:t xml:space="preserve">What is the biological stability of the anaerobic system, if run as a mesophilic versus thermophilic system, </w:t>
      </w:r>
    </w:p>
    <w:p w14:paraId="5EE324EF" w14:textId="17A99D1D" w:rsidR="00411A33" w:rsidRPr="0082307D" w:rsidRDefault="00A6704A" w:rsidP="00DF78DB">
      <w:pPr>
        <w:pStyle w:val="ListParagraph"/>
        <w:numPr>
          <w:ilvl w:val="0"/>
          <w:numId w:val="20"/>
        </w:numPr>
        <w:ind w:left="360"/>
        <w:rPr>
          <w:rFonts w:cs="Arial"/>
        </w:rPr>
      </w:pPr>
      <w:r>
        <w:rPr>
          <w:rFonts w:cs="Arial"/>
        </w:rPr>
        <w:t xml:space="preserve">The </w:t>
      </w:r>
      <w:r w:rsidR="00427289" w:rsidRPr="0082307D">
        <w:rPr>
          <w:rFonts w:cs="Arial"/>
        </w:rPr>
        <w:t xml:space="preserve">effluent from the digester needs to be </w:t>
      </w:r>
      <w:r>
        <w:rPr>
          <w:rFonts w:cs="Arial"/>
        </w:rPr>
        <w:t>characterized</w:t>
      </w:r>
      <w:r w:rsidRPr="0082307D">
        <w:rPr>
          <w:rFonts w:cs="Arial"/>
        </w:rPr>
        <w:t xml:space="preserve"> </w:t>
      </w:r>
      <w:r w:rsidR="00427289" w:rsidRPr="0082307D">
        <w:rPr>
          <w:rFonts w:cs="Arial"/>
        </w:rPr>
        <w:t>and documented</w:t>
      </w:r>
      <w:r>
        <w:rPr>
          <w:rFonts w:cs="Arial"/>
        </w:rPr>
        <w:t xml:space="preserve"> as they have the potential for use as liquid and solid fertilizers to improve the financial outlook of operating an AD system</w:t>
      </w:r>
      <w:r w:rsidR="00427289" w:rsidRPr="0082307D">
        <w:rPr>
          <w:rFonts w:cs="Arial"/>
        </w:rPr>
        <w:t xml:space="preserve">. </w:t>
      </w:r>
      <w:r w:rsidR="00867FAE" w:rsidRPr="0082307D">
        <w:rPr>
          <w:rFonts w:cs="Arial"/>
        </w:rPr>
        <w:t xml:space="preserve">Questions to be answered include: </w:t>
      </w:r>
    </w:p>
    <w:p w14:paraId="6BFD7EF1" w14:textId="77777777" w:rsidR="0082307D" w:rsidRDefault="00427289" w:rsidP="000D712D">
      <w:pPr>
        <w:pStyle w:val="ListParagraph"/>
        <w:numPr>
          <w:ilvl w:val="0"/>
          <w:numId w:val="28"/>
        </w:numPr>
        <w:ind w:left="720"/>
        <w:rPr>
          <w:rFonts w:cs="Arial"/>
        </w:rPr>
      </w:pPr>
      <w:r w:rsidRPr="00867FAE">
        <w:rPr>
          <w:rFonts w:cs="Arial"/>
        </w:rPr>
        <w:t xml:space="preserve">What is the remaining nutrient level in the biomass; </w:t>
      </w:r>
    </w:p>
    <w:p w14:paraId="348A70EF" w14:textId="5E5F577A" w:rsidR="0082307D" w:rsidRDefault="0082307D" w:rsidP="000D712D">
      <w:pPr>
        <w:pStyle w:val="ListParagraph"/>
        <w:numPr>
          <w:ilvl w:val="0"/>
          <w:numId w:val="28"/>
        </w:numPr>
        <w:ind w:left="720"/>
        <w:rPr>
          <w:rFonts w:cs="Arial"/>
        </w:rPr>
      </w:pPr>
      <w:r>
        <w:rPr>
          <w:rFonts w:cs="Arial"/>
        </w:rPr>
        <w:t>W</w:t>
      </w:r>
      <w:r w:rsidR="00427289" w:rsidRPr="00867FAE">
        <w:rPr>
          <w:rFonts w:cs="Arial"/>
        </w:rPr>
        <w:t xml:space="preserve">hat is </w:t>
      </w:r>
      <w:r>
        <w:rPr>
          <w:rFonts w:cs="Arial"/>
        </w:rPr>
        <w:t>the</w:t>
      </w:r>
      <w:r w:rsidR="00427289" w:rsidRPr="00867FAE">
        <w:rPr>
          <w:rFonts w:cs="Arial"/>
        </w:rPr>
        <w:t xml:space="preserve"> ease of separation</w:t>
      </w:r>
      <w:r>
        <w:rPr>
          <w:rFonts w:cs="Arial"/>
        </w:rPr>
        <w:t xml:space="preserve"> of the biomass from the filtrate?</w:t>
      </w:r>
      <w:r w:rsidR="00427289" w:rsidRPr="00867FAE">
        <w:rPr>
          <w:rFonts w:cs="Arial"/>
        </w:rPr>
        <w:t xml:space="preserve"> </w:t>
      </w:r>
    </w:p>
    <w:p w14:paraId="39864809" w14:textId="6487330A" w:rsidR="0082307D" w:rsidRDefault="0082307D" w:rsidP="000D712D">
      <w:pPr>
        <w:pStyle w:val="ListParagraph"/>
        <w:numPr>
          <w:ilvl w:val="0"/>
          <w:numId w:val="28"/>
        </w:numPr>
        <w:ind w:left="720"/>
        <w:rPr>
          <w:rFonts w:cs="Arial"/>
        </w:rPr>
      </w:pPr>
      <w:r>
        <w:rPr>
          <w:rFonts w:cs="Arial"/>
        </w:rPr>
        <w:t>Can the biomass be</w:t>
      </w:r>
      <w:r w:rsidR="00427289" w:rsidRPr="00867FAE">
        <w:rPr>
          <w:rFonts w:cs="Arial"/>
        </w:rPr>
        <w:t xml:space="preserve"> hand</w:t>
      </w:r>
      <w:r>
        <w:rPr>
          <w:rFonts w:cs="Arial"/>
        </w:rPr>
        <w:t>led</w:t>
      </w:r>
      <w:r w:rsidR="00427289" w:rsidRPr="00867FAE">
        <w:rPr>
          <w:rFonts w:cs="Arial"/>
        </w:rPr>
        <w:t xml:space="preserve"> in standard agricultural equipment for spreading this organic fertilizer onto agricultural land?  </w:t>
      </w:r>
    </w:p>
    <w:p w14:paraId="0F37204C" w14:textId="77777777" w:rsidR="0082307D" w:rsidRDefault="00427289" w:rsidP="000D712D">
      <w:pPr>
        <w:pStyle w:val="ListParagraph"/>
        <w:numPr>
          <w:ilvl w:val="0"/>
          <w:numId w:val="28"/>
        </w:numPr>
        <w:ind w:left="720"/>
        <w:rPr>
          <w:rFonts w:cs="Arial"/>
        </w:rPr>
      </w:pPr>
      <w:r w:rsidRPr="00867FAE">
        <w:rPr>
          <w:rFonts w:cs="Arial"/>
        </w:rPr>
        <w:t>What are the remaining soluble nutrients in the aqueous effluent after filtration of the biomass?</w:t>
      </w:r>
      <w:r w:rsidR="005250BB" w:rsidRPr="00867FAE">
        <w:rPr>
          <w:rFonts w:cs="Arial"/>
        </w:rPr>
        <w:t xml:space="preserve"> </w:t>
      </w:r>
      <w:r w:rsidRPr="00867FAE">
        <w:rPr>
          <w:rFonts w:cs="Arial"/>
        </w:rPr>
        <w:t xml:space="preserve"> </w:t>
      </w:r>
    </w:p>
    <w:p w14:paraId="00E2921C" w14:textId="50DEBD61" w:rsidR="006E0EFD" w:rsidRPr="00867FAE" w:rsidRDefault="00427289" w:rsidP="000D712D">
      <w:pPr>
        <w:pStyle w:val="ListParagraph"/>
        <w:numPr>
          <w:ilvl w:val="0"/>
          <w:numId w:val="28"/>
        </w:numPr>
        <w:ind w:left="720"/>
        <w:rPr>
          <w:rFonts w:cs="Arial"/>
        </w:rPr>
      </w:pPr>
      <w:r w:rsidRPr="00867FAE">
        <w:rPr>
          <w:rFonts w:cs="Arial"/>
        </w:rPr>
        <w:t>How can the aqueous effluent be used as a source of crop nutrients</w:t>
      </w:r>
      <w:r w:rsidR="002454E7" w:rsidRPr="00867FAE">
        <w:rPr>
          <w:rFonts w:cs="Arial"/>
        </w:rPr>
        <w:t xml:space="preserve"> and irrigation</w:t>
      </w:r>
      <w:r w:rsidRPr="00867FAE">
        <w:rPr>
          <w:rFonts w:cs="Arial"/>
        </w:rPr>
        <w:t xml:space="preserve">? </w:t>
      </w:r>
      <w:r w:rsidR="005250BB" w:rsidRPr="00867FAE">
        <w:rPr>
          <w:rFonts w:cs="Arial"/>
        </w:rPr>
        <w:t xml:space="preserve">   </w:t>
      </w:r>
      <w:r w:rsidR="00EB5FBC" w:rsidRPr="00867FAE">
        <w:rPr>
          <w:rFonts w:cs="Arial"/>
        </w:rPr>
        <w:t xml:space="preserve">   </w:t>
      </w:r>
    </w:p>
    <w:p w14:paraId="3B18955A" w14:textId="77777777" w:rsidR="000D712D" w:rsidRPr="00400BCE" w:rsidRDefault="000D712D" w:rsidP="00DF78DB">
      <w:pPr>
        <w:pStyle w:val="Default"/>
        <w:rPr>
          <w:rFonts w:ascii="Times New Roman" w:hAnsi="Times New Roman" w:cs="Times New Roman"/>
          <w:sz w:val="12"/>
          <w:lang w:eastAsia="zh-CN"/>
        </w:rPr>
      </w:pPr>
    </w:p>
    <w:p w14:paraId="402B220D" w14:textId="77777777" w:rsidR="00862CD2" w:rsidRPr="009D6EC8" w:rsidRDefault="00862CD2" w:rsidP="00862CD2">
      <w:pPr>
        <w:rPr>
          <w:rFonts w:cs="Arial"/>
        </w:rPr>
      </w:pPr>
      <w:r w:rsidRPr="009D6EC8">
        <w:rPr>
          <w:rFonts w:cs="Arial"/>
          <w:b/>
        </w:rPr>
        <w:lastRenderedPageBreak/>
        <w:t>II. PROJECT ACTIVITIES</w:t>
      </w:r>
      <w:r>
        <w:rPr>
          <w:rFonts w:cs="Arial"/>
          <w:b/>
        </w:rPr>
        <w:t xml:space="preserve"> AND OUTCOMES </w:t>
      </w:r>
    </w:p>
    <w:tbl>
      <w:tblPr>
        <w:tblW w:w="10476" w:type="dxa"/>
        <w:tblLook w:val="04A0" w:firstRow="1" w:lastRow="0" w:firstColumn="1" w:lastColumn="0" w:noHBand="0" w:noVBand="1"/>
      </w:tblPr>
      <w:tblGrid>
        <w:gridCol w:w="8370"/>
        <w:gridCol w:w="1800"/>
        <w:gridCol w:w="306"/>
      </w:tblGrid>
      <w:tr w:rsidR="00E33B99" w:rsidRPr="00EB5831" w14:paraId="424CCE1C" w14:textId="77777777" w:rsidTr="00F739E5">
        <w:tc>
          <w:tcPr>
            <w:tcW w:w="10476" w:type="dxa"/>
            <w:gridSpan w:val="3"/>
          </w:tcPr>
          <w:p w14:paraId="38003E10" w14:textId="62F0E282" w:rsidR="007576F6" w:rsidRDefault="00E33B99" w:rsidP="00DF78DB">
            <w:pPr>
              <w:widowControl w:val="0"/>
              <w:rPr>
                <w:rFonts w:cs="Arial"/>
                <w:bCs/>
                <w:color w:val="000000"/>
              </w:rPr>
            </w:pPr>
            <w:r w:rsidRPr="00EB5831">
              <w:rPr>
                <w:rFonts w:cs="Arial"/>
                <w:b/>
              </w:rPr>
              <w:t>Activity 1:</w:t>
            </w:r>
            <w:r w:rsidR="00F05B39">
              <w:rPr>
                <w:rFonts w:cs="Arial"/>
                <w:bCs/>
                <w:color w:val="000000"/>
              </w:rPr>
              <w:t xml:space="preserve">  </w:t>
            </w:r>
            <w:r w:rsidR="007576F6">
              <w:rPr>
                <w:rFonts w:cs="Arial"/>
                <w:bCs/>
                <w:color w:val="000000"/>
              </w:rPr>
              <w:t>Design, b</w:t>
            </w:r>
            <w:r w:rsidR="00753E6B">
              <w:rPr>
                <w:rFonts w:cs="Arial"/>
                <w:bCs/>
                <w:color w:val="000000"/>
              </w:rPr>
              <w:t>uild</w:t>
            </w:r>
            <w:r w:rsidR="007576F6">
              <w:rPr>
                <w:rFonts w:cs="Arial"/>
                <w:bCs/>
                <w:color w:val="000000"/>
              </w:rPr>
              <w:t>, and evaluate</w:t>
            </w:r>
            <w:r w:rsidR="00753E6B">
              <w:rPr>
                <w:rFonts w:cs="Arial"/>
                <w:bCs/>
                <w:color w:val="000000"/>
              </w:rPr>
              <w:t xml:space="preserve"> a pilot-scale </w:t>
            </w:r>
            <w:r w:rsidR="007576F6">
              <w:rPr>
                <w:rFonts w:cs="Arial"/>
                <w:bCs/>
                <w:color w:val="000000"/>
              </w:rPr>
              <w:t xml:space="preserve">anaerobic digester </w:t>
            </w:r>
            <w:r w:rsidR="00753E6B">
              <w:rPr>
                <w:rFonts w:cs="Arial"/>
                <w:bCs/>
                <w:color w:val="000000"/>
              </w:rPr>
              <w:t xml:space="preserve">system  </w:t>
            </w:r>
          </w:p>
          <w:p w14:paraId="676292B5" w14:textId="34813327" w:rsidR="007576F6" w:rsidRDefault="0082307D" w:rsidP="00DF78DB">
            <w:pPr>
              <w:widowControl w:val="0"/>
              <w:ind w:right="198"/>
              <w:rPr>
                <w:rFonts w:cs="Arial"/>
                <w:bCs/>
                <w:color w:val="000000"/>
              </w:rPr>
            </w:pPr>
            <w:r>
              <w:rPr>
                <w:rFonts w:cs="Arial"/>
                <w:bCs/>
                <w:color w:val="000000"/>
              </w:rPr>
              <w:t>The pilot scale anaerobic digester will be 40 Liters in volume, with a 20 day HRT, built in the UMN Dept</w:t>
            </w:r>
            <w:r w:rsidR="007576F6">
              <w:rPr>
                <w:rFonts w:cs="Arial"/>
                <w:bCs/>
                <w:color w:val="000000"/>
              </w:rPr>
              <w:t>.</w:t>
            </w:r>
            <w:r>
              <w:rPr>
                <w:rFonts w:cs="Arial"/>
                <w:bCs/>
                <w:color w:val="000000"/>
              </w:rPr>
              <w:t xml:space="preserve"> of Biosystems Engineering.  </w:t>
            </w:r>
            <w:r w:rsidR="007576F6">
              <w:rPr>
                <w:rFonts w:cs="Arial"/>
                <w:bCs/>
                <w:color w:val="000000"/>
              </w:rPr>
              <w:t xml:space="preserve">Mixed organic wastes (food and animal manures) will be fed to the system at </w:t>
            </w:r>
            <w:r w:rsidR="00753E6B">
              <w:rPr>
                <w:rFonts w:cs="Arial"/>
                <w:bCs/>
                <w:color w:val="000000"/>
              </w:rPr>
              <w:t xml:space="preserve">varying ratios.  </w:t>
            </w:r>
            <w:r w:rsidR="007576F6">
              <w:rPr>
                <w:rFonts w:cs="Arial"/>
                <w:bCs/>
                <w:color w:val="000000"/>
              </w:rPr>
              <w:t xml:space="preserve">The </w:t>
            </w:r>
            <w:r w:rsidR="00753E6B">
              <w:rPr>
                <w:rFonts w:cs="Arial"/>
                <w:bCs/>
                <w:color w:val="000000"/>
              </w:rPr>
              <w:t>biogas</w:t>
            </w:r>
            <w:r w:rsidR="007576F6">
              <w:rPr>
                <w:rFonts w:cs="Arial"/>
                <w:bCs/>
                <w:color w:val="000000"/>
              </w:rPr>
              <w:t xml:space="preserve"> generated</w:t>
            </w:r>
            <w:r w:rsidR="00753E6B">
              <w:rPr>
                <w:rFonts w:cs="Arial"/>
                <w:bCs/>
                <w:color w:val="000000"/>
              </w:rPr>
              <w:t xml:space="preserve"> from the waste</w:t>
            </w:r>
            <w:r w:rsidR="007576F6">
              <w:rPr>
                <w:rFonts w:cs="Arial"/>
                <w:bCs/>
                <w:color w:val="000000"/>
              </w:rPr>
              <w:t xml:space="preserve">s will be </w:t>
            </w:r>
            <w:r w:rsidR="002454E7">
              <w:rPr>
                <w:rFonts w:cs="Arial"/>
                <w:bCs/>
                <w:color w:val="000000"/>
              </w:rPr>
              <w:t>convert</w:t>
            </w:r>
            <w:r w:rsidR="007576F6">
              <w:rPr>
                <w:rFonts w:cs="Arial"/>
                <w:bCs/>
                <w:color w:val="000000"/>
              </w:rPr>
              <w:t xml:space="preserve">ed </w:t>
            </w:r>
            <w:r w:rsidR="002454E7">
              <w:rPr>
                <w:rFonts w:cs="Arial"/>
                <w:bCs/>
                <w:color w:val="000000"/>
              </w:rPr>
              <w:t>to bio-methane</w:t>
            </w:r>
            <w:r w:rsidR="003C0739">
              <w:rPr>
                <w:rFonts w:cs="Arial"/>
                <w:bCs/>
                <w:color w:val="000000"/>
              </w:rPr>
              <w:t xml:space="preserve"> (RNG)</w:t>
            </w:r>
            <w:r w:rsidR="002454E7">
              <w:rPr>
                <w:rFonts w:cs="Arial"/>
                <w:bCs/>
                <w:color w:val="000000"/>
              </w:rPr>
              <w:t xml:space="preserve">. </w:t>
            </w:r>
            <w:r w:rsidR="007576F6">
              <w:rPr>
                <w:rFonts w:cs="Arial"/>
                <w:bCs/>
                <w:color w:val="000000"/>
              </w:rPr>
              <w:t>We will m</w:t>
            </w:r>
            <w:r w:rsidR="007576F6">
              <w:rPr>
                <w:rFonts w:cs="Arial"/>
              </w:rPr>
              <w:t>easure</w:t>
            </w:r>
            <w:r w:rsidR="007576F6" w:rsidRPr="00867FAE">
              <w:rPr>
                <w:rFonts w:cs="Arial"/>
              </w:rPr>
              <w:t xml:space="preserve"> the biogas and bio-methane production, also filter the biomass from the digester effluent, and analyze the biomass</w:t>
            </w:r>
            <w:r w:rsidR="007576F6">
              <w:rPr>
                <w:rFonts w:cs="Arial"/>
              </w:rPr>
              <w:t xml:space="preserve"> filter-cake</w:t>
            </w:r>
            <w:r w:rsidR="007576F6" w:rsidRPr="00867FAE">
              <w:rPr>
                <w:rFonts w:cs="Arial"/>
              </w:rPr>
              <w:t xml:space="preserve"> and filtrate to evalu</w:t>
            </w:r>
            <w:r w:rsidR="007576F6">
              <w:rPr>
                <w:rFonts w:cs="Arial"/>
              </w:rPr>
              <w:t>ate the chemical content of each</w:t>
            </w:r>
            <w:r w:rsidR="007576F6" w:rsidRPr="00867FAE">
              <w:rPr>
                <w:rFonts w:cs="Arial"/>
              </w:rPr>
              <w:t>. As feed substrate</w:t>
            </w:r>
            <w:r w:rsidR="007576F6">
              <w:rPr>
                <w:rFonts w:cs="Arial"/>
              </w:rPr>
              <w:t xml:space="preserve"> ratios to the digester are</w:t>
            </w:r>
            <w:r w:rsidR="007576F6" w:rsidRPr="00867FAE">
              <w:rPr>
                <w:rFonts w:cs="Arial"/>
              </w:rPr>
              <w:t xml:space="preserve"> changed, note any changes in the volume</w:t>
            </w:r>
            <w:r w:rsidR="007576F6">
              <w:rPr>
                <w:rFonts w:cs="Arial"/>
              </w:rPr>
              <w:t xml:space="preserve"> of biogas and bio-methane generated</w:t>
            </w:r>
            <w:r w:rsidR="007576F6" w:rsidRPr="00867FAE">
              <w:rPr>
                <w:rFonts w:cs="Arial"/>
              </w:rPr>
              <w:t xml:space="preserve">, </w:t>
            </w:r>
            <w:r w:rsidR="007576F6">
              <w:rPr>
                <w:rFonts w:cs="Arial"/>
              </w:rPr>
              <w:t>and the composition and</w:t>
            </w:r>
            <w:r w:rsidR="007576F6" w:rsidRPr="00867FAE">
              <w:rPr>
                <w:rFonts w:cs="Arial"/>
              </w:rPr>
              <w:t xml:space="preserve"> handling ability of the effluent streams.  Share the organic fertilizer data with commercial fertilizer suppliers in the area, and encourage their participation in the project team. Record and document all the operating data</w:t>
            </w:r>
            <w:r w:rsidR="007576F6">
              <w:rPr>
                <w:rFonts w:cs="Arial"/>
              </w:rPr>
              <w:t xml:space="preserve">, </w:t>
            </w:r>
            <w:r w:rsidR="007576F6" w:rsidRPr="00867FAE">
              <w:rPr>
                <w:rFonts w:cs="Arial"/>
              </w:rPr>
              <w:t>resulting</w:t>
            </w:r>
            <w:r w:rsidR="007576F6">
              <w:rPr>
                <w:rFonts w:cs="Arial"/>
              </w:rPr>
              <w:t xml:space="preserve"> biogas, bio-methane, </w:t>
            </w:r>
            <w:r w:rsidR="007576F6" w:rsidRPr="00867FAE">
              <w:rPr>
                <w:rFonts w:cs="Arial"/>
              </w:rPr>
              <w:t>biomass and filtrate variations, to be used to fine-tune the design of the commercial system.</w:t>
            </w:r>
            <w:r w:rsidR="007576F6">
              <w:rPr>
                <w:rFonts w:cs="Arial"/>
                <w:i/>
              </w:rPr>
              <w:t xml:space="preserve">   </w:t>
            </w:r>
          </w:p>
          <w:p w14:paraId="79C82579" w14:textId="77777777" w:rsidR="000B39FC" w:rsidRPr="000B39FC" w:rsidRDefault="000B39FC" w:rsidP="00DF78DB">
            <w:pPr>
              <w:autoSpaceDE w:val="0"/>
              <w:autoSpaceDN w:val="0"/>
              <w:adjustRightInd w:val="0"/>
              <w:rPr>
                <w:rFonts w:cs="Arial"/>
                <w:bCs/>
                <w:color w:val="000000"/>
                <w:sz w:val="8"/>
              </w:rPr>
            </w:pPr>
          </w:p>
          <w:p w14:paraId="3C23BE6A" w14:textId="6DFFBB3B" w:rsidR="00E33B99" w:rsidRPr="00EB5831" w:rsidRDefault="00E33B99" w:rsidP="00DF78DB">
            <w:pPr>
              <w:autoSpaceDE w:val="0"/>
              <w:autoSpaceDN w:val="0"/>
              <w:adjustRightInd w:val="0"/>
              <w:rPr>
                <w:rFonts w:cs="Arial"/>
              </w:rPr>
            </w:pPr>
            <w:r>
              <w:rPr>
                <w:rFonts w:cs="Arial"/>
                <w:b/>
                <w:bCs/>
                <w:color w:val="000000"/>
              </w:rPr>
              <w:t>ENRTF BUDGET: $</w:t>
            </w:r>
            <w:r w:rsidR="00DB48D5">
              <w:rPr>
                <w:rFonts w:cs="Arial"/>
                <w:b/>
                <w:bCs/>
                <w:color w:val="000000"/>
              </w:rPr>
              <w:t>2</w:t>
            </w:r>
            <w:r w:rsidR="00411A33">
              <w:rPr>
                <w:rFonts w:cs="Arial"/>
                <w:b/>
                <w:bCs/>
                <w:color w:val="000000"/>
              </w:rPr>
              <w:t>00</w:t>
            </w:r>
            <w:r w:rsidR="004F3849">
              <w:rPr>
                <w:rFonts w:cs="Arial"/>
                <w:b/>
                <w:bCs/>
                <w:color w:val="000000"/>
              </w:rPr>
              <w:t>,000</w:t>
            </w:r>
          </w:p>
        </w:tc>
      </w:tr>
      <w:tr w:rsidR="006E0EFD" w:rsidRPr="009D6EC8" w14:paraId="7AAABF2B" w14:textId="77777777" w:rsidTr="00DF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Pr>
        <w:tc>
          <w:tcPr>
            <w:tcW w:w="8370" w:type="dxa"/>
          </w:tcPr>
          <w:p w14:paraId="178BEDB4" w14:textId="77777777" w:rsidR="006E0EFD" w:rsidRPr="009D6EC8" w:rsidRDefault="00A13F26" w:rsidP="00DF78DB">
            <w:pPr>
              <w:rPr>
                <w:rFonts w:cs="Arial"/>
                <w:b/>
              </w:rPr>
            </w:pPr>
            <w:r w:rsidRPr="009D6EC8">
              <w:rPr>
                <w:rFonts w:cs="Arial"/>
                <w:b/>
              </w:rPr>
              <w:t>Outcome</w:t>
            </w:r>
          </w:p>
        </w:tc>
        <w:tc>
          <w:tcPr>
            <w:tcW w:w="1800" w:type="dxa"/>
          </w:tcPr>
          <w:p w14:paraId="6E2ACA96" w14:textId="418BA0B1" w:rsidR="006E0EFD" w:rsidRPr="009D6EC8" w:rsidRDefault="00DF78DB" w:rsidP="00DF78DB">
            <w:pPr>
              <w:jc w:val="center"/>
              <w:rPr>
                <w:rFonts w:cs="Arial"/>
                <w:b/>
              </w:rPr>
            </w:pPr>
            <w:r w:rsidRPr="009D6EC8">
              <w:rPr>
                <w:rFonts w:cs="Arial"/>
                <w:b/>
              </w:rPr>
              <w:t>Completion Date</w:t>
            </w:r>
          </w:p>
        </w:tc>
      </w:tr>
      <w:tr w:rsidR="006E0EFD" w:rsidRPr="009D6EC8" w14:paraId="517A74F3" w14:textId="77777777" w:rsidTr="00DF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Height w:val="240"/>
        </w:trPr>
        <w:tc>
          <w:tcPr>
            <w:tcW w:w="8370" w:type="dxa"/>
          </w:tcPr>
          <w:p w14:paraId="0374DD5F" w14:textId="2EE5F357" w:rsidR="003C0739" w:rsidRPr="00411A33" w:rsidRDefault="00F05B39" w:rsidP="005433C6">
            <w:pPr>
              <w:pStyle w:val="ListParagraph"/>
              <w:numPr>
                <w:ilvl w:val="0"/>
                <w:numId w:val="25"/>
              </w:numPr>
              <w:ind w:left="0"/>
              <w:rPr>
                <w:rFonts w:cs="Arial"/>
                <w:i/>
              </w:rPr>
            </w:pPr>
            <w:r w:rsidRPr="00411A33">
              <w:rPr>
                <w:rFonts w:cs="Arial"/>
                <w:i/>
              </w:rPr>
              <w:t xml:space="preserve">Design and construct </w:t>
            </w:r>
            <w:r w:rsidR="002454E7" w:rsidRPr="00411A33">
              <w:rPr>
                <w:rFonts w:cs="Arial"/>
                <w:i/>
              </w:rPr>
              <w:t>the pilot anaerobic digest</w:t>
            </w:r>
            <w:r w:rsidR="007E26F7" w:rsidRPr="00411A33">
              <w:rPr>
                <w:rFonts w:cs="Arial"/>
                <w:i/>
              </w:rPr>
              <w:t xml:space="preserve">er </w:t>
            </w:r>
            <w:r w:rsidR="003C0739" w:rsidRPr="00411A33">
              <w:rPr>
                <w:rFonts w:cs="Arial"/>
                <w:i/>
              </w:rPr>
              <w:t>with proper mixing</w:t>
            </w:r>
            <w:r w:rsidR="005433C6">
              <w:rPr>
                <w:rFonts w:cs="Arial"/>
                <w:i/>
              </w:rPr>
              <w:t xml:space="preserve"> and biogas cleaning</w:t>
            </w:r>
          </w:p>
        </w:tc>
        <w:tc>
          <w:tcPr>
            <w:tcW w:w="1800" w:type="dxa"/>
          </w:tcPr>
          <w:p w14:paraId="355D25A8" w14:textId="030538D1" w:rsidR="006E0EFD" w:rsidRPr="009D6EC8" w:rsidRDefault="00897141" w:rsidP="005433C6">
            <w:pPr>
              <w:rPr>
                <w:rFonts w:cs="Arial"/>
                <w:i/>
              </w:rPr>
            </w:pPr>
            <w:r>
              <w:rPr>
                <w:rFonts w:cs="Arial"/>
                <w:i/>
              </w:rPr>
              <w:t>06/30/</w:t>
            </w:r>
            <w:r w:rsidR="00F05B39">
              <w:rPr>
                <w:rFonts w:cs="Arial"/>
                <w:i/>
              </w:rPr>
              <w:t>202</w:t>
            </w:r>
            <w:r w:rsidR="005433C6">
              <w:rPr>
                <w:rFonts w:cs="Arial"/>
                <w:i/>
              </w:rPr>
              <w:t>1</w:t>
            </w:r>
          </w:p>
        </w:tc>
      </w:tr>
      <w:tr w:rsidR="007576F6" w:rsidRPr="009D6EC8" w14:paraId="19AAFE25" w14:textId="77777777" w:rsidTr="00DF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Height w:val="249"/>
        </w:trPr>
        <w:tc>
          <w:tcPr>
            <w:tcW w:w="8370" w:type="dxa"/>
          </w:tcPr>
          <w:p w14:paraId="5DE5E36D" w14:textId="65BBFD13" w:rsidR="007576F6" w:rsidRPr="00722736" w:rsidRDefault="005433C6" w:rsidP="005433C6">
            <w:pPr>
              <w:pStyle w:val="ListParagraph"/>
              <w:numPr>
                <w:ilvl w:val="0"/>
                <w:numId w:val="25"/>
              </w:numPr>
              <w:ind w:left="0"/>
              <w:rPr>
                <w:rFonts w:cs="Arial"/>
                <w:i/>
              </w:rPr>
            </w:pPr>
            <w:r>
              <w:rPr>
                <w:rFonts w:cs="Arial"/>
                <w:i/>
              </w:rPr>
              <w:t>Test and o</w:t>
            </w:r>
            <w:r w:rsidR="007576F6" w:rsidRPr="00411A33">
              <w:rPr>
                <w:rFonts w:cs="Arial"/>
                <w:i/>
              </w:rPr>
              <w:t xml:space="preserve">ptimize the </w:t>
            </w:r>
            <w:r>
              <w:rPr>
                <w:rFonts w:cs="Arial"/>
                <w:i/>
              </w:rPr>
              <w:t xml:space="preserve">process and </w:t>
            </w:r>
            <w:r w:rsidR="007576F6" w:rsidRPr="00411A33">
              <w:rPr>
                <w:rFonts w:cs="Arial"/>
                <w:i/>
              </w:rPr>
              <w:t xml:space="preserve">system </w:t>
            </w:r>
            <w:r>
              <w:rPr>
                <w:rFonts w:cs="Arial"/>
                <w:i/>
              </w:rPr>
              <w:t>for</w:t>
            </w:r>
            <w:r w:rsidR="007576F6" w:rsidRPr="00411A33">
              <w:rPr>
                <w:rFonts w:cs="Arial"/>
                <w:i/>
              </w:rPr>
              <w:t xml:space="preserve"> different substrate mixtures;</w:t>
            </w:r>
          </w:p>
        </w:tc>
        <w:tc>
          <w:tcPr>
            <w:tcW w:w="1800" w:type="dxa"/>
          </w:tcPr>
          <w:p w14:paraId="5752AC5B" w14:textId="15544F7E" w:rsidR="007576F6" w:rsidRDefault="005433C6" w:rsidP="005433C6">
            <w:pPr>
              <w:rPr>
                <w:rFonts w:cs="Arial"/>
                <w:i/>
              </w:rPr>
            </w:pPr>
            <w:r>
              <w:rPr>
                <w:rFonts w:cs="Arial"/>
                <w:i/>
              </w:rPr>
              <w:t>12</w:t>
            </w:r>
            <w:r w:rsidR="007576F6">
              <w:rPr>
                <w:rFonts w:cs="Arial"/>
                <w:i/>
              </w:rPr>
              <w:t>/31/2021</w:t>
            </w:r>
          </w:p>
        </w:tc>
      </w:tr>
      <w:tr w:rsidR="007576F6" w:rsidRPr="009D6EC8" w14:paraId="3D67B649" w14:textId="77777777" w:rsidTr="00DF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Height w:val="249"/>
        </w:trPr>
        <w:tc>
          <w:tcPr>
            <w:tcW w:w="8370" w:type="dxa"/>
          </w:tcPr>
          <w:p w14:paraId="4FE4982C" w14:textId="2C52E9CF" w:rsidR="007576F6" w:rsidRPr="00722736" w:rsidRDefault="005433C6" w:rsidP="005433C6">
            <w:pPr>
              <w:pStyle w:val="ListParagraph"/>
              <w:numPr>
                <w:ilvl w:val="0"/>
                <w:numId w:val="25"/>
              </w:numPr>
              <w:ind w:left="0"/>
              <w:rPr>
                <w:rFonts w:cs="Arial"/>
                <w:i/>
              </w:rPr>
            </w:pPr>
            <w:r>
              <w:rPr>
                <w:rFonts w:cs="Arial"/>
                <w:i/>
              </w:rPr>
              <w:t>Collect technical data to characterize the process and system and provide scale up information</w:t>
            </w:r>
            <w:r w:rsidR="007576F6" w:rsidRPr="00411A33">
              <w:rPr>
                <w:rFonts w:cs="Arial"/>
                <w:i/>
              </w:rPr>
              <w:t xml:space="preserve"> </w:t>
            </w:r>
          </w:p>
        </w:tc>
        <w:tc>
          <w:tcPr>
            <w:tcW w:w="1800" w:type="dxa"/>
          </w:tcPr>
          <w:p w14:paraId="0FAEBBCF" w14:textId="15DCA47A" w:rsidR="007576F6" w:rsidRDefault="005433C6" w:rsidP="005433C6">
            <w:pPr>
              <w:rPr>
                <w:rFonts w:cs="Arial"/>
                <w:i/>
              </w:rPr>
            </w:pPr>
            <w:r>
              <w:rPr>
                <w:rFonts w:cs="Arial"/>
                <w:i/>
              </w:rPr>
              <w:t>12</w:t>
            </w:r>
            <w:r w:rsidR="007576F6">
              <w:rPr>
                <w:rFonts w:cs="Arial"/>
                <w:i/>
              </w:rPr>
              <w:t>/31/202</w:t>
            </w:r>
            <w:r>
              <w:rPr>
                <w:rFonts w:cs="Arial"/>
                <w:i/>
              </w:rPr>
              <w:t>2</w:t>
            </w:r>
          </w:p>
        </w:tc>
      </w:tr>
      <w:tr w:rsidR="007576F6" w:rsidRPr="009D6EC8" w14:paraId="56EAC184" w14:textId="77777777" w:rsidTr="00DF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Height w:val="341"/>
        </w:trPr>
        <w:tc>
          <w:tcPr>
            <w:tcW w:w="8370" w:type="dxa"/>
          </w:tcPr>
          <w:p w14:paraId="4EC8F04D" w14:textId="431D96F1" w:rsidR="007576F6" w:rsidRPr="00722736" w:rsidRDefault="005433C6" w:rsidP="005433C6">
            <w:pPr>
              <w:pStyle w:val="ListParagraph"/>
              <w:numPr>
                <w:ilvl w:val="0"/>
                <w:numId w:val="25"/>
              </w:numPr>
              <w:ind w:left="0"/>
              <w:rPr>
                <w:rFonts w:cs="Arial"/>
                <w:i/>
              </w:rPr>
            </w:pPr>
            <w:r>
              <w:rPr>
                <w:rFonts w:cs="Arial"/>
                <w:i/>
              </w:rPr>
              <w:t>Analyze the effluent for potential use of liquid and solid fertilizers</w:t>
            </w:r>
          </w:p>
        </w:tc>
        <w:tc>
          <w:tcPr>
            <w:tcW w:w="1800" w:type="dxa"/>
          </w:tcPr>
          <w:p w14:paraId="0DB79563" w14:textId="19D631C4" w:rsidR="007576F6" w:rsidRDefault="005433C6" w:rsidP="005433C6">
            <w:pPr>
              <w:rPr>
                <w:rFonts w:cs="Arial"/>
                <w:i/>
              </w:rPr>
            </w:pPr>
            <w:r>
              <w:rPr>
                <w:rFonts w:cs="Arial"/>
                <w:i/>
              </w:rPr>
              <w:t>12</w:t>
            </w:r>
            <w:r w:rsidR="007576F6">
              <w:rPr>
                <w:rFonts w:cs="Arial"/>
                <w:i/>
              </w:rPr>
              <w:t>/31/202</w:t>
            </w:r>
            <w:r>
              <w:rPr>
                <w:rFonts w:cs="Arial"/>
                <w:i/>
              </w:rPr>
              <w:t>2</w:t>
            </w:r>
          </w:p>
        </w:tc>
      </w:tr>
    </w:tbl>
    <w:p w14:paraId="1D562C49" w14:textId="77777777" w:rsidR="007576F6" w:rsidRPr="00411A33" w:rsidRDefault="007576F6" w:rsidP="00DF78DB">
      <w:pPr>
        <w:widowControl w:val="0"/>
        <w:rPr>
          <w:rFonts w:cs="Arial"/>
          <w:b/>
          <w:sz w:val="12"/>
        </w:rPr>
      </w:pPr>
    </w:p>
    <w:p w14:paraId="3E6DCB3E" w14:textId="322D3E43" w:rsidR="00722736" w:rsidRDefault="00E37210" w:rsidP="00DF78DB">
      <w:pPr>
        <w:widowControl w:val="0"/>
        <w:rPr>
          <w:rFonts w:cs="Arial"/>
          <w:lang w:eastAsia="zh-CN"/>
        </w:rPr>
      </w:pPr>
      <w:r w:rsidRPr="00EB5831">
        <w:rPr>
          <w:rFonts w:cs="Arial"/>
          <w:b/>
        </w:rPr>
        <w:t xml:space="preserve">Activity </w:t>
      </w:r>
      <w:r w:rsidR="00411A33">
        <w:rPr>
          <w:rFonts w:cs="Arial"/>
          <w:b/>
        </w:rPr>
        <w:t>2</w:t>
      </w:r>
      <w:r w:rsidRPr="00EB5831">
        <w:rPr>
          <w:rFonts w:cs="Arial"/>
          <w:b/>
        </w:rPr>
        <w:t>:</w:t>
      </w:r>
      <w:r w:rsidRPr="00EB5831">
        <w:rPr>
          <w:rFonts w:cs="Arial"/>
          <w:i/>
        </w:rPr>
        <w:t xml:space="preserve"> </w:t>
      </w:r>
      <w:r w:rsidR="00EF06B5">
        <w:rPr>
          <w:rFonts w:cs="Arial" w:hint="eastAsia"/>
          <w:lang w:eastAsia="zh-CN"/>
        </w:rPr>
        <w:t>Sys</w:t>
      </w:r>
      <w:r w:rsidR="00EF06B5">
        <w:rPr>
          <w:rFonts w:cs="Arial"/>
          <w:lang w:eastAsia="zh-CN"/>
        </w:rPr>
        <w:t xml:space="preserve">tem </w:t>
      </w:r>
      <w:r w:rsidR="0019797E">
        <w:rPr>
          <w:rFonts w:cs="Arial"/>
          <w:lang w:eastAsia="zh-CN"/>
        </w:rPr>
        <w:t>evaluation</w:t>
      </w:r>
      <w:r w:rsidR="00722736">
        <w:rPr>
          <w:rFonts w:cs="Arial"/>
          <w:lang w:eastAsia="zh-CN"/>
        </w:rPr>
        <w:t xml:space="preserve"> and demonstration</w:t>
      </w:r>
    </w:p>
    <w:p w14:paraId="6C61EE01" w14:textId="3D9D8B45" w:rsidR="0081424E" w:rsidRPr="005C2062" w:rsidRDefault="0019797E" w:rsidP="00DF78DB">
      <w:pPr>
        <w:widowControl w:val="0"/>
        <w:rPr>
          <w:rFonts w:cs="Arial"/>
        </w:rPr>
      </w:pPr>
      <w:r>
        <w:rPr>
          <w:rFonts w:cs="Arial"/>
        </w:rPr>
        <w:t>Utilize the above pilot plant data as a basis to scale up to the commercial</w:t>
      </w:r>
      <w:r w:rsidR="0075422B">
        <w:rPr>
          <w:rFonts w:cs="Arial"/>
        </w:rPr>
        <w:t xml:space="preserve"> </w:t>
      </w:r>
      <w:r w:rsidR="005433C6">
        <w:rPr>
          <w:rFonts w:cs="Arial"/>
        </w:rPr>
        <w:t>a</w:t>
      </w:r>
      <w:r w:rsidR="0075422B">
        <w:rPr>
          <w:rFonts w:cs="Arial"/>
        </w:rPr>
        <w:t xml:space="preserve">naerobic </w:t>
      </w:r>
      <w:r w:rsidR="005433C6">
        <w:rPr>
          <w:rFonts w:cs="Arial"/>
        </w:rPr>
        <w:t>d</w:t>
      </w:r>
      <w:r w:rsidR="0075422B">
        <w:rPr>
          <w:rFonts w:cs="Arial"/>
        </w:rPr>
        <w:t>igester</w:t>
      </w:r>
      <w:r>
        <w:rPr>
          <w:rFonts w:cs="Arial"/>
        </w:rPr>
        <w:t xml:space="preserve"> plant design.  Work with, and advise the commercial plant design team, as needed to incorporate the pilot plant results</w:t>
      </w:r>
      <w:r w:rsidR="0075422B">
        <w:rPr>
          <w:rFonts w:cs="Arial"/>
        </w:rPr>
        <w:t xml:space="preserve"> to guide the design of the commercial plant.</w:t>
      </w:r>
      <w:r>
        <w:rPr>
          <w:rFonts w:cs="Arial"/>
        </w:rPr>
        <w:t xml:space="preserve"> </w:t>
      </w:r>
    </w:p>
    <w:tbl>
      <w:tblPr>
        <w:tblW w:w="10649" w:type="dxa"/>
        <w:tblLook w:val="04A0" w:firstRow="1" w:lastRow="0" w:firstColumn="1" w:lastColumn="0" w:noHBand="0" w:noVBand="1"/>
      </w:tblPr>
      <w:tblGrid>
        <w:gridCol w:w="8420"/>
        <w:gridCol w:w="1814"/>
        <w:gridCol w:w="415"/>
      </w:tblGrid>
      <w:tr w:rsidR="00E37210" w:rsidRPr="00EB5831" w14:paraId="1F75087D" w14:textId="77777777" w:rsidTr="009A7F75">
        <w:trPr>
          <w:trHeight w:val="424"/>
        </w:trPr>
        <w:tc>
          <w:tcPr>
            <w:tcW w:w="10649" w:type="dxa"/>
            <w:gridSpan w:val="3"/>
          </w:tcPr>
          <w:p w14:paraId="54ECE352" w14:textId="77777777" w:rsidR="00E37210" w:rsidRPr="000B39FC" w:rsidRDefault="00E37210" w:rsidP="00DF78DB">
            <w:pPr>
              <w:autoSpaceDE w:val="0"/>
              <w:autoSpaceDN w:val="0"/>
              <w:adjustRightInd w:val="0"/>
              <w:rPr>
                <w:rFonts w:cs="Arial"/>
                <w:bCs/>
                <w:color w:val="000000"/>
                <w:sz w:val="10"/>
              </w:rPr>
            </w:pPr>
          </w:p>
          <w:p w14:paraId="1ED9AAAA" w14:textId="7830C6CE" w:rsidR="00E37210" w:rsidRPr="00EB5831" w:rsidRDefault="00E37210" w:rsidP="00DF78DB">
            <w:pPr>
              <w:autoSpaceDE w:val="0"/>
              <w:autoSpaceDN w:val="0"/>
              <w:adjustRightInd w:val="0"/>
              <w:rPr>
                <w:rFonts w:cs="Arial"/>
              </w:rPr>
            </w:pPr>
            <w:r>
              <w:rPr>
                <w:rFonts w:cs="Arial"/>
                <w:b/>
                <w:bCs/>
                <w:color w:val="000000"/>
              </w:rPr>
              <w:t>ENRTF BUDGET: $</w:t>
            </w:r>
            <w:r w:rsidR="00003327">
              <w:rPr>
                <w:rFonts w:cs="Arial"/>
                <w:b/>
                <w:bCs/>
                <w:color w:val="000000"/>
              </w:rPr>
              <w:t>50</w:t>
            </w:r>
            <w:r>
              <w:rPr>
                <w:rFonts w:cs="Arial"/>
                <w:b/>
                <w:bCs/>
                <w:color w:val="000000"/>
              </w:rPr>
              <w:t>,000</w:t>
            </w:r>
          </w:p>
        </w:tc>
      </w:tr>
      <w:tr w:rsidR="00E37210" w:rsidRPr="009D6EC8" w14:paraId="24465C1B" w14:textId="77777777" w:rsidTr="00DF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5" w:type="dxa"/>
          <w:trHeight w:val="287"/>
        </w:trPr>
        <w:tc>
          <w:tcPr>
            <w:tcW w:w="8420" w:type="dxa"/>
          </w:tcPr>
          <w:p w14:paraId="67D356E2" w14:textId="77777777" w:rsidR="00E37210" w:rsidRPr="009D6EC8" w:rsidRDefault="00E37210" w:rsidP="00DF78DB">
            <w:pPr>
              <w:rPr>
                <w:rFonts w:cs="Arial"/>
                <w:b/>
              </w:rPr>
            </w:pPr>
            <w:r w:rsidRPr="009D6EC8">
              <w:rPr>
                <w:rFonts w:cs="Arial"/>
                <w:b/>
              </w:rPr>
              <w:t>Outcome</w:t>
            </w:r>
          </w:p>
        </w:tc>
        <w:tc>
          <w:tcPr>
            <w:tcW w:w="1814" w:type="dxa"/>
          </w:tcPr>
          <w:p w14:paraId="31B91423" w14:textId="77777777" w:rsidR="00E37210" w:rsidRPr="009D6EC8" w:rsidRDefault="00E37210" w:rsidP="00DF78DB">
            <w:pPr>
              <w:jc w:val="center"/>
              <w:rPr>
                <w:rFonts w:cs="Arial"/>
                <w:b/>
              </w:rPr>
            </w:pPr>
            <w:r w:rsidRPr="009D6EC8">
              <w:rPr>
                <w:rFonts w:cs="Arial"/>
                <w:b/>
              </w:rPr>
              <w:t>Completion Date</w:t>
            </w:r>
          </w:p>
        </w:tc>
      </w:tr>
      <w:tr w:rsidR="00E37210" w:rsidRPr="009D6EC8" w14:paraId="40A1697C" w14:textId="77777777" w:rsidTr="00DF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5" w:type="dxa"/>
          <w:trHeight w:val="288"/>
        </w:trPr>
        <w:tc>
          <w:tcPr>
            <w:tcW w:w="8420" w:type="dxa"/>
          </w:tcPr>
          <w:p w14:paraId="0DFDF46B" w14:textId="70258084" w:rsidR="00E37210" w:rsidRPr="00D060A8" w:rsidRDefault="005433C6" w:rsidP="00DF78DB">
            <w:pPr>
              <w:pStyle w:val="ListParagraph"/>
              <w:numPr>
                <w:ilvl w:val="0"/>
                <w:numId w:val="23"/>
              </w:numPr>
              <w:ind w:left="0"/>
              <w:rPr>
                <w:rFonts w:cs="Arial"/>
                <w:i/>
              </w:rPr>
            </w:pPr>
            <w:r>
              <w:rPr>
                <w:rFonts w:cs="Arial"/>
                <w:i/>
              </w:rPr>
              <w:t>Evaluate technical, economic, and environmental performance of the system</w:t>
            </w:r>
          </w:p>
        </w:tc>
        <w:tc>
          <w:tcPr>
            <w:tcW w:w="1814" w:type="dxa"/>
          </w:tcPr>
          <w:p w14:paraId="62967207" w14:textId="341B74DF" w:rsidR="00E37210" w:rsidRPr="009D6EC8" w:rsidRDefault="00E37210" w:rsidP="005433C6">
            <w:pPr>
              <w:rPr>
                <w:rFonts w:cs="Arial"/>
                <w:i/>
              </w:rPr>
            </w:pPr>
            <w:r>
              <w:rPr>
                <w:rFonts w:cs="Arial"/>
                <w:i/>
              </w:rPr>
              <w:t>06/30/</w:t>
            </w:r>
            <w:r w:rsidR="00F05B39">
              <w:rPr>
                <w:rFonts w:cs="Arial"/>
                <w:i/>
              </w:rPr>
              <w:t>202</w:t>
            </w:r>
            <w:r w:rsidR="005433C6">
              <w:rPr>
                <w:rFonts w:cs="Arial"/>
                <w:i/>
              </w:rPr>
              <w:t>3</w:t>
            </w:r>
          </w:p>
        </w:tc>
      </w:tr>
      <w:tr w:rsidR="007576F6" w:rsidRPr="009D6EC8" w14:paraId="21DE6F05" w14:textId="77777777" w:rsidTr="00DF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5" w:type="dxa"/>
          <w:trHeight w:val="276"/>
        </w:trPr>
        <w:tc>
          <w:tcPr>
            <w:tcW w:w="8420" w:type="dxa"/>
          </w:tcPr>
          <w:p w14:paraId="14EECBB7" w14:textId="360F0D81" w:rsidR="007576F6" w:rsidRPr="00D060A8" w:rsidRDefault="005433C6" w:rsidP="00DF78DB">
            <w:pPr>
              <w:pStyle w:val="ListParagraph"/>
              <w:numPr>
                <w:ilvl w:val="0"/>
                <w:numId w:val="23"/>
              </w:numPr>
              <w:ind w:left="0"/>
              <w:rPr>
                <w:rFonts w:cs="Arial"/>
                <w:i/>
              </w:rPr>
            </w:pPr>
            <w:r>
              <w:rPr>
                <w:rFonts w:cs="Arial"/>
                <w:i/>
              </w:rPr>
              <w:t>S</w:t>
            </w:r>
            <w:r w:rsidR="007576F6" w:rsidRPr="00D060A8">
              <w:rPr>
                <w:rFonts w:cs="Arial"/>
                <w:i/>
              </w:rPr>
              <w:t>hare data with the commercial project design team</w:t>
            </w:r>
          </w:p>
        </w:tc>
        <w:tc>
          <w:tcPr>
            <w:tcW w:w="1814" w:type="dxa"/>
          </w:tcPr>
          <w:p w14:paraId="2809FA92" w14:textId="146897CF" w:rsidR="007576F6" w:rsidRDefault="007576F6" w:rsidP="005433C6">
            <w:pPr>
              <w:rPr>
                <w:rFonts w:cs="Arial"/>
                <w:i/>
              </w:rPr>
            </w:pPr>
            <w:r>
              <w:rPr>
                <w:rFonts w:cs="Arial"/>
                <w:i/>
              </w:rPr>
              <w:t>06/30/202</w:t>
            </w:r>
            <w:r w:rsidR="005433C6">
              <w:rPr>
                <w:rFonts w:cs="Arial"/>
                <w:i/>
              </w:rPr>
              <w:t>3</w:t>
            </w:r>
          </w:p>
        </w:tc>
      </w:tr>
      <w:tr w:rsidR="005433C6" w:rsidRPr="009D6EC8" w14:paraId="05B8E3F2" w14:textId="77777777" w:rsidTr="00DF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5" w:type="dxa"/>
          <w:trHeight w:val="276"/>
        </w:trPr>
        <w:tc>
          <w:tcPr>
            <w:tcW w:w="8420" w:type="dxa"/>
          </w:tcPr>
          <w:p w14:paraId="07DC5F9A" w14:textId="30B1F49F" w:rsidR="005433C6" w:rsidRDefault="005433C6" w:rsidP="00DF78DB">
            <w:pPr>
              <w:pStyle w:val="ListParagraph"/>
              <w:numPr>
                <w:ilvl w:val="0"/>
                <w:numId w:val="23"/>
              </w:numPr>
              <w:ind w:left="0"/>
              <w:rPr>
                <w:rFonts w:cs="Arial"/>
                <w:i/>
              </w:rPr>
            </w:pPr>
            <w:r>
              <w:rPr>
                <w:rFonts w:cs="Arial"/>
                <w:i/>
              </w:rPr>
              <w:t>Demonstrate the system to stakeholders</w:t>
            </w:r>
          </w:p>
        </w:tc>
        <w:tc>
          <w:tcPr>
            <w:tcW w:w="1814" w:type="dxa"/>
          </w:tcPr>
          <w:p w14:paraId="2C4C49D3" w14:textId="24DA13BD" w:rsidR="005433C6" w:rsidRDefault="005433C6" w:rsidP="005433C6">
            <w:pPr>
              <w:rPr>
                <w:rFonts w:cs="Arial"/>
                <w:i/>
              </w:rPr>
            </w:pPr>
            <w:r>
              <w:rPr>
                <w:rFonts w:cs="Arial"/>
                <w:i/>
              </w:rPr>
              <w:t>06/30/2023</w:t>
            </w:r>
          </w:p>
        </w:tc>
      </w:tr>
    </w:tbl>
    <w:p w14:paraId="59284C7B" w14:textId="77777777" w:rsidR="007E26F7" w:rsidRPr="00400BCE" w:rsidRDefault="007E26F7" w:rsidP="00DF78DB">
      <w:pPr>
        <w:tabs>
          <w:tab w:val="left" w:pos="540"/>
        </w:tabs>
        <w:autoSpaceDE w:val="0"/>
        <w:autoSpaceDN w:val="0"/>
        <w:adjustRightInd w:val="0"/>
        <w:rPr>
          <w:rFonts w:cs="Arial"/>
          <w:b/>
          <w:sz w:val="12"/>
        </w:rPr>
      </w:pPr>
    </w:p>
    <w:p w14:paraId="173610A8" w14:textId="5D942821" w:rsidR="005431D4" w:rsidRPr="00AF4ECD" w:rsidRDefault="006E0EFD" w:rsidP="00DF78DB">
      <w:pPr>
        <w:tabs>
          <w:tab w:val="left" w:pos="540"/>
        </w:tabs>
        <w:autoSpaceDE w:val="0"/>
        <w:autoSpaceDN w:val="0"/>
        <w:adjustRightInd w:val="0"/>
        <w:rPr>
          <w:rFonts w:cs="Arial"/>
          <w:b/>
          <w:bCs/>
          <w:color w:val="000000"/>
        </w:rPr>
      </w:pPr>
      <w:r w:rsidRPr="009D6EC8">
        <w:rPr>
          <w:rFonts w:cs="Arial"/>
          <w:b/>
        </w:rPr>
        <w:t>I</w:t>
      </w:r>
      <w:r w:rsidR="00D060A8">
        <w:rPr>
          <w:rFonts w:cs="Arial"/>
          <w:b/>
        </w:rPr>
        <w:t>II</w:t>
      </w:r>
      <w:r w:rsidRPr="009D6EC8">
        <w:rPr>
          <w:rFonts w:cs="Arial"/>
          <w:b/>
        </w:rPr>
        <w:t xml:space="preserve">.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14:paraId="682B1C12" w14:textId="77777777" w:rsidR="00A271A4" w:rsidRDefault="00A271A4" w:rsidP="00DF78DB">
      <w:pPr>
        <w:pStyle w:val="Bodycopy"/>
        <w:spacing w:before="0"/>
        <w:rPr>
          <w:rFonts w:ascii="Calibri" w:hAnsi="Calibri" w:cs="Arial"/>
          <w:b/>
          <w:noProof/>
          <w:color w:val="auto"/>
          <w:sz w:val="22"/>
          <w:szCs w:val="22"/>
        </w:rPr>
      </w:pPr>
      <w:r>
        <w:rPr>
          <w:rFonts w:ascii="Calibri" w:hAnsi="Calibri" w:cs="Arial"/>
          <w:b/>
          <w:noProof/>
          <w:color w:val="auto"/>
          <w:sz w:val="22"/>
          <w:szCs w:val="22"/>
        </w:rPr>
        <w:t>A. Project team:</w:t>
      </w:r>
    </w:p>
    <w:p w14:paraId="3FC4634C" w14:textId="68874B1C" w:rsidR="00003327" w:rsidRDefault="00003327" w:rsidP="00DF78DB">
      <w:pPr>
        <w:pStyle w:val="Bodycopy"/>
        <w:spacing w:before="0"/>
        <w:rPr>
          <w:rFonts w:ascii="Calibri" w:hAnsi="Calibri" w:cs="Arial"/>
          <w:noProof/>
          <w:color w:val="auto"/>
          <w:sz w:val="22"/>
          <w:szCs w:val="22"/>
        </w:rPr>
      </w:pPr>
      <w:r>
        <w:rPr>
          <w:rFonts w:ascii="Calibri" w:hAnsi="Calibri" w:cs="Arial"/>
          <w:noProof/>
          <w:color w:val="auto"/>
          <w:sz w:val="22"/>
          <w:szCs w:val="22"/>
        </w:rPr>
        <w:t xml:space="preserve">Min Addy (BBE, UMN), </w:t>
      </w:r>
      <w:r w:rsidRPr="00A86DFB">
        <w:rPr>
          <w:rFonts w:ascii="Calibri" w:hAnsi="Calibri" w:cs="Arial"/>
          <w:noProof/>
          <w:color w:val="auto"/>
          <w:sz w:val="22"/>
          <w:szCs w:val="22"/>
        </w:rPr>
        <w:t>Roger Ruan</w:t>
      </w:r>
      <w:r>
        <w:rPr>
          <w:rFonts w:ascii="Calibri" w:hAnsi="Calibri" w:cs="Arial"/>
          <w:noProof/>
          <w:color w:val="auto"/>
          <w:sz w:val="22"/>
          <w:szCs w:val="22"/>
        </w:rPr>
        <w:t xml:space="preserve"> (BBE, UMN), </w:t>
      </w:r>
      <w:r w:rsidRPr="00A86DFB">
        <w:rPr>
          <w:rFonts w:ascii="Calibri" w:hAnsi="Calibri" w:cs="Arial"/>
          <w:noProof/>
          <w:color w:val="auto"/>
          <w:sz w:val="22"/>
          <w:szCs w:val="22"/>
        </w:rPr>
        <w:t>Paul Chen</w:t>
      </w:r>
      <w:r>
        <w:rPr>
          <w:rFonts w:ascii="Calibri" w:hAnsi="Calibri" w:cs="Arial"/>
          <w:noProof/>
          <w:color w:val="auto"/>
          <w:sz w:val="22"/>
          <w:szCs w:val="22"/>
        </w:rPr>
        <w:t xml:space="preserve"> (</w:t>
      </w:r>
      <w:r w:rsidRPr="00A86DFB">
        <w:rPr>
          <w:rFonts w:ascii="Calibri" w:hAnsi="Calibri" w:cs="Arial"/>
          <w:noProof/>
          <w:color w:val="auto"/>
          <w:sz w:val="22"/>
          <w:szCs w:val="22"/>
        </w:rPr>
        <w:t>BBE, UMN</w:t>
      </w:r>
      <w:r>
        <w:rPr>
          <w:rFonts w:ascii="Calibri" w:hAnsi="Calibri" w:cs="Arial"/>
          <w:noProof/>
          <w:color w:val="auto"/>
          <w:sz w:val="22"/>
          <w:szCs w:val="22"/>
        </w:rPr>
        <w:t>)</w:t>
      </w:r>
      <w:r w:rsidR="008331F3">
        <w:rPr>
          <w:rFonts w:ascii="Calibri" w:hAnsi="Calibri" w:cs="Arial"/>
          <w:noProof/>
          <w:color w:val="auto"/>
          <w:sz w:val="22"/>
          <w:szCs w:val="22"/>
        </w:rPr>
        <w:t>, Kirk Cobb (BBE, UMN)</w:t>
      </w:r>
    </w:p>
    <w:p w14:paraId="2C3E9095" w14:textId="77777777" w:rsidR="00400BCE" w:rsidRDefault="00400BCE" w:rsidP="00DF78DB">
      <w:pPr>
        <w:tabs>
          <w:tab w:val="left" w:pos="540"/>
        </w:tabs>
        <w:autoSpaceDE w:val="0"/>
        <w:autoSpaceDN w:val="0"/>
        <w:adjustRightInd w:val="0"/>
        <w:rPr>
          <w:rFonts w:cs="Arial"/>
          <w:b/>
          <w:strike/>
          <w:sz w:val="12"/>
        </w:rPr>
      </w:pPr>
    </w:p>
    <w:p w14:paraId="0655AFCF" w14:textId="77777777" w:rsidR="005431D4" w:rsidRPr="00157A46" w:rsidRDefault="005431D4" w:rsidP="00DF78DB">
      <w:pPr>
        <w:pStyle w:val="Bodycopy"/>
        <w:spacing w:before="0"/>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9985" w:type="dxa"/>
        <w:tblLook w:val="04A0" w:firstRow="1" w:lastRow="0" w:firstColumn="1" w:lastColumn="0" w:noHBand="0" w:noVBand="1"/>
      </w:tblPr>
      <w:tblGrid>
        <w:gridCol w:w="1789"/>
        <w:gridCol w:w="2526"/>
        <w:gridCol w:w="3510"/>
        <w:gridCol w:w="2160"/>
      </w:tblGrid>
      <w:tr w:rsidR="005431D4" w14:paraId="3DE6ACF6" w14:textId="77777777" w:rsidTr="009A7F75">
        <w:tc>
          <w:tcPr>
            <w:tcW w:w="1789" w:type="dxa"/>
          </w:tcPr>
          <w:p w14:paraId="20463A38" w14:textId="77777777" w:rsidR="005431D4" w:rsidRDefault="005431D4" w:rsidP="00DF78DB">
            <w:pPr>
              <w:pStyle w:val="Bodycopy"/>
              <w:spacing w:before="0"/>
              <w:rPr>
                <w:rFonts w:ascii="Calibri" w:hAnsi="Calibri" w:cs="Arial"/>
                <w:b/>
                <w:noProof/>
                <w:color w:val="auto"/>
                <w:sz w:val="22"/>
                <w:szCs w:val="22"/>
              </w:rPr>
            </w:pPr>
            <w:r>
              <w:rPr>
                <w:rFonts w:ascii="Calibri" w:hAnsi="Calibri" w:cs="Arial"/>
                <w:b/>
                <w:noProof/>
                <w:color w:val="auto"/>
                <w:sz w:val="22"/>
                <w:szCs w:val="22"/>
              </w:rPr>
              <w:t>Name</w:t>
            </w:r>
          </w:p>
        </w:tc>
        <w:tc>
          <w:tcPr>
            <w:tcW w:w="2526" w:type="dxa"/>
          </w:tcPr>
          <w:p w14:paraId="41343BA7" w14:textId="77777777" w:rsidR="005431D4" w:rsidRDefault="005431D4" w:rsidP="00DF78DB">
            <w:pPr>
              <w:pStyle w:val="Bodycopy"/>
              <w:spacing w:before="0"/>
              <w:rPr>
                <w:rFonts w:ascii="Calibri" w:hAnsi="Calibri" w:cs="Arial"/>
                <w:b/>
                <w:noProof/>
                <w:color w:val="auto"/>
                <w:sz w:val="22"/>
                <w:szCs w:val="22"/>
              </w:rPr>
            </w:pPr>
            <w:r>
              <w:rPr>
                <w:rFonts w:ascii="Calibri" w:hAnsi="Calibri" w:cs="Arial"/>
                <w:b/>
                <w:noProof/>
                <w:color w:val="auto"/>
                <w:sz w:val="22"/>
                <w:szCs w:val="22"/>
              </w:rPr>
              <w:t>Title</w:t>
            </w:r>
          </w:p>
        </w:tc>
        <w:tc>
          <w:tcPr>
            <w:tcW w:w="3510" w:type="dxa"/>
          </w:tcPr>
          <w:p w14:paraId="0BE1502F" w14:textId="77777777" w:rsidR="005431D4" w:rsidRDefault="005431D4" w:rsidP="00DF78DB">
            <w:pPr>
              <w:pStyle w:val="Bodycopy"/>
              <w:spacing w:before="0"/>
              <w:rPr>
                <w:rFonts w:ascii="Calibri" w:hAnsi="Calibri" w:cs="Arial"/>
                <w:b/>
                <w:noProof/>
                <w:color w:val="auto"/>
                <w:sz w:val="22"/>
                <w:szCs w:val="22"/>
              </w:rPr>
            </w:pPr>
            <w:r>
              <w:rPr>
                <w:rFonts w:ascii="Calibri" w:hAnsi="Calibri" w:cs="Arial"/>
                <w:b/>
                <w:noProof/>
                <w:color w:val="auto"/>
                <w:sz w:val="22"/>
                <w:szCs w:val="22"/>
              </w:rPr>
              <w:t>Affiliation</w:t>
            </w:r>
          </w:p>
        </w:tc>
        <w:tc>
          <w:tcPr>
            <w:tcW w:w="2160" w:type="dxa"/>
          </w:tcPr>
          <w:p w14:paraId="5DCDDEBC" w14:textId="77777777" w:rsidR="005431D4" w:rsidRDefault="005431D4" w:rsidP="00DF78DB">
            <w:pPr>
              <w:pStyle w:val="Bodycopy"/>
              <w:spacing w:before="0"/>
              <w:rPr>
                <w:rFonts w:ascii="Calibri" w:hAnsi="Calibri" w:cs="Arial"/>
                <w:b/>
                <w:noProof/>
                <w:color w:val="auto"/>
                <w:sz w:val="22"/>
                <w:szCs w:val="22"/>
              </w:rPr>
            </w:pPr>
            <w:r>
              <w:rPr>
                <w:rFonts w:ascii="Calibri" w:hAnsi="Calibri" w:cs="Arial"/>
                <w:b/>
                <w:noProof/>
                <w:color w:val="auto"/>
                <w:sz w:val="22"/>
                <w:szCs w:val="22"/>
              </w:rPr>
              <w:t>Role</w:t>
            </w:r>
          </w:p>
        </w:tc>
      </w:tr>
      <w:tr w:rsidR="00003327" w:rsidRPr="000B39FC" w14:paraId="1181E588" w14:textId="77777777" w:rsidTr="009A7F75">
        <w:trPr>
          <w:trHeight w:val="296"/>
        </w:trPr>
        <w:tc>
          <w:tcPr>
            <w:tcW w:w="1789" w:type="dxa"/>
          </w:tcPr>
          <w:p w14:paraId="55862AF7" w14:textId="43FEF22C" w:rsidR="00003327" w:rsidRPr="000B39FC" w:rsidRDefault="0075422B" w:rsidP="00DF78DB">
            <w:pPr>
              <w:pStyle w:val="Bodycopy"/>
              <w:spacing w:before="0"/>
              <w:rPr>
                <w:rFonts w:ascii="Calibri" w:hAnsi="Calibri" w:cs="Arial"/>
                <w:noProof/>
                <w:color w:val="auto"/>
                <w:sz w:val="22"/>
                <w:szCs w:val="22"/>
              </w:rPr>
            </w:pPr>
            <w:r>
              <w:rPr>
                <w:rFonts w:ascii="Calibri" w:hAnsi="Calibri" w:cs="Arial"/>
                <w:noProof/>
                <w:color w:val="auto"/>
                <w:sz w:val="22"/>
                <w:szCs w:val="22"/>
              </w:rPr>
              <w:t>Raymond Davy</w:t>
            </w:r>
          </w:p>
        </w:tc>
        <w:tc>
          <w:tcPr>
            <w:tcW w:w="2526" w:type="dxa"/>
          </w:tcPr>
          <w:p w14:paraId="172B1828" w14:textId="269D5E13" w:rsidR="00003327" w:rsidRPr="000B39FC" w:rsidRDefault="00003327" w:rsidP="00DF78DB">
            <w:pPr>
              <w:pStyle w:val="Bodycopy"/>
              <w:spacing w:before="0"/>
              <w:rPr>
                <w:rFonts w:ascii="Calibri" w:hAnsi="Calibri" w:cs="Arial"/>
                <w:noProof/>
                <w:color w:val="auto"/>
                <w:sz w:val="22"/>
                <w:szCs w:val="22"/>
              </w:rPr>
            </w:pPr>
            <w:r>
              <w:rPr>
                <w:rFonts w:ascii="Calibri" w:hAnsi="Calibri" w:cs="Arial"/>
                <w:noProof/>
                <w:color w:val="auto"/>
                <w:sz w:val="22"/>
                <w:szCs w:val="22"/>
              </w:rPr>
              <w:t>Owner</w:t>
            </w:r>
            <w:r w:rsidR="0075422B">
              <w:rPr>
                <w:rFonts w:ascii="Calibri" w:hAnsi="Calibri" w:cs="Arial"/>
                <w:noProof/>
                <w:color w:val="auto"/>
                <w:sz w:val="22"/>
                <w:szCs w:val="22"/>
              </w:rPr>
              <w:t>, Project Manager</w:t>
            </w:r>
          </w:p>
        </w:tc>
        <w:tc>
          <w:tcPr>
            <w:tcW w:w="3510" w:type="dxa"/>
          </w:tcPr>
          <w:p w14:paraId="6B4A6283" w14:textId="7E2EBB71" w:rsidR="00003327" w:rsidRPr="000B39FC" w:rsidRDefault="008331F3" w:rsidP="00DF78DB">
            <w:pPr>
              <w:pStyle w:val="Bodycopy"/>
              <w:spacing w:before="0"/>
              <w:rPr>
                <w:rFonts w:ascii="Calibri" w:hAnsi="Calibri" w:cs="Arial"/>
                <w:noProof/>
                <w:color w:val="auto"/>
                <w:sz w:val="22"/>
                <w:szCs w:val="22"/>
              </w:rPr>
            </w:pPr>
            <w:r>
              <w:rPr>
                <w:rFonts w:ascii="Calibri" w:hAnsi="Calibri" w:cs="Arial"/>
                <w:noProof/>
                <w:color w:val="auto"/>
                <w:sz w:val="22"/>
                <w:szCs w:val="22"/>
              </w:rPr>
              <w:t>Agri-Waste Energy Operations, Inc.</w:t>
            </w:r>
          </w:p>
        </w:tc>
        <w:tc>
          <w:tcPr>
            <w:tcW w:w="2160" w:type="dxa"/>
          </w:tcPr>
          <w:p w14:paraId="1FB22D55" w14:textId="61D9D543" w:rsidR="00003327" w:rsidRPr="000B39FC" w:rsidRDefault="008331F3" w:rsidP="00DF78DB">
            <w:pPr>
              <w:pStyle w:val="Bodycopy"/>
              <w:spacing w:before="0"/>
              <w:rPr>
                <w:rFonts w:ascii="Calibri" w:hAnsi="Calibri" w:cs="Arial"/>
                <w:noProof/>
                <w:color w:val="auto"/>
                <w:sz w:val="22"/>
                <w:szCs w:val="22"/>
              </w:rPr>
            </w:pPr>
            <w:r>
              <w:rPr>
                <w:rFonts w:ascii="Calibri" w:hAnsi="Calibri" w:cs="Arial"/>
                <w:noProof/>
                <w:color w:val="auto"/>
                <w:sz w:val="22"/>
                <w:szCs w:val="22"/>
              </w:rPr>
              <w:t>Project advisor</w:t>
            </w:r>
          </w:p>
        </w:tc>
      </w:tr>
    </w:tbl>
    <w:p w14:paraId="6230ECCF" w14:textId="77777777" w:rsidR="007E26F7" w:rsidRPr="00400BCE" w:rsidRDefault="007E26F7" w:rsidP="00DF78DB">
      <w:pPr>
        <w:tabs>
          <w:tab w:val="left" w:pos="540"/>
        </w:tabs>
        <w:autoSpaceDE w:val="0"/>
        <w:autoSpaceDN w:val="0"/>
        <w:adjustRightInd w:val="0"/>
        <w:rPr>
          <w:rFonts w:cs="Arial"/>
          <w:b/>
          <w:bCs/>
          <w:color w:val="000000"/>
          <w:sz w:val="12"/>
        </w:rPr>
      </w:pPr>
    </w:p>
    <w:p w14:paraId="7C6B1F2C" w14:textId="30379E69" w:rsidR="00867FAE" w:rsidRPr="008A7B44" w:rsidRDefault="00411A33" w:rsidP="008A7B44">
      <w:pPr>
        <w:tabs>
          <w:tab w:val="left" w:pos="540"/>
        </w:tabs>
        <w:autoSpaceDE w:val="0"/>
        <w:autoSpaceDN w:val="0"/>
        <w:adjustRightInd w:val="0"/>
        <w:rPr>
          <w:rFonts w:cs="Arial"/>
          <w:b/>
        </w:rPr>
      </w:pPr>
      <w:r w:rsidRPr="008A7B44">
        <w:rPr>
          <w:rFonts w:cs="Arial"/>
          <w:b/>
        </w:rPr>
        <w:t>I</w:t>
      </w:r>
      <w:r w:rsidR="005431D4" w:rsidRPr="008A7B44">
        <w:rPr>
          <w:rFonts w:cs="Arial"/>
          <w:b/>
        </w:rPr>
        <w:t>V. LONG-TERM- IMPLEMENTATION AND FUNDING:</w:t>
      </w:r>
      <w:r w:rsidR="007E26F7" w:rsidRPr="008A7B44">
        <w:rPr>
          <w:rFonts w:cs="Arial"/>
          <w:b/>
        </w:rPr>
        <w:t xml:space="preserve">  </w:t>
      </w:r>
    </w:p>
    <w:p w14:paraId="2F6E7713" w14:textId="24E5E730" w:rsidR="00CA3AB0" w:rsidRDefault="00DF78DB" w:rsidP="00DF78DB">
      <w:pPr>
        <w:rPr>
          <w:rFonts w:cs="Arial"/>
          <w:bCs/>
          <w:color w:val="000000"/>
        </w:rPr>
      </w:pPr>
      <w:r>
        <w:rPr>
          <w:rFonts w:cs="Arial"/>
          <w:bCs/>
          <w:color w:val="000000"/>
        </w:rPr>
        <w:t xml:space="preserve">The proposed research is important to adapting AD systems to Minnesota waste management landscape. The data collected will be used for installation and operation of an AD system in the eastern Minnesota area. The funding for the commercial project will be raised by </w:t>
      </w:r>
      <w:r w:rsidR="00F85687">
        <w:rPr>
          <w:rFonts w:cs="Arial"/>
          <w:bCs/>
          <w:color w:val="000000"/>
        </w:rPr>
        <w:t>a</w:t>
      </w:r>
      <w:r>
        <w:rPr>
          <w:rFonts w:cs="Arial"/>
          <w:bCs/>
          <w:color w:val="000000"/>
        </w:rPr>
        <w:t xml:space="preserve"> private company.</w:t>
      </w:r>
    </w:p>
    <w:p w14:paraId="377333AC" w14:textId="77777777" w:rsidR="00DF78DB" w:rsidRPr="000B39FC" w:rsidRDefault="00DF78DB" w:rsidP="00DF78DB">
      <w:pPr>
        <w:rPr>
          <w:rFonts w:cs="Arial"/>
          <w:sz w:val="10"/>
        </w:rPr>
      </w:pPr>
    </w:p>
    <w:p w14:paraId="3BDADC35" w14:textId="7ECD522F" w:rsidR="005431D4" w:rsidRPr="00AF4ECD" w:rsidRDefault="005431D4" w:rsidP="00F85687">
      <w:pPr>
        <w:autoSpaceDE w:val="0"/>
        <w:autoSpaceDN w:val="0"/>
        <w:adjustRightInd w:val="0"/>
        <w:rPr>
          <w:rFonts w:cs="Arial"/>
          <w:b/>
          <w:bCs/>
          <w:color w:val="000000"/>
        </w:rPr>
      </w:pPr>
      <w:r>
        <w:rPr>
          <w:rFonts w:cs="Arial"/>
          <w:b/>
          <w:bCs/>
          <w:color w:val="000000"/>
        </w:rPr>
        <w:t>V</w:t>
      </w:r>
      <w:r w:rsidR="008A7B44">
        <w:rPr>
          <w:rFonts w:cs="Arial"/>
          <w:b/>
          <w:bCs/>
          <w:color w:val="000000"/>
        </w:rPr>
        <w:t xml:space="preserve">. </w:t>
      </w:r>
      <w:bookmarkStart w:id="0" w:name="_GoBack"/>
      <w:bookmarkEnd w:id="0"/>
      <w:r w:rsidR="003578A0">
        <w:rPr>
          <w:rFonts w:cs="Arial"/>
          <w:b/>
          <w:bCs/>
          <w:color w:val="000000"/>
        </w:rPr>
        <w:t>TIME LINE</w:t>
      </w:r>
      <w:r w:rsidRPr="00AF4ECD">
        <w:rPr>
          <w:rFonts w:cs="Arial"/>
          <w:b/>
          <w:bCs/>
          <w:color w:val="000000"/>
        </w:rPr>
        <w:t xml:space="preserve"> REQUIREMENTS:</w:t>
      </w:r>
    </w:p>
    <w:p w14:paraId="1E6E8102" w14:textId="25BED8F6" w:rsidR="006E0EFD" w:rsidRPr="00DF78DB" w:rsidRDefault="00DF78DB" w:rsidP="005433C6">
      <w:pPr>
        <w:rPr>
          <w:rFonts w:cs="Arial"/>
        </w:rPr>
      </w:pPr>
      <w:r>
        <w:rPr>
          <w:rFonts w:cs="Arial"/>
        </w:rPr>
        <w:t>This is a three years project. A pilot scale anaerobic</w:t>
      </w:r>
      <w:r w:rsidR="00D83B6F" w:rsidRPr="00DF78DB">
        <w:rPr>
          <w:rFonts w:cs="Arial"/>
        </w:rPr>
        <w:t xml:space="preserve"> digester system</w:t>
      </w:r>
      <w:r>
        <w:rPr>
          <w:rFonts w:cs="Arial"/>
        </w:rPr>
        <w:t xml:space="preserve"> will be designed and built, and </w:t>
      </w:r>
      <w:r w:rsidR="00D83B6F" w:rsidRPr="00DF78DB">
        <w:rPr>
          <w:rFonts w:cs="Arial"/>
        </w:rPr>
        <w:t>operat</w:t>
      </w:r>
      <w:r>
        <w:rPr>
          <w:rFonts w:cs="Arial"/>
        </w:rPr>
        <w:t>ed stably within the first 18 months. Technical data will be collected in the next 12 months. In the remaining 6 months, we will</w:t>
      </w:r>
      <w:r w:rsidR="00D83B6F" w:rsidRPr="00DF78DB">
        <w:rPr>
          <w:rFonts w:cs="Arial"/>
        </w:rPr>
        <w:t xml:space="preserve"> share pilot data with commercial project team</w:t>
      </w:r>
      <w:r>
        <w:rPr>
          <w:rFonts w:cs="Arial"/>
        </w:rPr>
        <w:t xml:space="preserve"> and discuss development of the commercial system</w:t>
      </w:r>
      <w:r w:rsidR="00D83B6F" w:rsidRPr="00DF78DB">
        <w:rPr>
          <w:rFonts w:cs="Arial"/>
        </w:rPr>
        <w:t xml:space="preserve">.  </w:t>
      </w:r>
    </w:p>
    <w:sectPr w:rsidR="006E0EFD" w:rsidRPr="00DF78DB" w:rsidSect="00DF78DB">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0261B" w14:textId="77777777" w:rsidR="00DC4B6D" w:rsidRDefault="00DC4B6D" w:rsidP="00533120">
      <w:r>
        <w:separator/>
      </w:r>
    </w:p>
  </w:endnote>
  <w:endnote w:type="continuationSeparator" w:id="0">
    <w:p w14:paraId="5D02939E" w14:textId="77777777" w:rsidR="00DC4B6D" w:rsidRDefault="00DC4B6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BA0A" w14:textId="4CFD0B27" w:rsidR="00643DD5" w:rsidRDefault="00643DD5">
    <w:pPr>
      <w:pStyle w:val="Footer"/>
      <w:jc w:val="center"/>
    </w:pPr>
    <w:r>
      <w:fldChar w:fldCharType="begin"/>
    </w:r>
    <w:r>
      <w:instrText xml:space="preserve"> PAGE   \* MERGEFORMAT </w:instrText>
    </w:r>
    <w:r>
      <w:fldChar w:fldCharType="separate"/>
    </w:r>
    <w:r w:rsidR="008A7B44">
      <w:rPr>
        <w:noProof/>
      </w:rPr>
      <w:t>1</w:t>
    </w:r>
    <w:r>
      <w:fldChar w:fldCharType="end"/>
    </w:r>
  </w:p>
  <w:p w14:paraId="078FC94F" w14:textId="77777777" w:rsidR="00643DD5" w:rsidRDefault="00643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2EDF9" w14:textId="77777777" w:rsidR="00643DD5" w:rsidRDefault="00643DD5" w:rsidP="00C72BD9">
    <w:pPr>
      <w:pStyle w:val="Footer"/>
      <w:jc w:val="center"/>
    </w:pPr>
    <w:r>
      <w:fldChar w:fldCharType="begin"/>
    </w:r>
    <w:r>
      <w:instrText xml:space="preserve"> PAGE   \* MERGEFORMAT </w:instrText>
    </w:r>
    <w:r>
      <w:fldChar w:fldCharType="separate"/>
    </w:r>
    <w:r>
      <w:rPr>
        <w:noProof/>
      </w:rPr>
      <w:t>1</w:t>
    </w:r>
    <w:r>
      <w:fldChar w:fldCharType="end"/>
    </w:r>
  </w:p>
  <w:p w14:paraId="0E902FAB" w14:textId="77777777" w:rsidR="00643DD5" w:rsidRDefault="00643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8FE6A" w14:textId="77777777" w:rsidR="00DC4B6D" w:rsidRDefault="00DC4B6D" w:rsidP="00533120">
      <w:r>
        <w:separator/>
      </w:r>
    </w:p>
  </w:footnote>
  <w:footnote w:type="continuationSeparator" w:id="0">
    <w:p w14:paraId="398314DF" w14:textId="77777777" w:rsidR="00DC4B6D" w:rsidRDefault="00DC4B6D"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643DD5" w14:paraId="667BF116" w14:textId="77777777" w:rsidTr="00E47145">
      <w:tc>
        <w:tcPr>
          <w:tcW w:w="1278" w:type="dxa"/>
        </w:tcPr>
        <w:p w14:paraId="524B3A82" w14:textId="77777777" w:rsidR="00643DD5" w:rsidRPr="00EB5831" w:rsidRDefault="00643DD5" w:rsidP="00E47145">
          <w:pPr>
            <w:pStyle w:val="Header"/>
            <w:tabs>
              <w:tab w:val="clear" w:pos="4680"/>
              <w:tab w:val="clear" w:pos="9360"/>
            </w:tabs>
            <w:rPr>
              <w:lang w:val="en-US" w:eastAsia="en-US"/>
            </w:rPr>
          </w:pPr>
          <w:r>
            <w:rPr>
              <w:noProof/>
              <w:lang w:val="en-US" w:eastAsia="zh-CN"/>
            </w:rPr>
            <w:drawing>
              <wp:inline distT="0" distB="0" distL="0" distR="0" wp14:anchorId="7B1BD6F5" wp14:editId="7612691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B1070BC" w14:textId="77777777" w:rsidR="00643DD5" w:rsidRPr="00A42E60" w:rsidRDefault="00643DD5" w:rsidP="00EB5831">
          <w:pPr>
            <w:rPr>
              <w:b/>
            </w:rPr>
          </w:pPr>
          <w:r w:rsidRPr="00A42E60">
            <w:rPr>
              <w:b/>
            </w:rPr>
            <w:t>Environment and Natural Resources Trust Fund (ENRTF)</w:t>
          </w:r>
        </w:p>
        <w:p w14:paraId="30C1982A" w14:textId="5EB54DBC" w:rsidR="00643DD5" w:rsidRPr="00EB5831" w:rsidRDefault="00643DD5"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0DF7621F" w14:textId="77777777" w:rsidR="00643DD5" w:rsidRPr="00EB5831" w:rsidRDefault="00643DD5" w:rsidP="00EB5831">
          <w:pPr>
            <w:pStyle w:val="Header"/>
            <w:rPr>
              <w:lang w:val="en-US" w:eastAsia="en-US"/>
            </w:rPr>
          </w:pPr>
        </w:p>
      </w:tc>
    </w:tr>
  </w:tbl>
  <w:p w14:paraId="3BDCD12E" w14:textId="77777777" w:rsidR="00643DD5" w:rsidRPr="00A42E60" w:rsidRDefault="00643DD5"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643DD5" w14:paraId="5D1A10A1" w14:textId="77777777" w:rsidTr="00C660F0">
      <w:tc>
        <w:tcPr>
          <w:tcW w:w="1098" w:type="dxa"/>
        </w:tcPr>
        <w:p w14:paraId="258725BD" w14:textId="77777777" w:rsidR="00643DD5" w:rsidRPr="00EB5831" w:rsidRDefault="00643DD5" w:rsidP="00C660F0">
          <w:pPr>
            <w:pStyle w:val="Header"/>
            <w:rPr>
              <w:lang w:val="en-US" w:eastAsia="en-US"/>
            </w:rPr>
          </w:pPr>
          <w:r>
            <w:rPr>
              <w:noProof/>
              <w:lang w:val="en-US" w:eastAsia="zh-CN"/>
            </w:rPr>
            <w:drawing>
              <wp:inline distT="0" distB="0" distL="0" distR="0" wp14:anchorId="3B5598F4" wp14:editId="5DD9922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CBF8080" w14:textId="77777777" w:rsidR="00643DD5" w:rsidRPr="00A42E60" w:rsidRDefault="00643DD5" w:rsidP="00C660F0">
          <w:pPr>
            <w:rPr>
              <w:b/>
            </w:rPr>
          </w:pPr>
          <w:r w:rsidRPr="00A42E60">
            <w:rPr>
              <w:b/>
            </w:rPr>
            <w:t>Environment and Natural Resources Trust Fund (ENRTF)</w:t>
          </w:r>
        </w:p>
        <w:p w14:paraId="69B19B38" w14:textId="77777777" w:rsidR="00643DD5" w:rsidRPr="00EB5831" w:rsidRDefault="00643DD5" w:rsidP="00806460">
          <w:pPr>
            <w:pStyle w:val="Header"/>
            <w:rPr>
              <w:b/>
              <w:lang w:val="en-US" w:eastAsia="en-US"/>
            </w:rPr>
          </w:pPr>
          <w:r w:rsidRPr="00EB5831">
            <w:rPr>
              <w:b/>
              <w:lang w:val="en-US" w:eastAsia="en-US"/>
            </w:rPr>
            <w:t>2014 Main Proposal</w:t>
          </w:r>
        </w:p>
        <w:p w14:paraId="5D9CA2B0" w14:textId="77777777" w:rsidR="00643DD5" w:rsidRPr="00EB5831" w:rsidRDefault="00643DD5"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BFCD065" w14:textId="77777777" w:rsidR="00643DD5" w:rsidRPr="00F96203" w:rsidRDefault="00643DD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C1B83"/>
    <w:multiLevelType w:val="hybridMultilevel"/>
    <w:tmpl w:val="5778F380"/>
    <w:lvl w:ilvl="0" w:tplc="6518CB6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D4075"/>
    <w:multiLevelType w:val="hybridMultilevel"/>
    <w:tmpl w:val="8E1E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A7486"/>
    <w:multiLevelType w:val="hybridMultilevel"/>
    <w:tmpl w:val="CD86143A"/>
    <w:lvl w:ilvl="0" w:tplc="602CD16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7678"/>
    <w:multiLevelType w:val="hybridMultilevel"/>
    <w:tmpl w:val="5D82BF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1A9B755E"/>
    <w:multiLevelType w:val="hybridMultilevel"/>
    <w:tmpl w:val="1B225072"/>
    <w:lvl w:ilvl="0" w:tplc="9D9C1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744BE"/>
    <w:multiLevelType w:val="multilevel"/>
    <w:tmpl w:val="EF9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2"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700F2"/>
    <w:multiLevelType w:val="hybridMultilevel"/>
    <w:tmpl w:val="73D8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C6D89"/>
    <w:multiLevelType w:val="hybridMultilevel"/>
    <w:tmpl w:val="EB129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4448CE"/>
    <w:multiLevelType w:val="hybridMultilevel"/>
    <w:tmpl w:val="B8DC6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F14CF"/>
    <w:multiLevelType w:val="hybridMultilevel"/>
    <w:tmpl w:val="A0BA92D2"/>
    <w:lvl w:ilvl="0" w:tplc="15F84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060D0"/>
    <w:multiLevelType w:val="hybridMultilevel"/>
    <w:tmpl w:val="89AE6DF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0" w15:restartNumberingAfterBreak="0">
    <w:nsid w:val="51AF7D49"/>
    <w:multiLevelType w:val="hybridMultilevel"/>
    <w:tmpl w:val="68642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278B4"/>
    <w:multiLevelType w:val="multilevel"/>
    <w:tmpl w:val="EC2A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A37E89"/>
    <w:multiLevelType w:val="hybridMultilevel"/>
    <w:tmpl w:val="5588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61065"/>
    <w:multiLevelType w:val="hybridMultilevel"/>
    <w:tmpl w:val="6C30C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5"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6" w15:restartNumberingAfterBreak="0">
    <w:nsid w:val="6865332E"/>
    <w:multiLevelType w:val="hybridMultilevel"/>
    <w:tmpl w:val="DAD00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45626"/>
    <w:multiLevelType w:val="multilevel"/>
    <w:tmpl w:val="70BA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C3D3D"/>
    <w:multiLevelType w:val="hybridMultilevel"/>
    <w:tmpl w:val="FB98A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0"/>
  </w:num>
  <w:num w:numId="4">
    <w:abstractNumId w:val="11"/>
  </w:num>
  <w:num w:numId="5">
    <w:abstractNumId w:val="25"/>
  </w:num>
  <w:num w:numId="6">
    <w:abstractNumId w:val="3"/>
  </w:num>
  <w:num w:numId="7">
    <w:abstractNumId w:val="12"/>
  </w:num>
  <w:num w:numId="8">
    <w:abstractNumId w:val="5"/>
  </w:num>
  <w:num w:numId="9">
    <w:abstractNumId w:val="24"/>
  </w:num>
  <w:num w:numId="10">
    <w:abstractNumId w:val="19"/>
  </w:num>
  <w:num w:numId="11">
    <w:abstractNumId w:val="1"/>
  </w:num>
  <w:num w:numId="12">
    <w:abstractNumId w:val="26"/>
  </w:num>
  <w:num w:numId="13">
    <w:abstractNumId w:val="23"/>
  </w:num>
  <w:num w:numId="14">
    <w:abstractNumId w:val="18"/>
  </w:num>
  <w:num w:numId="15">
    <w:abstractNumId w:val="27"/>
  </w:num>
  <w:num w:numId="16">
    <w:abstractNumId w:val="9"/>
  </w:num>
  <w:num w:numId="17">
    <w:abstractNumId w:val="21"/>
  </w:num>
  <w:num w:numId="18">
    <w:abstractNumId w:val="8"/>
  </w:num>
  <w:num w:numId="19">
    <w:abstractNumId w:val="17"/>
  </w:num>
  <w:num w:numId="20">
    <w:abstractNumId w:val="28"/>
  </w:num>
  <w:num w:numId="21">
    <w:abstractNumId w:val="13"/>
  </w:num>
  <w:num w:numId="22">
    <w:abstractNumId w:val="6"/>
  </w:num>
  <w:num w:numId="23">
    <w:abstractNumId w:val="4"/>
  </w:num>
  <w:num w:numId="24">
    <w:abstractNumId w:val="2"/>
  </w:num>
  <w:num w:numId="25">
    <w:abstractNumId w:val="20"/>
  </w:num>
  <w:num w:numId="26">
    <w:abstractNumId w:val="16"/>
  </w:num>
  <w:num w:numId="27">
    <w:abstractNumId w:val="22"/>
  </w:num>
  <w:num w:numId="28">
    <w:abstractNumId w:val="1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30F7"/>
    <w:rsid w:val="00003327"/>
    <w:rsid w:val="0001434F"/>
    <w:rsid w:val="00020FA1"/>
    <w:rsid w:val="00034A64"/>
    <w:rsid w:val="00052F92"/>
    <w:rsid w:val="0005582F"/>
    <w:rsid w:val="00061EF5"/>
    <w:rsid w:val="00062497"/>
    <w:rsid w:val="000625D2"/>
    <w:rsid w:val="00064898"/>
    <w:rsid w:val="00065366"/>
    <w:rsid w:val="00065E5D"/>
    <w:rsid w:val="00066491"/>
    <w:rsid w:val="0008722F"/>
    <w:rsid w:val="000B1537"/>
    <w:rsid w:val="000B2EDC"/>
    <w:rsid w:val="000B34BA"/>
    <w:rsid w:val="000B39FC"/>
    <w:rsid w:val="000C3EF3"/>
    <w:rsid w:val="000D6596"/>
    <w:rsid w:val="000D712D"/>
    <w:rsid w:val="000D7F31"/>
    <w:rsid w:val="000F00F5"/>
    <w:rsid w:val="000F04F0"/>
    <w:rsid w:val="000F2DE9"/>
    <w:rsid w:val="00100A34"/>
    <w:rsid w:val="00107495"/>
    <w:rsid w:val="0011454B"/>
    <w:rsid w:val="001207DE"/>
    <w:rsid w:val="00126F1A"/>
    <w:rsid w:val="00154380"/>
    <w:rsid w:val="00161BF4"/>
    <w:rsid w:val="00165716"/>
    <w:rsid w:val="0018005E"/>
    <w:rsid w:val="001861E7"/>
    <w:rsid w:val="00192654"/>
    <w:rsid w:val="0019797E"/>
    <w:rsid w:val="001A2965"/>
    <w:rsid w:val="001B0368"/>
    <w:rsid w:val="001D69E8"/>
    <w:rsid w:val="001D7593"/>
    <w:rsid w:val="001E42AC"/>
    <w:rsid w:val="001E7483"/>
    <w:rsid w:val="00202B49"/>
    <w:rsid w:val="002159DD"/>
    <w:rsid w:val="00217C2A"/>
    <w:rsid w:val="00243578"/>
    <w:rsid w:val="002454E7"/>
    <w:rsid w:val="00245510"/>
    <w:rsid w:val="00253CA4"/>
    <w:rsid w:val="00260EB8"/>
    <w:rsid w:val="002654FD"/>
    <w:rsid w:val="00270633"/>
    <w:rsid w:val="00290E4E"/>
    <w:rsid w:val="002B469A"/>
    <w:rsid w:val="002E592D"/>
    <w:rsid w:val="002E7A58"/>
    <w:rsid w:val="002F3E13"/>
    <w:rsid w:val="002F4F05"/>
    <w:rsid w:val="003205A7"/>
    <w:rsid w:val="003213FE"/>
    <w:rsid w:val="003239FE"/>
    <w:rsid w:val="00347E7A"/>
    <w:rsid w:val="00350A80"/>
    <w:rsid w:val="00351EA6"/>
    <w:rsid w:val="00354888"/>
    <w:rsid w:val="003578A0"/>
    <w:rsid w:val="0037310D"/>
    <w:rsid w:val="00387541"/>
    <w:rsid w:val="0039481E"/>
    <w:rsid w:val="003B59DC"/>
    <w:rsid w:val="003C0739"/>
    <w:rsid w:val="003F32CA"/>
    <w:rsid w:val="003F392D"/>
    <w:rsid w:val="003F3C1E"/>
    <w:rsid w:val="004009E3"/>
    <w:rsid w:val="00400BCE"/>
    <w:rsid w:val="00411A33"/>
    <w:rsid w:val="0042324C"/>
    <w:rsid w:val="00427289"/>
    <w:rsid w:val="004357AE"/>
    <w:rsid w:val="004530F7"/>
    <w:rsid w:val="00454495"/>
    <w:rsid w:val="00463E05"/>
    <w:rsid w:val="00464738"/>
    <w:rsid w:val="0047049D"/>
    <w:rsid w:val="00476A22"/>
    <w:rsid w:val="00487D08"/>
    <w:rsid w:val="0049103C"/>
    <w:rsid w:val="004A43B9"/>
    <w:rsid w:val="004A499D"/>
    <w:rsid w:val="004A4BE4"/>
    <w:rsid w:val="004C2F70"/>
    <w:rsid w:val="004E6113"/>
    <w:rsid w:val="004E7A5A"/>
    <w:rsid w:val="004F1A12"/>
    <w:rsid w:val="004F3689"/>
    <w:rsid w:val="004F3849"/>
    <w:rsid w:val="00521C84"/>
    <w:rsid w:val="00523A03"/>
    <w:rsid w:val="005250BB"/>
    <w:rsid w:val="00533120"/>
    <w:rsid w:val="005431D4"/>
    <w:rsid w:val="005433C6"/>
    <w:rsid w:val="00550B29"/>
    <w:rsid w:val="005538D0"/>
    <w:rsid w:val="005648A9"/>
    <w:rsid w:val="0056529B"/>
    <w:rsid w:val="00594905"/>
    <w:rsid w:val="005A1D00"/>
    <w:rsid w:val="005A4FB1"/>
    <w:rsid w:val="005B2E5C"/>
    <w:rsid w:val="005C2062"/>
    <w:rsid w:val="005C6E10"/>
    <w:rsid w:val="005D4B50"/>
    <w:rsid w:val="005E1136"/>
    <w:rsid w:val="005F060D"/>
    <w:rsid w:val="005F0DBA"/>
    <w:rsid w:val="005F1006"/>
    <w:rsid w:val="005F7237"/>
    <w:rsid w:val="00602068"/>
    <w:rsid w:val="00605DA5"/>
    <w:rsid w:val="00611FC0"/>
    <w:rsid w:val="00614DF2"/>
    <w:rsid w:val="006202F8"/>
    <w:rsid w:val="0062439A"/>
    <w:rsid w:val="00624F5B"/>
    <w:rsid w:val="0062780B"/>
    <w:rsid w:val="00640A9A"/>
    <w:rsid w:val="00643DD5"/>
    <w:rsid w:val="00644121"/>
    <w:rsid w:val="00645AD0"/>
    <w:rsid w:val="006562F0"/>
    <w:rsid w:val="00661318"/>
    <w:rsid w:val="00663297"/>
    <w:rsid w:val="00665E3B"/>
    <w:rsid w:val="00686B53"/>
    <w:rsid w:val="0069646F"/>
    <w:rsid w:val="006A6C52"/>
    <w:rsid w:val="006B7BA7"/>
    <w:rsid w:val="006D07E7"/>
    <w:rsid w:val="006E0EFD"/>
    <w:rsid w:val="006E302A"/>
    <w:rsid w:val="006F08C7"/>
    <w:rsid w:val="006F1795"/>
    <w:rsid w:val="006F7F24"/>
    <w:rsid w:val="00721661"/>
    <w:rsid w:val="00722736"/>
    <w:rsid w:val="00731A65"/>
    <w:rsid w:val="00742940"/>
    <w:rsid w:val="00744FA1"/>
    <w:rsid w:val="00753E6B"/>
    <w:rsid w:val="0075422B"/>
    <w:rsid w:val="007576F6"/>
    <w:rsid w:val="007744F2"/>
    <w:rsid w:val="007753CD"/>
    <w:rsid w:val="0079041E"/>
    <w:rsid w:val="007A346B"/>
    <w:rsid w:val="007B284F"/>
    <w:rsid w:val="007B3535"/>
    <w:rsid w:val="007E04B2"/>
    <w:rsid w:val="007E26F7"/>
    <w:rsid w:val="007F3A59"/>
    <w:rsid w:val="008007A1"/>
    <w:rsid w:val="00806460"/>
    <w:rsid w:val="00806CFD"/>
    <w:rsid w:val="008076FB"/>
    <w:rsid w:val="0081424E"/>
    <w:rsid w:val="0082307D"/>
    <w:rsid w:val="008331F3"/>
    <w:rsid w:val="00843D78"/>
    <w:rsid w:val="00862CD2"/>
    <w:rsid w:val="00867FAE"/>
    <w:rsid w:val="00870AE2"/>
    <w:rsid w:val="008770E6"/>
    <w:rsid w:val="008854E4"/>
    <w:rsid w:val="00886BA2"/>
    <w:rsid w:val="008949EE"/>
    <w:rsid w:val="00897141"/>
    <w:rsid w:val="008A088E"/>
    <w:rsid w:val="008A4498"/>
    <w:rsid w:val="008A682F"/>
    <w:rsid w:val="008A7B44"/>
    <w:rsid w:val="008B3205"/>
    <w:rsid w:val="008D2242"/>
    <w:rsid w:val="008D574B"/>
    <w:rsid w:val="008E21F6"/>
    <w:rsid w:val="008E6DD8"/>
    <w:rsid w:val="008F0E05"/>
    <w:rsid w:val="00902B0B"/>
    <w:rsid w:val="00910DB8"/>
    <w:rsid w:val="00912C65"/>
    <w:rsid w:val="009541C4"/>
    <w:rsid w:val="00954ECD"/>
    <w:rsid w:val="00961567"/>
    <w:rsid w:val="00984B4B"/>
    <w:rsid w:val="009A49DE"/>
    <w:rsid w:val="009A7F75"/>
    <w:rsid w:val="009B3FEE"/>
    <w:rsid w:val="009B6749"/>
    <w:rsid w:val="009C4875"/>
    <w:rsid w:val="009D0E57"/>
    <w:rsid w:val="009D14B4"/>
    <w:rsid w:val="009D6EC8"/>
    <w:rsid w:val="00A03E0A"/>
    <w:rsid w:val="00A13F26"/>
    <w:rsid w:val="00A271A4"/>
    <w:rsid w:val="00A30489"/>
    <w:rsid w:val="00A30D39"/>
    <w:rsid w:val="00A427E3"/>
    <w:rsid w:val="00A42E60"/>
    <w:rsid w:val="00A45A41"/>
    <w:rsid w:val="00A52404"/>
    <w:rsid w:val="00A538BB"/>
    <w:rsid w:val="00A5661F"/>
    <w:rsid w:val="00A6237B"/>
    <w:rsid w:val="00A6704A"/>
    <w:rsid w:val="00A7257F"/>
    <w:rsid w:val="00A73B75"/>
    <w:rsid w:val="00A82BC4"/>
    <w:rsid w:val="00A86E83"/>
    <w:rsid w:val="00AC2C07"/>
    <w:rsid w:val="00AC2CDE"/>
    <w:rsid w:val="00AD3337"/>
    <w:rsid w:val="00AD33F8"/>
    <w:rsid w:val="00B245AB"/>
    <w:rsid w:val="00B3586C"/>
    <w:rsid w:val="00B54E51"/>
    <w:rsid w:val="00B55D94"/>
    <w:rsid w:val="00B728BF"/>
    <w:rsid w:val="00B8369A"/>
    <w:rsid w:val="00B85595"/>
    <w:rsid w:val="00B86A22"/>
    <w:rsid w:val="00B94BF0"/>
    <w:rsid w:val="00BA70D6"/>
    <w:rsid w:val="00BC28A6"/>
    <w:rsid w:val="00BF4975"/>
    <w:rsid w:val="00C01924"/>
    <w:rsid w:val="00C02DAD"/>
    <w:rsid w:val="00C13638"/>
    <w:rsid w:val="00C54A95"/>
    <w:rsid w:val="00C660F0"/>
    <w:rsid w:val="00C72BD9"/>
    <w:rsid w:val="00C81A4C"/>
    <w:rsid w:val="00C82CD3"/>
    <w:rsid w:val="00C83D95"/>
    <w:rsid w:val="00C85E92"/>
    <w:rsid w:val="00C86767"/>
    <w:rsid w:val="00C90F17"/>
    <w:rsid w:val="00C952E4"/>
    <w:rsid w:val="00C97FDA"/>
    <w:rsid w:val="00CA3AB0"/>
    <w:rsid w:val="00CB652D"/>
    <w:rsid w:val="00CE20AC"/>
    <w:rsid w:val="00CF25F1"/>
    <w:rsid w:val="00D02E23"/>
    <w:rsid w:val="00D060A8"/>
    <w:rsid w:val="00D07A8C"/>
    <w:rsid w:val="00D121DD"/>
    <w:rsid w:val="00D22490"/>
    <w:rsid w:val="00D25619"/>
    <w:rsid w:val="00D25DDD"/>
    <w:rsid w:val="00D32CFB"/>
    <w:rsid w:val="00D44CE9"/>
    <w:rsid w:val="00D62B47"/>
    <w:rsid w:val="00D663C7"/>
    <w:rsid w:val="00D667BA"/>
    <w:rsid w:val="00D83B6F"/>
    <w:rsid w:val="00DA29AD"/>
    <w:rsid w:val="00DA5042"/>
    <w:rsid w:val="00DB48D5"/>
    <w:rsid w:val="00DC4B6D"/>
    <w:rsid w:val="00DF5671"/>
    <w:rsid w:val="00DF78DB"/>
    <w:rsid w:val="00E00FFE"/>
    <w:rsid w:val="00E10D96"/>
    <w:rsid w:val="00E23C86"/>
    <w:rsid w:val="00E33583"/>
    <w:rsid w:val="00E33B99"/>
    <w:rsid w:val="00E37210"/>
    <w:rsid w:val="00E47145"/>
    <w:rsid w:val="00E5279E"/>
    <w:rsid w:val="00E52BB4"/>
    <w:rsid w:val="00E619C4"/>
    <w:rsid w:val="00E61AA5"/>
    <w:rsid w:val="00E76D57"/>
    <w:rsid w:val="00E9292F"/>
    <w:rsid w:val="00EB5831"/>
    <w:rsid w:val="00EB5FBC"/>
    <w:rsid w:val="00ED4126"/>
    <w:rsid w:val="00EF06B5"/>
    <w:rsid w:val="00EF1F9C"/>
    <w:rsid w:val="00F05726"/>
    <w:rsid w:val="00F05B39"/>
    <w:rsid w:val="00F142E7"/>
    <w:rsid w:val="00F42507"/>
    <w:rsid w:val="00F4459D"/>
    <w:rsid w:val="00F451C4"/>
    <w:rsid w:val="00F47D7A"/>
    <w:rsid w:val="00F503CC"/>
    <w:rsid w:val="00F525C1"/>
    <w:rsid w:val="00F70DE4"/>
    <w:rsid w:val="00F739E5"/>
    <w:rsid w:val="00F85687"/>
    <w:rsid w:val="00F9232B"/>
    <w:rsid w:val="00F92864"/>
    <w:rsid w:val="00F96203"/>
    <w:rsid w:val="00F97114"/>
    <w:rsid w:val="00F97C94"/>
    <w:rsid w:val="00FA58DD"/>
    <w:rsid w:val="00FB074A"/>
    <w:rsid w:val="00FB603C"/>
    <w:rsid w:val="00FC2068"/>
    <w:rsid w:val="00FF0911"/>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78C248"/>
  <w15:docId w15:val="{AF460854-D23A-408D-904C-B588EC16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B54E51"/>
    <w:rPr>
      <w:sz w:val="21"/>
      <w:szCs w:val="21"/>
    </w:rPr>
  </w:style>
  <w:style w:type="paragraph" w:styleId="CommentText">
    <w:name w:val="annotation text"/>
    <w:basedOn w:val="Normal"/>
    <w:link w:val="CommentTextChar"/>
    <w:uiPriority w:val="99"/>
    <w:semiHidden/>
    <w:unhideWhenUsed/>
    <w:rsid w:val="00B54E51"/>
  </w:style>
  <w:style w:type="character" w:customStyle="1" w:styleId="CommentTextChar">
    <w:name w:val="Comment Text Char"/>
    <w:basedOn w:val="DefaultParagraphFont"/>
    <w:link w:val="CommentText"/>
    <w:uiPriority w:val="99"/>
    <w:semiHidden/>
    <w:rsid w:val="00B54E51"/>
    <w:rPr>
      <w:sz w:val="22"/>
      <w:szCs w:val="22"/>
    </w:rPr>
  </w:style>
  <w:style w:type="paragraph" w:styleId="CommentSubject">
    <w:name w:val="annotation subject"/>
    <w:basedOn w:val="CommentText"/>
    <w:next w:val="CommentText"/>
    <w:link w:val="CommentSubjectChar"/>
    <w:uiPriority w:val="99"/>
    <w:semiHidden/>
    <w:unhideWhenUsed/>
    <w:rsid w:val="00B54E51"/>
    <w:rPr>
      <w:b/>
      <w:bCs/>
    </w:rPr>
  </w:style>
  <w:style w:type="character" w:customStyle="1" w:styleId="CommentSubjectChar">
    <w:name w:val="Comment Subject Char"/>
    <w:basedOn w:val="CommentTextChar"/>
    <w:link w:val="CommentSubject"/>
    <w:uiPriority w:val="99"/>
    <w:semiHidden/>
    <w:rsid w:val="00B54E51"/>
    <w:rPr>
      <w:b/>
      <w:bCs/>
      <w:sz w:val="22"/>
      <w:szCs w:val="22"/>
    </w:rPr>
  </w:style>
  <w:style w:type="paragraph" w:styleId="Revision">
    <w:name w:val="Revision"/>
    <w:hidden/>
    <w:uiPriority w:val="99"/>
    <w:semiHidden/>
    <w:rsid w:val="00E37210"/>
    <w:rPr>
      <w:sz w:val="22"/>
      <w:szCs w:val="22"/>
    </w:rPr>
  </w:style>
  <w:style w:type="character" w:styleId="Hyperlink">
    <w:name w:val="Hyperlink"/>
    <w:basedOn w:val="DefaultParagraphFont"/>
    <w:rsid w:val="00954ECD"/>
    <w:rPr>
      <w:color w:val="0000FF"/>
      <w:u w:val="single"/>
    </w:rPr>
  </w:style>
  <w:style w:type="paragraph" w:customStyle="1" w:styleId="Default">
    <w:name w:val="Default"/>
    <w:rsid w:val="00954ECD"/>
    <w:pPr>
      <w:autoSpaceDE w:val="0"/>
      <w:autoSpaceDN w:val="0"/>
      <w:adjustRightInd w:val="0"/>
    </w:pPr>
    <w:rPr>
      <w:rFonts w:ascii="Times" w:hAnsi="Times" w:cs="Times"/>
      <w:color w:val="000000"/>
      <w:sz w:val="24"/>
      <w:szCs w:val="24"/>
    </w:rPr>
  </w:style>
  <w:style w:type="character" w:customStyle="1" w:styleId="apple-converted-space">
    <w:name w:val="apple-converted-space"/>
    <w:basedOn w:val="DefaultParagraphFont"/>
    <w:rsid w:val="000B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50954375">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73725570">
      <w:bodyDiv w:val="1"/>
      <w:marLeft w:val="0"/>
      <w:marRight w:val="0"/>
      <w:marTop w:val="0"/>
      <w:marBottom w:val="0"/>
      <w:divBdr>
        <w:top w:val="none" w:sz="0" w:space="0" w:color="auto"/>
        <w:left w:val="none" w:sz="0" w:space="0" w:color="auto"/>
        <w:bottom w:val="none" w:sz="0" w:space="0" w:color="auto"/>
        <w:right w:val="none" w:sz="0" w:space="0" w:color="auto"/>
      </w:divBdr>
    </w:div>
    <w:div w:id="676469333">
      <w:bodyDiv w:val="1"/>
      <w:marLeft w:val="0"/>
      <w:marRight w:val="0"/>
      <w:marTop w:val="0"/>
      <w:marBottom w:val="0"/>
      <w:divBdr>
        <w:top w:val="none" w:sz="0" w:space="0" w:color="auto"/>
        <w:left w:val="none" w:sz="0" w:space="0" w:color="auto"/>
        <w:bottom w:val="none" w:sz="0" w:space="0" w:color="auto"/>
        <w:right w:val="none" w:sz="0" w:space="0" w:color="auto"/>
      </w:divBdr>
      <w:divsChild>
        <w:div w:id="611132323">
          <w:marLeft w:val="0"/>
          <w:marRight w:val="0"/>
          <w:marTop w:val="0"/>
          <w:marBottom w:val="0"/>
          <w:divBdr>
            <w:top w:val="none" w:sz="0" w:space="0" w:color="auto"/>
            <w:left w:val="none" w:sz="0" w:space="0" w:color="auto"/>
            <w:bottom w:val="none" w:sz="0" w:space="0" w:color="auto"/>
            <w:right w:val="none" w:sz="0" w:space="0" w:color="auto"/>
          </w:divBdr>
        </w:div>
        <w:div w:id="741559018">
          <w:marLeft w:val="0"/>
          <w:marRight w:val="0"/>
          <w:marTop w:val="0"/>
          <w:marBottom w:val="0"/>
          <w:divBdr>
            <w:top w:val="none" w:sz="0" w:space="0" w:color="auto"/>
            <w:left w:val="none" w:sz="0" w:space="0" w:color="auto"/>
            <w:bottom w:val="none" w:sz="0" w:space="0" w:color="auto"/>
            <w:right w:val="none" w:sz="0" w:space="0" w:color="auto"/>
          </w:divBdr>
        </w:div>
        <w:div w:id="481044557">
          <w:marLeft w:val="0"/>
          <w:marRight w:val="0"/>
          <w:marTop w:val="0"/>
          <w:marBottom w:val="0"/>
          <w:divBdr>
            <w:top w:val="none" w:sz="0" w:space="0" w:color="auto"/>
            <w:left w:val="none" w:sz="0" w:space="0" w:color="auto"/>
            <w:bottom w:val="none" w:sz="0" w:space="0" w:color="auto"/>
            <w:right w:val="none" w:sz="0" w:space="0" w:color="auto"/>
          </w:divBdr>
        </w:div>
        <w:div w:id="810171554">
          <w:marLeft w:val="0"/>
          <w:marRight w:val="0"/>
          <w:marTop w:val="0"/>
          <w:marBottom w:val="0"/>
          <w:divBdr>
            <w:top w:val="none" w:sz="0" w:space="0" w:color="auto"/>
            <w:left w:val="none" w:sz="0" w:space="0" w:color="auto"/>
            <w:bottom w:val="none" w:sz="0" w:space="0" w:color="auto"/>
            <w:right w:val="none" w:sz="0" w:space="0" w:color="auto"/>
          </w:divBdr>
        </w:div>
      </w:divsChild>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153444459">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Min Addy</cp:lastModifiedBy>
  <cp:revision>3</cp:revision>
  <cp:lastPrinted>2019-04-05T21:17:00Z</cp:lastPrinted>
  <dcterms:created xsi:type="dcterms:W3CDTF">2019-04-15T16:30:00Z</dcterms:created>
  <dcterms:modified xsi:type="dcterms:W3CDTF">2019-04-15T16:33:00Z</dcterms:modified>
</cp:coreProperties>
</file>