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3DD" w:rsidRDefault="00C320C5">
      <w:pPr>
        <w:spacing w:line="240" w:lineRule="auto"/>
        <w:rPr>
          <w:rFonts w:ascii="Calibri" w:eastAsia="Calibri" w:hAnsi="Calibri" w:cs="Calibri"/>
          <w:color w:val="222222"/>
        </w:rPr>
      </w:pPr>
      <w:r>
        <w:rPr>
          <w:rFonts w:ascii="Calibri" w:eastAsia="Calibri" w:hAnsi="Calibri" w:cs="Calibri"/>
          <w:b/>
          <w:color w:val="222222"/>
        </w:rPr>
        <w:t xml:space="preserve">I. PROJECT STATEMENT  </w:t>
      </w:r>
    </w:p>
    <w:p w:rsidR="007343DD" w:rsidRDefault="00C320C5" w:rsidP="003F3830">
      <w:pPr>
        <w:spacing w:line="240" w:lineRule="auto"/>
        <w:rPr>
          <w:rFonts w:ascii="Calibri" w:eastAsia="Calibri" w:hAnsi="Calibri" w:cs="Calibri"/>
          <w:color w:val="222222"/>
        </w:rPr>
      </w:pPr>
      <w:r>
        <w:rPr>
          <w:rFonts w:ascii="Calibri" w:eastAsia="Calibri" w:hAnsi="Calibri" w:cs="Calibri"/>
        </w:rPr>
        <w:t xml:space="preserve">The University of Minnesota Extension Regional Sustainable Development Partnership (RSDP) will lead this statewide project, </w:t>
      </w:r>
      <w:r>
        <w:rPr>
          <w:rFonts w:ascii="Calibri" w:eastAsia="Calibri" w:hAnsi="Calibri" w:cs="Calibri"/>
          <w:i/>
        </w:rPr>
        <w:t xml:space="preserve">Filling Empty Trucks: Energy Efficient Regional Food Distribution </w:t>
      </w:r>
      <w:r>
        <w:rPr>
          <w:rFonts w:ascii="Calibri" w:eastAsia="Calibri" w:hAnsi="Calibri" w:cs="Calibri"/>
        </w:rPr>
        <w:t xml:space="preserve">with the goal to implement “backhauling” as an air quality, climate change, and energy efficiency strategy for regional food distribution. </w:t>
      </w:r>
      <w:r>
        <w:rPr>
          <w:rFonts w:ascii="Calibri" w:eastAsia="Calibri" w:hAnsi="Calibri" w:cs="Calibri"/>
          <w:color w:val="222222"/>
        </w:rPr>
        <w:t xml:space="preserve">Backhauling, or using the return trip of a delivery truck, can reduce the carbon footprint of local and regional food systems and drastically reduce environmental impacts. Empty trucks waste fuel. For example, project partner, Mason Brothers Wholesale Grocery in Wadena, Minnesota has a fleet of trucks traveling 48,000 miles per week delivering groceries, of which over 20,000 miles are trucks returning to the warehouse empty. </w:t>
      </w:r>
      <w:r w:rsidR="003F3830">
        <w:rPr>
          <w:rFonts w:ascii="Calibri" w:eastAsia="Calibri" w:hAnsi="Calibri" w:cs="Calibri"/>
          <w:color w:val="222222"/>
        </w:rPr>
        <w:t>The project team will plan and execute the Filling Empty Trucks (FET) backhaul model in three Minnesota regions (NE, NW, and West Central) by coordinating cross-docking and backhauling among three farmers, three rural grocery stores, and two wholesalers.</w:t>
      </w:r>
      <w:r w:rsidR="003F3830" w:rsidRPr="003F3830">
        <w:rPr>
          <w:rFonts w:ascii="Calibri" w:eastAsia="Calibri" w:hAnsi="Calibri" w:cs="Calibri"/>
          <w:color w:val="222222"/>
        </w:rPr>
        <w:t xml:space="preserve"> </w:t>
      </w:r>
      <w:r w:rsidR="003F3830">
        <w:rPr>
          <w:rFonts w:ascii="Calibri" w:eastAsia="Calibri" w:hAnsi="Calibri" w:cs="Calibri"/>
          <w:color w:val="222222"/>
        </w:rPr>
        <w:t>Environmental benefits and cost saving mechanisms identified during this project will be ready for implementation by Minnesota businesses.</w:t>
      </w:r>
    </w:p>
    <w:p w:rsidR="007343DD" w:rsidRPr="006D0D73" w:rsidRDefault="007343DD">
      <w:pPr>
        <w:spacing w:line="240" w:lineRule="auto"/>
        <w:rPr>
          <w:rFonts w:ascii="Calibri" w:eastAsia="Calibri" w:hAnsi="Calibri" w:cs="Calibri"/>
          <w:color w:val="222222"/>
          <w:sz w:val="16"/>
          <w:szCs w:val="16"/>
        </w:rPr>
      </w:pPr>
    </w:p>
    <w:p w:rsidR="007343DD" w:rsidRDefault="00C320C5">
      <w:pPr>
        <w:spacing w:line="240" w:lineRule="auto"/>
        <w:rPr>
          <w:rFonts w:ascii="Calibri" w:eastAsia="Calibri" w:hAnsi="Calibri" w:cs="Calibri"/>
        </w:rPr>
      </w:pPr>
      <w:r>
        <w:rPr>
          <w:rFonts w:ascii="Calibri" w:eastAsia="Calibri" w:hAnsi="Calibri" w:cs="Calibri"/>
          <w:color w:val="222222"/>
        </w:rPr>
        <w:t>The proposed project will employ an expert public and private sector team to develop, research, confirm, and deploy transportation best practices that maximize transportation efficiency in the regional food supply chain, including efficient vehicle utilization, filling empty trucks via backhauling, developing transportation collaborations, and systematizing backhauling in t</w:t>
      </w:r>
      <w:r>
        <w:rPr>
          <w:rFonts w:ascii="Calibri" w:eastAsia="Calibri" w:hAnsi="Calibri" w:cs="Calibri"/>
        </w:rPr>
        <w:t>he Minnesota food supply chain.</w:t>
      </w:r>
    </w:p>
    <w:p w:rsidR="007343DD" w:rsidRPr="006D0D73" w:rsidRDefault="007343DD">
      <w:pPr>
        <w:spacing w:line="240" w:lineRule="auto"/>
        <w:rPr>
          <w:rFonts w:ascii="Calibri" w:eastAsia="Calibri" w:hAnsi="Calibri" w:cs="Calibri"/>
          <w:sz w:val="16"/>
          <w:szCs w:val="16"/>
        </w:rPr>
      </w:pPr>
    </w:p>
    <w:p w:rsidR="007343DD" w:rsidRDefault="00C320C5">
      <w:pPr>
        <w:spacing w:line="240" w:lineRule="auto"/>
        <w:rPr>
          <w:rFonts w:ascii="Calibri" w:eastAsia="Calibri" w:hAnsi="Calibri" w:cs="Calibri"/>
          <w:color w:val="222222"/>
        </w:rPr>
      </w:pPr>
      <w:r>
        <w:rPr>
          <w:rFonts w:ascii="Calibri" w:eastAsia="Calibri" w:hAnsi="Calibri" w:cs="Calibri"/>
          <w:color w:val="222222"/>
        </w:rPr>
        <w:t>Minnesota leads the nation in developing a backhaul system that uses existing underutilized rural infrastructure to build an energy efficient regional food supply chain. This project works with partners in the wholesale grocer sector to reduce local food transportation miles, associated fuel, and emissions. Through development of an FET backhaul supply chain, the State of Minnesota can substantially reduce environmental impacts by making use of empty trucks already traveling from rural grocery stores to wholesale warehouses</w:t>
      </w:r>
      <w:r w:rsidR="003F3830">
        <w:rPr>
          <w:rFonts w:ascii="Calibri" w:eastAsia="Calibri" w:hAnsi="Calibri" w:cs="Calibri"/>
          <w:color w:val="222222"/>
        </w:rPr>
        <w:t xml:space="preserve">, thus working to </w:t>
      </w:r>
      <w:r w:rsidR="003F3830" w:rsidRPr="003F3830">
        <w:rPr>
          <w:rFonts w:ascii="Calibri" w:eastAsia="Calibri" w:hAnsi="Calibri" w:cs="Calibri"/>
          <w:color w:val="222222"/>
        </w:rPr>
        <w:t>protect, conserve, preserve, and enhance Minnesota’s</w:t>
      </w:r>
      <w:r w:rsidR="003F3830">
        <w:rPr>
          <w:rFonts w:ascii="Calibri" w:eastAsia="Calibri" w:hAnsi="Calibri" w:cs="Calibri"/>
          <w:color w:val="222222"/>
        </w:rPr>
        <w:t xml:space="preserve"> resources</w:t>
      </w:r>
      <w:r>
        <w:rPr>
          <w:rFonts w:ascii="Calibri" w:eastAsia="Calibri" w:hAnsi="Calibri" w:cs="Calibri"/>
          <w:color w:val="222222"/>
        </w:rPr>
        <w:t xml:space="preserve">. </w:t>
      </w:r>
    </w:p>
    <w:p w:rsidR="00C320C5" w:rsidRPr="006D0D73" w:rsidRDefault="00C320C5">
      <w:pPr>
        <w:spacing w:line="240" w:lineRule="auto"/>
        <w:rPr>
          <w:rFonts w:ascii="Calibri" w:eastAsia="Calibri" w:hAnsi="Calibri" w:cs="Calibri"/>
          <w:b/>
          <w:color w:val="222222"/>
          <w:sz w:val="16"/>
          <w:szCs w:val="16"/>
        </w:rPr>
      </w:pPr>
    </w:p>
    <w:p w:rsidR="007343DD" w:rsidRDefault="00C320C5">
      <w:pPr>
        <w:spacing w:line="240" w:lineRule="auto"/>
        <w:rPr>
          <w:rFonts w:ascii="Calibri" w:eastAsia="Calibri" w:hAnsi="Calibri" w:cs="Calibri"/>
          <w:color w:val="222222"/>
        </w:rPr>
      </w:pPr>
      <w:r>
        <w:rPr>
          <w:rFonts w:ascii="Calibri" w:eastAsia="Calibri" w:hAnsi="Calibri" w:cs="Calibri"/>
          <w:b/>
          <w:color w:val="222222"/>
        </w:rPr>
        <w:t>II. PROJECT ACTIVITIES AND OUTCOMES</w:t>
      </w:r>
    </w:p>
    <w:p w:rsidR="007343DD" w:rsidRDefault="00C320C5">
      <w:pPr>
        <w:spacing w:line="240" w:lineRule="auto"/>
        <w:rPr>
          <w:rFonts w:ascii="Calibri" w:eastAsia="Calibri" w:hAnsi="Calibri" w:cs="Calibri"/>
          <w:color w:val="222222"/>
          <w:u w:val="single"/>
        </w:rPr>
      </w:pPr>
      <w:r>
        <w:rPr>
          <w:rFonts w:ascii="Calibri" w:eastAsia="Calibri" w:hAnsi="Calibri" w:cs="Calibri"/>
          <w:b/>
          <w:color w:val="222222"/>
        </w:rPr>
        <w:t xml:space="preserve">ACTIVITY 1 Title: </w:t>
      </w:r>
      <w:r>
        <w:rPr>
          <w:rFonts w:ascii="Calibri" w:eastAsia="Calibri" w:hAnsi="Calibri" w:cs="Calibri"/>
          <w:b/>
          <w:color w:val="222222"/>
          <w:u w:val="single"/>
        </w:rPr>
        <w:t xml:space="preserve">Develop and deploy the Filling Empty Trucks (FET) backhaul supply chain model </w:t>
      </w:r>
    </w:p>
    <w:p w:rsidR="007343DD" w:rsidRDefault="00C320C5">
      <w:pPr>
        <w:spacing w:line="240" w:lineRule="auto"/>
        <w:rPr>
          <w:rFonts w:ascii="Calibri" w:eastAsia="Calibri" w:hAnsi="Calibri" w:cs="Calibri"/>
          <w:color w:val="222222"/>
        </w:rPr>
      </w:pPr>
      <w:r>
        <w:rPr>
          <w:rFonts w:ascii="Calibri" w:eastAsia="Calibri" w:hAnsi="Calibri" w:cs="Calibri"/>
          <w:b/>
          <w:color w:val="222222"/>
        </w:rPr>
        <w:t xml:space="preserve">Description: </w:t>
      </w:r>
      <w:r>
        <w:rPr>
          <w:rFonts w:ascii="Calibri" w:eastAsia="Calibri" w:hAnsi="Calibri" w:cs="Calibri"/>
          <w:color w:val="222222"/>
        </w:rPr>
        <w:t xml:space="preserve">The project team researchers will analyze transportation routes, distribution requirements, incentives, and behaviors with the goal of identifying efficiencies that maximize fuel use and reduce total greenhouse gas emissions per unit delivered. The project team will also analyze the cold chain to identify opportunities to reduce energy usage and infrastructure build out (embedded energy and increased electrical load implications). The effects of optimizing driver behavior with reduction in fuel usage will be studied and quantified in terms of emission reduction. Formative evaluation will be used through continuous interactions with participating farmers, grocers, and wholesalers during the project. </w:t>
      </w:r>
    </w:p>
    <w:p w:rsidR="007343DD" w:rsidRPr="006D0D73" w:rsidRDefault="007343DD">
      <w:pPr>
        <w:spacing w:line="240" w:lineRule="auto"/>
        <w:rPr>
          <w:rFonts w:ascii="Calibri" w:eastAsia="Calibri" w:hAnsi="Calibri" w:cs="Calibri"/>
          <w:color w:val="222222"/>
          <w:sz w:val="16"/>
          <w:szCs w:val="16"/>
        </w:rPr>
      </w:pPr>
    </w:p>
    <w:p w:rsidR="007343DD" w:rsidRDefault="00C320C5">
      <w:pPr>
        <w:spacing w:line="240" w:lineRule="auto"/>
        <w:rPr>
          <w:rFonts w:ascii="Calibri" w:eastAsia="Calibri" w:hAnsi="Calibri" w:cs="Calibri"/>
          <w:color w:val="222222"/>
        </w:rPr>
      </w:pPr>
      <w:r>
        <w:rPr>
          <w:rFonts w:ascii="Calibri" w:eastAsia="Calibri" w:hAnsi="Calibri" w:cs="Calibri"/>
          <w:b/>
          <w:color w:val="222222"/>
        </w:rPr>
        <w:t>ENRTF BUDGET:</w:t>
      </w:r>
      <w:r>
        <w:rPr>
          <w:rFonts w:ascii="Calibri" w:eastAsia="Calibri" w:hAnsi="Calibri" w:cs="Calibri"/>
          <w:color w:val="222222"/>
        </w:rPr>
        <w:t xml:space="preserve"> $350,544</w:t>
      </w:r>
    </w:p>
    <w:tbl>
      <w:tblPr>
        <w:tblStyle w:val="a"/>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860"/>
        <w:gridCol w:w="1950"/>
      </w:tblGrid>
      <w:tr w:rsidR="007343DD">
        <w:tc>
          <w:tcPr>
            <w:tcW w:w="7860" w:type="dxa"/>
            <w:shd w:val="clear" w:color="auto" w:fill="auto"/>
            <w:tcMar>
              <w:top w:w="100" w:type="dxa"/>
              <w:left w:w="100" w:type="dxa"/>
              <w:bottom w:w="100" w:type="dxa"/>
              <w:right w:w="100" w:type="dxa"/>
            </w:tcMar>
          </w:tcPr>
          <w:p w:rsidR="007343DD" w:rsidRDefault="00C320C5">
            <w:pPr>
              <w:widowControl w:val="0"/>
              <w:pBdr>
                <w:top w:val="nil"/>
                <w:left w:val="nil"/>
                <w:bottom w:val="nil"/>
                <w:right w:val="nil"/>
                <w:between w:val="nil"/>
              </w:pBdr>
              <w:spacing w:line="240" w:lineRule="auto"/>
              <w:rPr>
                <w:rFonts w:ascii="Calibri" w:eastAsia="Calibri" w:hAnsi="Calibri" w:cs="Calibri"/>
                <w:b/>
                <w:color w:val="222222"/>
              </w:rPr>
            </w:pPr>
            <w:r>
              <w:rPr>
                <w:rFonts w:ascii="Calibri" w:eastAsia="Calibri" w:hAnsi="Calibri" w:cs="Calibri"/>
                <w:b/>
                <w:color w:val="222222"/>
              </w:rPr>
              <w:t xml:space="preserve">Outcome </w:t>
            </w:r>
          </w:p>
        </w:tc>
        <w:tc>
          <w:tcPr>
            <w:tcW w:w="1950" w:type="dxa"/>
            <w:shd w:val="clear" w:color="auto" w:fill="auto"/>
            <w:tcMar>
              <w:top w:w="100" w:type="dxa"/>
              <w:left w:w="100" w:type="dxa"/>
              <w:bottom w:w="100" w:type="dxa"/>
              <w:right w:w="100" w:type="dxa"/>
            </w:tcMar>
          </w:tcPr>
          <w:p w:rsidR="007343DD" w:rsidRDefault="00C320C5">
            <w:pPr>
              <w:widowControl w:val="0"/>
              <w:pBdr>
                <w:top w:val="nil"/>
                <w:left w:val="nil"/>
                <w:bottom w:val="nil"/>
                <w:right w:val="nil"/>
                <w:between w:val="nil"/>
              </w:pBdr>
              <w:spacing w:line="240" w:lineRule="auto"/>
              <w:rPr>
                <w:rFonts w:ascii="Calibri" w:eastAsia="Calibri" w:hAnsi="Calibri" w:cs="Calibri"/>
                <w:b/>
                <w:color w:val="222222"/>
              </w:rPr>
            </w:pPr>
            <w:r>
              <w:rPr>
                <w:rFonts w:ascii="Calibri" w:eastAsia="Calibri" w:hAnsi="Calibri" w:cs="Calibri"/>
                <w:b/>
                <w:color w:val="222222"/>
              </w:rPr>
              <w:t>Completion Date</w:t>
            </w:r>
          </w:p>
        </w:tc>
      </w:tr>
      <w:tr w:rsidR="007343DD">
        <w:tc>
          <w:tcPr>
            <w:tcW w:w="7860" w:type="dxa"/>
            <w:shd w:val="clear" w:color="auto" w:fill="auto"/>
            <w:tcMar>
              <w:top w:w="100" w:type="dxa"/>
              <w:left w:w="100" w:type="dxa"/>
              <w:bottom w:w="100" w:type="dxa"/>
              <w:right w:w="100" w:type="dxa"/>
            </w:tcMar>
          </w:tcPr>
          <w:p w:rsidR="007343DD" w:rsidRDefault="00C320C5">
            <w:pPr>
              <w:widowControl w:val="0"/>
              <w:pBdr>
                <w:top w:val="nil"/>
                <w:left w:val="nil"/>
                <w:bottom w:val="nil"/>
                <w:right w:val="nil"/>
                <w:between w:val="nil"/>
              </w:pBdr>
              <w:spacing w:line="240" w:lineRule="auto"/>
              <w:rPr>
                <w:rFonts w:ascii="Calibri" w:eastAsia="Calibri" w:hAnsi="Calibri" w:cs="Calibri"/>
                <w:color w:val="222222"/>
              </w:rPr>
            </w:pPr>
            <w:r>
              <w:rPr>
                <w:rFonts w:ascii="Calibri" w:eastAsia="Calibri" w:hAnsi="Calibri" w:cs="Calibri"/>
                <w:color w:val="222222"/>
              </w:rPr>
              <w:t>1. Analyze transportation routes, requirements, and the incentives and behaviors for participation i</w:t>
            </w:r>
            <w:r w:rsidR="005439E4">
              <w:rPr>
                <w:rFonts w:ascii="Calibri" w:eastAsia="Calibri" w:hAnsi="Calibri" w:cs="Calibri"/>
                <w:color w:val="222222"/>
              </w:rPr>
              <w:t>n the FET backhaul supply chain.</w:t>
            </w:r>
            <w:r>
              <w:rPr>
                <w:rFonts w:ascii="Calibri" w:eastAsia="Calibri" w:hAnsi="Calibri" w:cs="Calibri"/>
                <w:color w:val="222222"/>
              </w:rPr>
              <w:t xml:space="preserve"> </w:t>
            </w:r>
          </w:p>
        </w:tc>
        <w:tc>
          <w:tcPr>
            <w:tcW w:w="1950" w:type="dxa"/>
            <w:shd w:val="clear" w:color="auto" w:fill="auto"/>
            <w:tcMar>
              <w:top w:w="100" w:type="dxa"/>
              <w:left w:w="100" w:type="dxa"/>
              <w:bottom w:w="100" w:type="dxa"/>
              <w:right w:w="100" w:type="dxa"/>
            </w:tcMar>
          </w:tcPr>
          <w:p w:rsidR="007343DD" w:rsidRDefault="00C320C5">
            <w:pPr>
              <w:spacing w:line="240" w:lineRule="auto"/>
              <w:jc w:val="center"/>
              <w:rPr>
                <w:rFonts w:ascii="Calibri" w:eastAsia="Calibri" w:hAnsi="Calibri" w:cs="Calibri"/>
                <w:color w:val="222222"/>
              </w:rPr>
            </w:pPr>
            <w:r>
              <w:rPr>
                <w:rFonts w:ascii="Calibri" w:eastAsia="Calibri" w:hAnsi="Calibri" w:cs="Calibri"/>
                <w:color w:val="222222"/>
              </w:rPr>
              <w:t xml:space="preserve">7/1/2021 </w:t>
            </w:r>
          </w:p>
          <w:p w:rsidR="007343DD" w:rsidRDefault="00C320C5">
            <w:pPr>
              <w:spacing w:line="240" w:lineRule="auto"/>
              <w:jc w:val="center"/>
              <w:rPr>
                <w:rFonts w:ascii="Calibri" w:eastAsia="Calibri" w:hAnsi="Calibri" w:cs="Calibri"/>
                <w:color w:val="222222"/>
              </w:rPr>
            </w:pPr>
            <w:r>
              <w:rPr>
                <w:rFonts w:ascii="Calibri" w:eastAsia="Calibri" w:hAnsi="Calibri" w:cs="Calibri"/>
                <w:color w:val="222222"/>
              </w:rPr>
              <w:t>(Year 1)</w:t>
            </w:r>
          </w:p>
        </w:tc>
      </w:tr>
      <w:tr w:rsidR="007343DD">
        <w:tc>
          <w:tcPr>
            <w:tcW w:w="7860" w:type="dxa"/>
            <w:shd w:val="clear" w:color="auto" w:fill="auto"/>
            <w:tcMar>
              <w:top w:w="100" w:type="dxa"/>
              <w:left w:w="100" w:type="dxa"/>
              <w:bottom w:w="100" w:type="dxa"/>
              <w:right w:w="100" w:type="dxa"/>
            </w:tcMar>
          </w:tcPr>
          <w:p w:rsidR="007343DD" w:rsidRDefault="00C320C5">
            <w:pPr>
              <w:widowControl w:val="0"/>
              <w:pBdr>
                <w:top w:val="nil"/>
                <w:left w:val="nil"/>
                <w:bottom w:val="nil"/>
                <w:right w:val="nil"/>
                <w:between w:val="nil"/>
              </w:pBdr>
              <w:spacing w:line="240" w:lineRule="auto"/>
              <w:rPr>
                <w:rFonts w:ascii="Calibri" w:eastAsia="Calibri" w:hAnsi="Calibri" w:cs="Calibri"/>
                <w:color w:val="222222"/>
              </w:rPr>
            </w:pPr>
            <w:r>
              <w:rPr>
                <w:rFonts w:ascii="Calibri" w:eastAsia="Calibri" w:hAnsi="Calibri" w:cs="Calibri"/>
                <w:color w:val="222222"/>
              </w:rPr>
              <w:lastRenderedPageBreak/>
              <w:t>2. Research reduction in fuel usage and emissions by fleet driver training on energy efficient driving combined with the FET backhaul model</w:t>
            </w:r>
            <w:r w:rsidR="005439E4">
              <w:rPr>
                <w:rFonts w:ascii="Calibri" w:eastAsia="Calibri" w:hAnsi="Calibri" w:cs="Calibri"/>
                <w:color w:val="222222"/>
              </w:rPr>
              <w:t>.</w:t>
            </w:r>
            <w:r>
              <w:rPr>
                <w:rFonts w:ascii="Calibri" w:eastAsia="Calibri" w:hAnsi="Calibri" w:cs="Calibri"/>
                <w:color w:val="222222"/>
              </w:rPr>
              <w:t xml:space="preserve"> </w:t>
            </w:r>
          </w:p>
        </w:tc>
        <w:tc>
          <w:tcPr>
            <w:tcW w:w="1950" w:type="dxa"/>
            <w:shd w:val="clear" w:color="auto" w:fill="auto"/>
            <w:tcMar>
              <w:top w:w="100" w:type="dxa"/>
              <w:left w:w="100" w:type="dxa"/>
              <w:bottom w:w="100" w:type="dxa"/>
              <w:right w:w="100" w:type="dxa"/>
            </w:tcMar>
          </w:tcPr>
          <w:p w:rsidR="007343DD" w:rsidRDefault="00C320C5">
            <w:pPr>
              <w:widowControl w:val="0"/>
              <w:pBdr>
                <w:top w:val="nil"/>
                <w:left w:val="nil"/>
                <w:bottom w:val="nil"/>
                <w:right w:val="nil"/>
                <w:between w:val="nil"/>
              </w:pBdr>
              <w:spacing w:line="240" w:lineRule="auto"/>
              <w:jc w:val="center"/>
              <w:rPr>
                <w:rFonts w:ascii="Calibri" w:eastAsia="Calibri" w:hAnsi="Calibri" w:cs="Calibri"/>
                <w:color w:val="222222"/>
              </w:rPr>
            </w:pPr>
            <w:r>
              <w:rPr>
                <w:rFonts w:ascii="Calibri" w:eastAsia="Calibri" w:hAnsi="Calibri" w:cs="Calibri"/>
                <w:color w:val="222222"/>
              </w:rPr>
              <w:t>7/1/2021</w:t>
            </w:r>
          </w:p>
          <w:p w:rsidR="007343DD" w:rsidRDefault="00C320C5">
            <w:pPr>
              <w:widowControl w:val="0"/>
              <w:pBdr>
                <w:top w:val="nil"/>
                <w:left w:val="nil"/>
                <w:bottom w:val="nil"/>
                <w:right w:val="nil"/>
                <w:between w:val="nil"/>
              </w:pBdr>
              <w:spacing w:line="240" w:lineRule="auto"/>
              <w:jc w:val="center"/>
              <w:rPr>
                <w:rFonts w:ascii="Calibri" w:eastAsia="Calibri" w:hAnsi="Calibri" w:cs="Calibri"/>
                <w:color w:val="222222"/>
              </w:rPr>
            </w:pPr>
            <w:r>
              <w:rPr>
                <w:rFonts w:ascii="Calibri" w:eastAsia="Calibri" w:hAnsi="Calibri" w:cs="Calibri"/>
                <w:color w:val="222222"/>
              </w:rPr>
              <w:t>(Year 1)</w:t>
            </w:r>
          </w:p>
        </w:tc>
      </w:tr>
      <w:tr w:rsidR="007343DD">
        <w:tc>
          <w:tcPr>
            <w:tcW w:w="7860" w:type="dxa"/>
            <w:shd w:val="clear" w:color="auto" w:fill="auto"/>
            <w:tcMar>
              <w:top w:w="100" w:type="dxa"/>
              <w:left w:w="100" w:type="dxa"/>
              <w:bottom w:w="100" w:type="dxa"/>
              <w:right w:w="100" w:type="dxa"/>
            </w:tcMar>
          </w:tcPr>
          <w:p w:rsidR="007343DD" w:rsidRDefault="00C320C5">
            <w:pPr>
              <w:widowControl w:val="0"/>
              <w:pBdr>
                <w:top w:val="nil"/>
                <w:left w:val="nil"/>
                <w:bottom w:val="nil"/>
                <w:right w:val="nil"/>
                <w:between w:val="nil"/>
              </w:pBdr>
              <w:spacing w:line="240" w:lineRule="auto"/>
              <w:rPr>
                <w:rFonts w:ascii="Calibri" w:eastAsia="Calibri" w:hAnsi="Calibri" w:cs="Calibri"/>
                <w:color w:val="222222"/>
              </w:rPr>
            </w:pPr>
            <w:r>
              <w:rPr>
                <w:rFonts w:ascii="Calibri" w:eastAsia="Calibri" w:hAnsi="Calibri" w:cs="Calibri"/>
                <w:color w:val="222222"/>
              </w:rPr>
              <w:t xml:space="preserve"> 3. Analyze cold chain to reduce energy usage and infrastructure build out (embedded energy and increased electrical load implications)</w:t>
            </w:r>
            <w:r w:rsidR="005439E4">
              <w:rPr>
                <w:rFonts w:ascii="Calibri" w:eastAsia="Calibri" w:hAnsi="Calibri" w:cs="Calibri"/>
                <w:color w:val="222222"/>
              </w:rPr>
              <w:t>.</w:t>
            </w:r>
          </w:p>
        </w:tc>
        <w:tc>
          <w:tcPr>
            <w:tcW w:w="1950" w:type="dxa"/>
            <w:shd w:val="clear" w:color="auto" w:fill="auto"/>
            <w:tcMar>
              <w:top w:w="100" w:type="dxa"/>
              <w:left w:w="100" w:type="dxa"/>
              <w:bottom w:w="100" w:type="dxa"/>
              <w:right w:w="100" w:type="dxa"/>
            </w:tcMar>
          </w:tcPr>
          <w:p w:rsidR="007343DD" w:rsidRDefault="00C320C5">
            <w:pPr>
              <w:widowControl w:val="0"/>
              <w:pBdr>
                <w:top w:val="nil"/>
                <w:left w:val="nil"/>
                <w:bottom w:val="nil"/>
                <w:right w:val="nil"/>
                <w:between w:val="nil"/>
              </w:pBdr>
              <w:spacing w:line="240" w:lineRule="auto"/>
              <w:jc w:val="center"/>
              <w:rPr>
                <w:rFonts w:ascii="Calibri" w:eastAsia="Calibri" w:hAnsi="Calibri" w:cs="Calibri"/>
                <w:color w:val="222222"/>
              </w:rPr>
            </w:pPr>
            <w:r>
              <w:rPr>
                <w:rFonts w:ascii="Calibri" w:eastAsia="Calibri" w:hAnsi="Calibri" w:cs="Calibri"/>
                <w:color w:val="222222"/>
              </w:rPr>
              <w:t xml:space="preserve">7/1/2022 </w:t>
            </w:r>
          </w:p>
          <w:p w:rsidR="007343DD" w:rsidRDefault="00C320C5">
            <w:pPr>
              <w:widowControl w:val="0"/>
              <w:pBdr>
                <w:top w:val="nil"/>
                <w:left w:val="nil"/>
                <w:bottom w:val="nil"/>
                <w:right w:val="nil"/>
                <w:between w:val="nil"/>
              </w:pBdr>
              <w:spacing w:line="240" w:lineRule="auto"/>
              <w:jc w:val="center"/>
              <w:rPr>
                <w:rFonts w:ascii="Calibri" w:eastAsia="Calibri" w:hAnsi="Calibri" w:cs="Calibri"/>
                <w:color w:val="222222"/>
              </w:rPr>
            </w:pPr>
            <w:r>
              <w:rPr>
                <w:rFonts w:ascii="Calibri" w:eastAsia="Calibri" w:hAnsi="Calibri" w:cs="Calibri"/>
                <w:color w:val="222222"/>
              </w:rPr>
              <w:t>(Year 2)</w:t>
            </w:r>
          </w:p>
        </w:tc>
      </w:tr>
    </w:tbl>
    <w:p w:rsidR="007343DD" w:rsidRDefault="007343DD">
      <w:pPr>
        <w:spacing w:line="240" w:lineRule="auto"/>
        <w:rPr>
          <w:rFonts w:ascii="Calibri" w:eastAsia="Calibri" w:hAnsi="Calibri" w:cs="Calibri"/>
          <w:b/>
          <w:color w:val="222222"/>
        </w:rPr>
      </w:pPr>
    </w:p>
    <w:p w:rsidR="007343DD" w:rsidRDefault="00C320C5">
      <w:pPr>
        <w:spacing w:line="240" w:lineRule="auto"/>
        <w:rPr>
          <w:rFonts w:ascii="Calibri" w:eastAsia="Calibri" w:hAnsi="Calibri" w:cs="Calibri"/>
          <w:color w:val="222222"/>
        </w:rPr>
      </w:pPr>
      <w:r>
        <w:rPr>
          <w:rFonts w:ascii="Calibri" w:eastAsia="Calibri" w:hAnsi="Calibri" w:cs="Calibri"/>
          <w:b/>
          <w:color w:val="222222"/>
        </w:rPr>
        <w:t>ACTIVITY 2:</w:t>
      </w:r>
      <w:r>
        <w:rPr>
          <w:rFonts w:ascii="Calibri" w:eastAsia="Calibri" w:hAnsi="Calibri" w:cs="Calibri"/>
          <w:color w:val="222222"/>
        </w:rPr>
        <w:t xml:space="preserve"> </w:t>
      </w:r>
      <w:r>
        <w:rPr>
          <w:rFonts w:ascii="Calibri" w:eastAsia="Calibri" w:hAnsi="Calibri" w:cs="Calibri"/>
          <w:color w:val="222222"/>
          <w:u w:val="single"/>
        </w:rPr>
        <w:t>Systematize Filling Empty Trucks (FET) backhaul model for broader implementation across stores, wholesalers, and farmers</w:t>
      </w:r>
    </w:p>
    <w:p w:rsidR="007343DD" w:rsidRDefault="00C320C5">
      <w:pPr>
        <w:pBdr>
          <w:top w:val="nil"/>
          <w:left w:val="nil"/>
          <w:bottom w:val="nil"/>
          <w:right w:val="nil"/>
          <w:between w:val="nil"/>
        </w:pBdr>
        <w:spacing w:line="240" w:lineRule="auto"/>
        <w:rPr>
          <w:rFonts w:ascii="Calibri" w:eastAsia="Calibri" w:hAnsi="Calibri" w:cs="Calibri"/>
          <w:color w:val="222222"/>
        </w:rPr>
      </w:pPr>
      <w:r>
        <w:rPr>
          <w:rFonts w:ascii="Calibri" w:eastAsia="Calibri" w:hAnsi="Calibri" w:cs="Calibri"/>
          <w:b/>
          <w:color w:val="222222"/>
        </w:rPr>
        <w:t>Description:</w:t>
      </w:r>
      <w:r w:rsidR="00072590">
        <w:rPr>
          <w:rFonts w:ascii="Calibri" w:eastAsia="Calibri" w:hAnsi="Calibri" w:cs="Calibri"/>
          <w:b/>
          <w:color w:val="222222"/>
        </w:rPr>
        <w:t xml:space="preserve"> </w:t>
      </w:r>
      <w:r>
        <w:rPr>
          <w:rFonts w:ascii="Calibri" w:eastAsia="Calibri" w:hAnsi="Calibri" w:cs="Calibri"/>
          <w:color w:val="222222"/>
        </w:rPr>
        <w:t xml:space="preserve">The project team will plan and execute the FET backhaul model in three Minnesota regions (NE, NW, and West Central) by coordinating cross-docking and backhauling among three farmers, three rural grocery stores, and two wholesalers. RSDP, in partnership with Vermont, developed a pilot curriculum for efficiency in transportation through fleet driver training, a tool that will be used in tandem with the FET backhaul model. The team will disseminate results. </w:t>
      </w:r>
    </w:p>
    <w:p w:rsidR="00C320C5" w:rsidRPr="006D0D73" w:rsidRDefault="00C320C5">
      <w:pPr>
        <w:spacing w:line="240" w:lineRule="auto"/>
        <w:rPr>
          <w:rFonts w:ascii="Calibri" w:eastAsia="Calibri" w:hAnsi="Calibri" w:cs="Calibri"/>
          <w:b/>
          <w:color w:val="222222"/>
          <w:sz w:val="16"/>
          <w:szCs w:val="16"/>
          <w:vertAlign w:val="subscript"/>
        </w:rPr>
      </w:pPr>
    </w:p>
    <w:p w:rsidR="007343DD" w:rsidRDefault="00C320C5">
      <w:pPr>
        <w:spacing w:line="240" w:lineRule="auto"/>
        <w:rPr>
          <w:rFonts w:ascii="Calibri" w:eastAsia="Calibri" w:hAnsi="Calibri" w:cs="Calibri"/>
          <w:color w:val="222222"/>
        </w:rPr>
      </w:pPr>
      <w:r>
        <w:rPr>
          <w:rFonts w:ascii="Calibri" w:eastAsia="Calibri" w:hAnsi="Calibri" w:cs="Calibri"/>
          <w:b/>
          <w:color w:val="222222"/>
        </w:rPr>
        <w:t>ENRTF BUDGET:</w:t>
      </w:r>
      <w:r>
        <w:rPr>
          <w:rFonts w:ascii="Calibri" w:eastAsia="Calibri" w:hAnsi="Calibri" w:cs="Calibri"/>
          <w:color w:val="222222"/>
        </w:rPr>
        <w:t xml:space="preserve"> $708,228</w:t>
      </w:r>
    </w:p>
    <w:tbl>
      <w:tblPr>
        <w:tblStyle w:val="a0"/>
        <w:tblW w:w="98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785"/>
        <w:gridCol w:w="2070"/>
      </w:tblGrid>
      <w:tr w:rsidR="007343DD">
        <w:tc>
          <w:tcPr>
            <w:tcW w:w="7785" w:type="dxa"/>
            <w:shd w:val="clear" w:color="auto" w:fill="auto"/>
            <w:tcMar>
              <w:top w:w="100" w:type="dxa"/>
              <w:left w:w="100" w:type="dxa"/>
              <w:bottom w:w="100" w:type="dxa"/>
              <w:right w:w="100" w:type="dxa"/>
            </w:tcMar>
          </w:tcPr>
          <w:p w:rsidR="007343DD" w:rsidRDefault="00C320C5">
            <w:pPr>
              <w:widowControl w:val="0"/>
              <w:spacing w:line="240" w:lineRule="auto"/>
              <w:rPr>
                <w:rFonts w:ascii="Calibri" w:eastAsia="Calibri" w:hAnsi="Calibri" w:cs="Calibri"/>
                <w:b/>
                <w:color w:val="222222"/>
              </w:rPr>
            </w:pPr>
            <w:r>
              <w:rPr>
                <w:rFonts w:ascii="Calibri" w:eastAsia="Calibri" w:hAnsi="Calibri" w:cs="Calibri"/>
                <w:b/>
                <w:color w:val="222222"/>
              </w:rPr>
              <w:t>Outcome</w:t>
            </w:r>
          </w:p>
        </w:tc>
        <w:tc>
          <w:tcPr>
            <w:tcW w:w="2070" w:type="dxa"/>
            <w:shd w:val="clear" w:color="auto" w:fill="auto"/>
            <w:tcMar>
              <w:top w:w="100" w:type="dxa"/>
              <w:left w:w="100" w:type="dxa"/>
              <w:bottom w:w="100" w:type="dxa"/>
              <w:right w:w="100" w:type="dxa"/>
            </w:tcMar>
          </w:tcPr>
          <w:p w:rsidR="007343DD" w:rsidRDefault="00C320C5">
            <w:pPr>
              <w:widowControl w:val="0"/>
              <w:spacing w:line="240" w:lineRule="auto"/>
              <w:rPr>
                <w:rFonts w:ascii="Calibri" w:eastAsia="Calibri" w:hAnsi="Calibri" w:cs="Calibri"/>
                <w:b/>
                <w:color w:val="222222"/>
              </w:rPr>
            </w:pPr>
            <w:r>
              <w:rPr>
                <w:rFonts w:ascii="Calibri" w:eastAsia="Calibri" w:hAnsi="Calibri" w:cs="Calibri"/>
                <w:b/>
                <w:color w:val="222222"/>
              </w:rPr>
              <w:t>Completion Date</w:t>
            </w:r>
          </w:p>
        </w:tc>
      </w:tr>
      <w:tr w:rsidR="007343DD">
        <w:tc>
          <w:tcPr>
            <w:tcW w:w="7785" w:type="dxa"/>
            <w:shd w:val="clear" w:color="auto" w:fill="auto"/>
            <w:tcMar>
              <w:top w:w="100" w:type="dxa"/>
              <w:left w:w="100" w:type="dxa"/>
              <w:bottom w:w="100" w:type="dxa"/>
              <w:right w:w="100" w:type="dxa"/>
            </w:tcMar>
          </w:tcPr>
          <w:p w:rsidR="007343DD" w:rsidRDefault="00C320C5">
            <w:pPr>
              <w:widowControl w:val="0"/>
              <w:spacing w:line="240" w:lineRule="auto"/>
              <w:rPr>
                <w:rFonts w:ascii="Calibri" w:eastAsia="Calibri" w:hAnsi="Calibri" w:cs="Calibri"/>
                <w:color w:val="222222"/>
              </w:rPr>
            </w:pPr>
            <w:r>
              <w:rPr>
                <w:rFonts w:ascii="Calibri" w:eastAsia="Calibri" w:hAnsi="Calibri" w:cs="Calibri"/>
                <w:color w:val="222222"/>
              </w:rPr>
              <w:t>1. Pilot and implement the FET backhaul in three MN regions (NE, NW, West Central). Coordinate FET cross-docking and backhauling among multiple farmers, rural grocery stores and wholesalers at three sites to scale up and build efficient supply chain system(s) for locally grown foods.</w:t>
            </w:r>
          </w:p>
        </w:tc>
        <w:tc>
          <w:tcPr>
            <w:tcW w:w="2070" w:type="dxa"/>
            <w:shd w:val="clear" w:color="auto" w:fill="auto"/>
            <w:tcMar>
              <w:top w:w="100" w:type="dxa"/>
              <w:left w:w="100" w:type="dxa"/>
              <w:bottom w:w="100" w:type="dxa"/>
              <w:right w:w="100" w:type="dxa"/>
            </w:tcMar>
          </w:tcPr>
          <w:p w:rsidR="007343DD" w:rsidRDefault="00C320C5">
            <w:pPr>
              <w:spacing w:line="240" w:lineRule="auto"/>
              <w:jc w:val="center"/>
              <w:rPr>
                <w:rFonts w:ascii="Calibri" w:eastAsia="Calibri" w:hAnsi="Calibri" w:cs="Calibri"/>
                <w:color w:val="222222"/>
              </w:rPr>
            </w:pPr>
            <w:r>
              <w:rPr>
                <w:rFonts w:ascii="Calibri" w:eastAsia="Calibri" w:hAnsi="Calibri" w:cs="Calibri"/>
                <w:color w:val="222222"/>
              </w:rPr>
              <w:t xml:space="preserve">6/30/2023 </w:t>
            </w:r>
          </w:p>
          <w:p w:rsidR="007343DD" w:rsidRDefault="00C320C5">
            <w:pPr>
              <w:spacing w:line="240" w:lineRule="auto"/>
              <w:jc w:val="center"/>
              <w:rPr>
                <w:rFonts w:ascii="Calibri" w:eastAsia="Calibri" w:hAnsi="Calibri" w:cs="Calibri"/>
                <w:color w:val="222222"/>
              </w:rPr>
            </w:pPr>
            <w:r>
              <w:rPr>
                <w:rFonts w:ascii="Calibri" w:eastAsia="Calibri" w:hAnsi="Calibri" w:cs="Calibri"/>
                <w:color w:val="222222"/>
              </w:rPr>
              <w:t>(Year 2 and 3)</w:t>
            </w:r>
          </w:p>
        </w:tc>
      </w:tr>
      <w:tr w:rsidR="007343DD">
        <w:tc>
          <w:tcPr>
            <w:tcW w:w="7785" w:type="dxa"/>
            <w:shd w:val="clear" w:color="auto" w:fill="auto"/>
            <w:tcMar>
              <w:top w:w="100" w:type="dxa"/>
              <w:left w:w="100" w:type="dxa"/>
              <w:bottom w:w="100" w:type="dxa"/>
              <w:right w:w="100" w:type="dxa"/>
            </w:tcMar>
          </w:tcPr>
          <w:p w:rsidR="007343DD" w:rsidRDefault="00C320C5">
            <w:pPr>
              <w:widowControl w:val="0"/>
              <w:spacing w:line="240" w:lineRule="auto"/>
              <w:rPr>
                <w:rFonts w:ascii="Calibri" w:eastAsia="Calibri" w:hAnsi="Calibri" w:cs="Calibri"/>
                <w:color w:val="222222"/>
              </w:rPr>
            </w:pPr>
            <w:r>
              <w:rPr>
                <w:rFonts w:ascii="Calibri" w:eastAsia="Calibri" w:hAnsi="Calibri" w:cs="Calibri"/>
                <w:color w:val="222222"/>
              </w:rPr>
              <w:t xml:space="preserve">2. </w:t>
            </w:r>
            <w:r>
              <w:rPr>
                <w:rFonts w:ascii="Calibri" w:eastAsia="Calibri" w:hAnsi="Calibri" w:cs="Calibri"/>
              </w:rPr>
              <w:t>Develop curriculum and tools for truckers, wholesalers, grocers, and farmers participating in the FET supply chain. Support scaling up and expanding to other Regions.</w:t>
            </w:r>
          </w:p>
        </w:tc>
        <w:tc>
          <w:tcPr>
            <w:tcW w:w="2070" w:type="dxa"/>
            <w:shd w:val="clear" w:color="auto" w:fill="auto"/>
            <w:tcMar>
              <w:top w:w="100" w:type="dxa"/>
              <w:left w:w="100" w:type="dxa"/>
              <w:bottom w:w="100" w:type="dxa"/>
              <w:right w:w="100" w:type="dxa"/>
            </w:tcMar>
          </w:tcPr>
          <w:p w:rsidR="007343DD" w:rsidRDefault="00C320C5">
            <w:pPr>
              <w:spacing w:line="240" w:lineRule="auto"/>
              <w:jc w:val="center"/>
              <w:rPr>
                <w:rFonts w:ascii="Calibri" w:eastAsia="Calibri" w:hAnsi="Calibri" w:cs="Calibri"/>
                <w:color w:val="222222"/>
              </w:rPr>
            </w:pPr>
            <w:r>
              <w:rPr>
                <w:rFonts w:ascii="Calibri" w:eastAsia="Calibri" w:hAnsi="Calibri" w:cs="Calibri"/>
                <w:color w:val="222222"/>
              </w:rPr>
              <w:t xml:space="preserve">6/30/2023 </w:t>
            </w:r>
          </w:p>
          <w:p w:rsidR="007343DD" w:rsidRDefault="00C320C5">
            <w:pPr>
              <w:spacing w:line="240" w:lineRule="auto"/>
              <w:jc w:val="center"/>
              <w:rPr>
                <w:rFonts w:ascii="Calibri" w:eastAsia="Calibri" w:hAnsi="Calibri" w:cs="Calibri"/>
                <w:color w:val="222222"/>
              </w:rPr>
            </w:pPr>
            <w:r>
              <w:rPr>
                <w:rFonts w:ascii="Calibri" w:eastAsia="Calibri" w:hAnsi="Calibri" w:cs="Calibri"/>
                <w:color w:val="222222"/>
              </w:rPr>
              <w:t>(Year 3)</w:t>
            </w:r>
          </w:p>
        </w:tc>
      </w:tr>
      <w:tr w:rsidR="007343DD">
        <w:tc>
          <w:tcPr>
            <w:tcW w:w="7785" w:type="dxa"/>
            <w:shd w:val="clear" w:color="auto" w:fill="auto"/>
            <w:tcMar>
              <w:top w:w="100" w:type="dxa"/>
              <w:left w:w="100" w:type="dxa"/>
              <w:bottom w:w="100" w:type="dxa"/>
              <w:right w:w="100" w:type="dxa"/>
            </w:tcMar>
          </w:tcPr>
          <w:p w:rsidR="007343DD" w:rsidRDefault="00C320C5">
            <w:pPr>
              <w:widowControl w:val="0"/>
              <w:spacing w:line="240" w:lineRule="auto"/>
              <w:rPr>
                <w:rFonts w:ascii="Calibri" w:eastAsia="Calibri" w:hAnsi="Calibri" w:cs="Calibri"/>
                <w:color w:val="222222"/>
              </w:rPr>
            </w:pPr>
            <w:r>
              <w:rPr>
                <w:rFonts w:ascii="Calibri" w:eastAsia="Calibri" w:hAnsi="Calibri" w:cs="Calibri"/>
                <w:color w:val="222222"/>
              </w:rPr>
              <w:t>3. Evaluate and d</w:t>
            </w:r>
            <w:r>
              <w:rPr>
                <w:rFonts w:ascii="Calibri" w:eastAsia="Calibri" w:hAnsi="Calibri" w:cs="Calibri"/>
              </w:rPr>
              <w:t>isseminate results across transportation and regional food system industry and support widespread adoption of Filling Empty Trucks.</w:t>
            </w:r>
          </w:p>
        </w:tc>
        <w:tc>
          <w:tcPr>
            <w:tcW w:w="2070" w:type="dxa"/>
            <w:shd w:val="clear" w:color="auto" w:fill="auto"/>
            <w:tcMar>
              <w:top w:w="100" w:type="dxa"/>
              <w:left w:w="100" w:type="dxa"/>
              <w:bottom w:w="100" w:type="dxa"/>
              <w:right w:w="100" w:type="dxa"/>
            </w:tcMar>
          </w:tcPr>
          <w:p w:rsidR="007343DD" w:rsidRDefault="00C320C5">
            <w:pPr>
              <w:spacing w:line="240" w:lineRule="auto"/>
              <w:jc w:val="center"/>
              <w:rPr>
                <w:rFonts w:ascii="Calibri" w:eastAsia="Calibri" w:hAnsi="Calibri" w:cs="Calibri"/>
                <w:color w:val="222222"/>
              </w:rPr>
            </w:pPr>
            <w:r>
              <w:rPr>
                <w:rFonts w:ascii="Calibri" w:eastAsia="Calibri" w:hAnsi="Calibri" w:cs="Calibri"/>
                <w:color w:val="222222"/>
              </w:rPr>
              <w:t xml:space="preserve">6/30/2023 </w:t>
            </w:r>
          </w:p>
          <w:p w:rsidR="007343DD" w:rsidRDefault="00C320C5">
            <w:pPr>
              <w:spacing w:line="240" w:lineRule="auto"/>
              <w:jc w:val="center"/>
              <w:rPr>
                <w:rFonts w:ascii="Calibri" w:eastAsia="Calibri" w:hAnsi="Calibri" w:cs="Calibri"/>
                <w:color w:val="222222"/>
              </w:rPr>
            </w:pPr>
            <w:r>
              <w:rPr>
                <w:rFonts w:ascii="Calibri" w:eastAsia="Calibri" w:hAnsi="Calibri" w:cs="Calibri"/>
                <w:color w:val="222222"/>
              </w:rPr>
              <w:t>(Year 3)</w:t>
            </w:r>
          </w:p>
        </w:tc>
      </w:tr>
    </w:tbl>
    <w:p w:rsidR="00C320C5" w:rsidRPr="006D0D73" w:rsidRDefault="00C320C5">
      <w:pPr>
        <w:spacing w:line="240" w:lineRule="auto"/>
        <w:rPr>
          <w:rFonts w:ascii="Calibri" w:eastAsia="Calibri" w:hAnsi="Calibri" w:cs="Calibri"/>
          <w:b/>
          <w:color w:val="222222"/>
          <w:sz w:val="16"/>
          <w:szCs w:val="16"/>
        </w:rPr>
      </w:pPr>
    </w:p>
    <w:p w:rsidR="007343DD" w:rsidRDefault="00C320C5">
      <w:pPr>
        <w:spacing w:line="240" w:lineRule="auto"/>
        <w:rPr>
          <w:rFonts w:ascii="Calibri" w:eastAsia="Calibri" w:hAnsi="Calibri" w:cs="Calibri"/>
          <w:color w:val="222222"/>
        </w:rPr>
      </w:pPr>
      <w:r>
        <w:rPr>
          <w:rFonts w:ascii="Calibri" w:eastAsia="Calibri" w:hAnsi="Calibri" w:cs="Calibri"/>
          <w:b/>
          <w:color w:val="222222"/>
        </w:rPr>
        <w:t>III. PROJECT PARTNERS AND COLLABORATORS:</w:t>
      </w:r>
    </w:p>
    <w:p w:rsidR="007343DD" w:rsidRDefault="00C320C5">
      <w:pPr>
        <w:spacing w:line="240" w:lineRule="auto"/>
        <w:rPr>
          <w:rFonts w:ascii="Calibri" w:eastAsia="Calibri" w:hAnsi="Calibri" w:cs="Calibri"/>
          <w:color w:val="222222"/>
        </w:rPr>
      </w:pPr>
      <w:r>
        <w:rPr>
          <w:rFonts w:ascii="Calibri" w:eastAsia="Calibri" w:hAnsi="Calibri" w:cs="Calibri"/>
          <w:color w:val="222222"/>
        </w:rPr>
        <w:t>Filling Empty Trucks (FET) backhaul model will be tested with, but not limited to, three farms (</w:t>
      </w:r>
      <w:r>
        <w:rPr>
          <w:rFonts w:ascii="Calibri" w:eastAsia="Calibri" w:hAnsi="Calibri" w:cs="Calibri"/>
          <w:b/>
          <w:color w:val="222222"/>
        </w:rPr>
        <w:t>Round River Farm, Doubting Thomas Farm, and Big Stone Garlic</w:t>
      </w:r>
      <w:r>
        <w:rPr>
          <w:rFonts w:ascii="Calibri" w:eastAsia="Calibri" w:hAnsi="Calibri" w:cs="Calibri"/>
          <w:color w:val="222222"/>
        </w:rPr>
        <w:t xml:space="preserve">), Duke Harrison with </w:t>
      </w:r>
      <w:r>
        <w:rPr>
          <w:rFonts w:ascii="Calibri" w:eastAsia="Calibri" w:hAnsi="Calibri" w:cs="Calibri"/>
          <w:b/>
          <w:color w:val="222222"/>
        </w:rPr>
        <w:t xml:space="preserve">Mason Brothers Wholesale, </w:t>
      </w:r>
      <w:r>
        <w:rPr>
          <w:rFonts w:ascii="Calibri" w:eastAsia="Calibri" w:hAnsi="Calibri" w:cs="Calibri"/>
          <w:color w:val="222222"/>
        </w:rPr>
        <w:t xml:space="preserve">and </w:t>
      </w:r>
      <w:r>
        <w:rPr>
          <w:rFonts w:ascii="Calibri" w:eastAsia="Calibri" w:hAnsi="Calibri" w:cs="Calibri"/>
          <w:b/>
          <w:color w:val="222222"/>
        </w:rPr>
        <w:t>Russ Davis Wholesale</w:t>
      </w:r>
      <w:r>
        <w:rPr>
          <w:rFonts w:ascii="Calibri" w:eastAsia="Calibri" w:hAnsi="Calibri" w:cs="Calibri"/>
          <w:color w:val="222222"/>
        </w:rPr>
        <w:t xml:space="preserve">, and </w:t>
      </w:r>
      <w:r>
        <w:rPr>
          <w:rFonts w:ascii="Calibri" w:eastAsia="Calibri" w:hAnsi="Calibri" w:cs="Calibri"/>
          <w:b/>
          <w:color w:val="222222"/>
        </w:rPr>
        <w:t>Bonnie’s Hometown Grocery</w:t>
      </w:r>
      <w:r>
        <w:rPr>
          <w:rFonts w:ascii="Calibri" w:eastAsia="Calibri" w:hAnsi="Calibri" w:cs="Calibri"/>
          <w:color w:val="222222"/>
        </w:rPr>
        <w:t xml:space="preserve">, </w:t>
      </w:r>
      <w:r>
        <w:rPr>
          <w:rFonts w:ascii="Calibri" w:eastAsia="Calibri" w:hAnsi="Calibri" w:cs="Calibri"/>
          <w:b/>
          <w:color w:val="222222"/>
        </w:rPr>
        <w:t>Tony’s Supervalu,</w:t>
      </w:r>
      <w:r>
        <w:rPr>
          <w:rFonts w:ascii="Calibri" w:eastAsia="Calibri" w:hAnsi="Calibri" w:cs="Calibri"/>
          <w:color w:val="222222"/>
        </w:rPr>
        <w:t xml:space="preserve"> and </w:t>
      </w:r>
      <w:r>
        <w:rPr>
          <w:rFonts w:ascii="Calibri" w:eastAsia="Calibri" w:hAnsi="Calibri" w:cs="Calibri"/>
          <w:b/>
          <w:color w:val="222222"/>
        </w:rPr>
        <w:t>Finland Cooperative General Store</w:t>
      </w:r>
      <w:r>
        <w:rPr>
          <w:rFonts w:ascii="Calibri" w:eastAsia="Calibri" w:hAnsi="Calibri" w:cs="Calibri"/>
          <w:color w:val="222222"/>
        </w:rPr>
        <w:t xml:space="preserve">. </w:t>
      </w:r>
    </w:p>
    <w:p w:rsidR="00020D1B" w:rsidRDefault="00C320C5">
      <w:pPr>
        <w:spacing w:line="240" w:lineRule="auto"/>
        <w:rPr>
          <w:rFonts w:ascii="Calibri" w:eastAsia="Calibri" w:hAnsi="Calibri" w:cs="Calibri"/>
          <w:color w:val="222222"/>
        </w:rPr>
      </w:pPr>
      <w:r>
        <w:rPr>
          <w:rFonts w:ascii="Calibri" w:eastAsia="Calibri" w:hAnsi="Calibri" w:cs="Calibri"/>
          <w:color w:val="222222"/>
        </w:rPr>
        <w:t xml:space="preserve">Project collaborators include: </w:t>
      </w:r>
      <w:r>
        <w:rPr>
          <w:rFonts w:ascii="Calibri" w:eastAsia="Calibri" w:hAnsi="Calibri" w:cs="Calibri"/>
          <w:b/>
          <w:color w:val="222222"/>
        </w:rPr>
        <w:t>Dr. Kathryn Draeger,</w:t>
      </w:r>
      <w:r>
        <w:rPr>
          <w:rFonts w:ascii="Calibri" w:eastAsia="Calibri" w:hAnsi="Calibri" w:cs="Calibri"/>
          <w:color w:val="222222"/>
        </w:rPr>
        <w:t xml:space="preserve"> Statewide Director, UMN Extension, RSDP; Adjunct Professor, member of the Graduate Faculty, Dept. Agronomy and Plant Genetics; </w:t>
      </w:r>
      <w:r>
        <w:rPr>
          <w:rFonts w:ascii="Calibri" w:eastAsia="Calibri" w:hAnsi="Calibri" w:cs="Calibri"/>
          <w:b/>
          <w:color w:val="222222"/>
        </w:rPr>
        <w:t xml:space="preserve">Ren Olive, </w:t>
      </w:r>
      <w:r>
        <w:rPr>
          <w:rFonts w:ascii="Calibri" w:eastAsia="Calibri" w:hAnsi="Calibri" w:cs="Calibri"/>
          <w:color w:val="222222"/>
        </w:rPr>
        <w:t>Program Associate, Sustainable Agriculture and Food Systems, UMN Extension, RSDP</w:t>
      </w:r>
      <w:r>
        <w:rPr>
          <w:rFonts w:ascii="Calibri" w:eastAsia="Calibri" w:hAnsi="Calibri" w:cs="Calibri"/>
          <w:b/>
          <w:color w:val="222222"/>
        </w:rPr>
        <w:t>; RSDP Regional Executive Directors:</w:t>
      </w:r>
      <w:r>
        <w:rPr>
          <w:rFonts w:ascii="Calibri" w:eastAsia="Calibri" w:hAnsi="Calibri" w:cs="Calibri"/>
          <w:color w:val="222222"/>
        </w:rPr>
        <w:t xml:space="preserve"> Anne Dybsetter (SW), Dr. Okey Ukaga (SE), Molly Zins (Central), David Abazs (NE), Linda Kingery (NW)</w:t>
      </w:r>
      <w:r>
        <w:rPr>
          <w:rFonts w:ascii="Calibri" w:eastAsia="Calibri" w:hAnsi="Calibri" w:cs="Calibri"/>
          <w:b/>
          <w:color w:val="222222"/>
        </w:rPr>
        <w:t>; Dr. Karen Donohue</w:t>
      </w:r>
      <w:r w:rsidR="00020D1B">
        <w:rPr>
          <w:rFonts w:ascii="Calibri" w:eastAsia="Calibri" w:hAnsi="Calibri" w:cs="Calibri"/>
          <w:b/>
          <w:color w:val="222222"/>
        </w:rPr>
        <w:t xml:space="preserve">, </w:t>
      </w:r>
      <w:r w:rsidR="00020D1B">
        <w:rPr>
          <w:rFonts w:ascii="Calibri" w:eastAsia="Calibri" w:hAnsi="Calibri" w:cs="Calibri"/>
          <w:color w:val="222222"/>
        </w:rPr>
        <w:t>Professor</w:t>
      </w:r>
      <w:r>
        <w:rPr>
          <w:rFonts w:ascii="Calibri" w:eastAsia="Calibri" w:hAnsi="Calibri" w:cs="Calibri"/>
          <w:color w:val="222222"/>
        </w:rPr>
        <w:t xml:space="preserve">, Supply Chain and Operations, UMN Carlson School of Management; </w:t>
      </w:r>
    </w:p>
    <w:p w:rsidR="00020D1B" w:rsidRDefault="00C320C5">
      <w:pPr>
        <w:spacing w:line="240" w:lineRule="auto"/>
        <w:rPr>
          <w:rFonts w:ascii="Calibri" w:eastAsia="Calibri" w:hAnsi="Calibri" w:cs="Calibri"/>
          <w:color w:val="222222"/>
        </w:rPr>
      </w:pPr>
      <w:r>
        <w:rPr>
          <w:rFonts w:ascii="Calibri" w:eastAsia="Calibri" w:hAnsi="Calibri" w:cs="Calibri"/>
          <w:b/>
          <w:color w:val="222222"/>
        </w:rPr>
        <w:t xml:space="preserve">Dr. Kevin Linderman, </w:t>
      </w:r>
      <w:r>
        <w:rPr>
          <w:rFonts w:ascii="Calibri" w:eastAsia="Calibri" w:hAnsi="Calibri" w:cs="Calibri"/>
          <w:color w:val="222222"/>
        </w:rPr>
        <w:t>Curtis L.</w:t>
      </w:r>
      <w:r w:rsidR="005439E4">
        <w:rPr>
          <w:rFonts w:ascii="Calibri" w:eastAsia="Calibri" w:hAnsi="Calibri" w:cs="Calibri"/>
          <w:color w:val="222222"/>
        </w:rPr>
        <w:t xml:space="preserve"> </w:t>
      </w:r>
      <w:r>
        <w:rPr>
          <w:rFonts w:ascii="Calibri" w:eastAsia="Calibri" w:hAnsi="Calibri" w:cs="Calibri"/>
          <w:color w:val="222222"/>
        </w:rPr>
        <w:t xml:space="preserve">Carlson Professor, Supply Chain and Operations, UMN Carlson School; </w:t>
      </w:r>
    </w:p>
    <w:p w:rsidR="00020D1B" w:rsidRPr="003F3830" w:rsidRDefault="00C320C5">
      <w:pPr>
        <w:spacing w:line="240" w:lineRule="auto"/>
        <w:rPr>
          <w:rFonts w:ascii="Calibri" w:eastAsia="Calibri" w:hAnsi="Calibri" w:cs="Calibri"/>
          <w:color w:val="222222"/>
        </w:rPr>
      </w:pPr>
      <w:r>
        <w:rPr>
          <w:rFonts w:ascii="Calibri" w:eastAsia="Calibri" w:hAnsi="Calibri" w:cs="Calibri"/>
          <w:b/>
          <w:color w:val="222222"/>
        </w:rPr>
        <w:t>Lee Munnich,</w:t>
      </w:r>
      <w:r>
        <w:rPr>
          <w:rFonts w:ascii="Calibri" w:eastAsia="Calibri" w:hAnsi="Calibri" w:cs="Calibri"/>
          <w:color w:val="222222"/>
        </w:rPr>
        <w:t xml:space="preserve"> S</w:t>
      </w:r>
      <w:r>
        <w:rPr>
          <w:rFonts w:ascii="Calibri" w:eastAsia="Calibri" w:hAnsi="Calibri" w:cs="Calibri"/>
          <w:color w:val="222222"/>
          <w:highlight w:val="white"/>
        </w:rPr>
        <w:t xml:space="preserve">enior Fellow, State and Local Policy Program, Humphrey School of Public Affairs; Center for Transportation Studies; </w:t>
      </w:r>
      <w:r>
        <w:rPr>
          <w:rFonts w:ascii="Calibri" w:eastAsia="Calibri" w:hAnsi="Calibri" w:cs="Calibri"/>
          <w:b/>
          <w:color w:val="222222"/>
        </w:rPr>
        <w:t xml:space="preserve">Dr. Will Northrop, </w:t>
      </w:r>
      <w:r>
        <w:rPr>
          <w:rFonts w:ascii="Calibri" w:eastAsia="Calibri" w:hAnsi="Calibri" w:cs="Calibri"/>
          <w:color w:val="222222"/>
          <w:highlight w:val="white"/>
        </w:rPr>
        <w:t xml:space="preserve">Assoc. Professor, UMN Dept. of Mechanical Engineering, Center for Transportation Studies; </w:t>
      </w:r>
      <w:r>
        <w:rPr>
          <w:rFonts w:ascii="Calibri" w:eastAsia="Calibri" w:hAnsi="Calibri" w:cs="Calibri"/>
          <w:b/>
          <w:color w:val="222222"/>
          <w:highlight w:val="white"/>
        </w:rPr>
        <w:t>Ryan Pesch,</w:t>
      </w:r>
      <w:r>
        <w:rPr>
          <w:rFonts w:ascii="Calibri" w:eastAsia="Calibri" w:hAnsi="Calibri" w:cs="Calibri"/>
          <w:color w:val="222222"/>
          <w:highlight w:val="white"/>
        </w:rPr>
        <w:t xml:space="preserve"> UMN Extension Community Economics; </w:t>
      </w:r>
    </w:p>
    <w:p w:rsidR="007343DD" w:rsidRPr="003F3830" w:rsidRDefault="00C320C5">
      <w:pPr>
        <w:spacing w:line="240" w:lineRule="auto"/>
        <w:rPr>
          <w:rFonts w:ascii="Calibri" w:eastAsia="Calibri" w:hAnsi="Calibri" w:cs="Calibri"/>
          <w:color w:val="222222"/>
          <w:highlight w:val="white"/>
        </w:rPr>
      </w:pPr>
      <w:r>
        <w:rPr>
          <w:rFonts w:ascii="Calibri" w:eastAsia="Calibri" w:hAnsi="Calibri" w:cs="Calibri"/>
          <w:b/>
          <w:color w:val="222222"/>
          <w:highlight w:val="white"/>
        </w:rPr>
        <w:t>Dr. Hikaru Peterson,</w:t>
      </w:r>
      <w:r>
        <w:rPr>
          <w:rFonts w:ascii="Calibri" w:eastAsia="Calibri" w:hAnsi="Calibri" w:cs="Calibri"/>
          <w:color w:val="222222"/>
          <w:highlight w:val="white"/>
        </w:rPr>
        <w:t xml:space="preserve"> Professor and Coordinator, Undergraduate Agricultural and Food Business Management Major UMN Dept. of Applied Economics; </w:t>
      </w:r>
      <w:r>
        <w:rPr>
          <w:rFonts w:ascii="Calibri" w:eastAsia="Calibri" w:hAnsi="Calibri" w:cs="Calibri"/>
          <w:b/>
          <w:color w:val="222222"/>
          <w:highlight w:val="white"/>
        </w:rPr>
        <w:t xml:space="preserve">Dr. Emily Hoover, </w:t>
      </w:r>
      <w:r>
        <w:rPr>
          <w:rFonts w:ascii="Calibri" w:eastAsia="Calibri" w:hAnsi="Calibri" w:cs="Calibri"/>
          <w:color w:val="222222"/>
          <w:highlight w:val="white"/>
        </w:rPr>
        <w:t>Professor and Head, Horticulture</w:t>
      </w:r>
    </w:p>
    <w:p w:rsidR="00C320C5" w:rsidRDefault="00C320C5">
      <w:pPr>
        <w:spacing w:line="240" w:lineRule="auto"/>
        <w:rPr>
          <w:rFonts w:ascii="Calibri" w:eastAsia="Calibri" w:hAnsi="Calibri" w:cs="Calibri"/>
          <w:b/>
          <w:color w:val="222222"/>
        </w:rPr>
      </w:pPr>
    </w:p>
    <w:p w:rsidR="007343DD" w:rsidRDefault="00C320C5">
      <w:pPr>
        <w:spacing w:line="240" w:lineRule="auto"/>
        <w:rPr>
          <w:rFonts w:ascii="Calibri" w:eastAsia="Calibri" w:hAnsi="Calibri" w:cs="Calibri"/>
          <w:b/>
          <w:color w:val="222222"/>
        </w:rPr>
      </w:pPr>
      <w:r>
        <w:rPr>
          <w:rFonts w:ascii="Calibri" w:eastAsia="Calibri" w:hAnsi="Calibri" w:cs="Calibri"/>
          <w:b/>
          <w:color w:val="222222"/>
        </w:rPr>
        <w:t>IV. LONG-TERM IMPLEMENTATION AND FUNDING:</w:t>
      </w:r>
    </w:p>
    <w:p w:rsidR="007343DD" w:rsidRDefault="00C320C5">
      <w:pPr>
        <w:spacing w:line="240" w:lineRule="auto"/>
        <w:rPr>
          <w:rFonts w:ascii="Calibri" w:eastAsia="Calibri" w:hAnsi="Calibri" w:cs="Calibri"/>
          <w:color w:val="222222"/>
        </w:rPr>
      </w:pPr>
      <w:r>
        <w:rPr>
          <w:rFonts w:ascii="Calibri" w:eastAsia="Calibri" w:hAnsi="Calibri" w:cs="Calibri"/>
          <w:color w:val="222222"/>
        </w:rPr>
        <w:t>This Filling Empty Trucks supply chain project is a collaboration between UMN, grocers, wholesalers, and Minnesota farmers that can result in improved air quality, emissions reduction, and ultima</w:t>
      </w:r>
      <w:r w:rsidR="005439E4">
        <w:rPr>
          <w:rFonts w:ascii="Calibri" w:eastAsia="Calibri" w:hAnsi="Calibri" w:cs="Calibri"/>
          <w:color w:val="222222"/>
        </w:rPr>
        <w:t xml:space="preserve">tely, mitigate climate change. </w:t>
      </w:r>
      <w:r>
        <w:rPr>
          <w:rFonts w:ascii="Calibri" w:eastAsia="Calibri" w:hAnsi="Calibri" w:cs="Calibri"/>
          <w:color w:val="222222"/>
        </w:rPr>
        <w:t xml:space="preserve">Increasing delivery truck efficiency </w:t>
      </w:r>
      <w:r>
        <w:rPr>
          <w:rFonts w:ascii="Calibri" w:eastAsia="Calibri" w:hAnsi="Calibri" w:cs="Calibri"/>
          <w:color w:val="222222"/>
        </w:rPr>
        <w:lastRenderedPageBreak/>
        <w:t xml:space="preserve">through backhauling and fleet driver training will have lasting impact on lowering the carbon footprint of food transportation. </w:t>
      </w:r>
      <w:r w:rsidR="003F3830">
        <w:rPr>
          <w:rFonts w:ascii="Calibri" w:eastAsia="Calibri" w:hAnsi="Calibri" w:cs="Calibri"/>
          <w:color w:val="222222"/>
        </w:rPr>
        <w:t>The project team will work with stakeholders across Minnesota to increase the e</w:t>
      </w:r>
      <w:r>
        <w:rPr>
          <w:rFonts w:ascii="Calibri" w:eastAsia="Calibri" w:hAnsi="Calibri" w:cs="Calibri"/>
          <w:color w:val="222222"/>
        </w:rPr>
        <w:t>nvironmental benefits and cost saving mechanisms identified during this project</w:t>
      </w:r>
      <w:r w:rsidR="003F3830">
        <w:rPr>
          <w:rFonts w:ascii="Calibri" w:eastAsia="Calibri" w:hAnsi="Calibri" w:cs="Calibri"/>
          <w:color w:val="222222"/>
        </w:rPr>
        <w:t>, enabling</w:t>
      </w:r>
      <w:r>
        <w:rPr>
          <w:rFonts w:ascii="Calibri" w:eastAsia="Calibri" w:hAnsi="Calibri" w:cs="Calibri"/>
          <w:color w:val="222222"/>
        </w:rPr>
        <w:t xml:space="preserve"> implementation by Minnesota businesses. Outreach and publicity generated during this project will speed adoption of backhauling as farmers, wholesalers, and retail business become aware of the practice and have access to curricula and educational materials. </w:t>
      </w:r>
    </w:p>
    <w:p w:rsidR="007343DD" w:rsidRDefault="007343DD">
      <w:pPr>
        <w:spacing w:line="240" w:lineRule="auto"/>
        <w:rPr>
          <w:rFonts w:ascii="Calibri" w:eastAsia="Calibri" w:hAnsi="Calibri" w:cs="Calibri"/>
          <w:color w:val="222222"/>
        </w:rPr>
      </w:pPr>
      <w:bookmarkStart w:id="0" w:name="_GoBack"/>
      <w:bookmarkEnd w:id="0"/>
    </w:p>
    <w:sectPr w:rsidR="007343DD">
      <w:headerReference w:type="default" r:id="rId7"/>
      <w:pgSz w:w="12240" w:h="15840"/>
      <w:pgMar w:top="1152" w:right="1152" w:bottom="1008"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D73" w:rsidRDefault="006D0D73" w:rsidP="006D0D73">
      <w:pPr>
        <w:spacing w:line="240" w:lineRule="auto"/>
      </w:pPr>
      <w:r>
        <w:separator/>
      </w:r>
    </w:p>
  </w:endnote>
  <w:endnote w:type="continuationSeparator" w:id="0">
    <w:p w:rsidR="006D0D73" w:rsidRDefault="006D0D73" w:rsidP="006D0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D73" w:rsidRDefault="006D0D73" w:rsidP="006D0D73">
      <w:pPr>
        <w:spacing w:line="240" w:lineRule="auto"/>
      </w:pPr>
      <w:r>
        <w:separator/>
      </w:r>
    </w:p>
  </w:footnote>
  <w:footnote w:type="continuationSeparator" w:id="0">
    <w:p w:rsidR="006D0D73" w:rsidRDefault="006D0D73" w:rsidP="006D0D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4A0" w:firstRow="1" w:lastRow="0" w:firstColumn="1" w:lastColumn="0" w:noHBand="0" w:noVBand="1"/>
    </w:tblPr>
    <w:tblGrid>
      <w:gridCol w:w="1278"/>
      <w:gridCol w:w="9000"/>
    </w:tblGrid>
    <w:tr w:rsidR="006D0D73" w:rsidTr="0061593B">
      <w:tc>
        <w:tcPr>
          <w:tcW w:w="1278" w:type="dxa"/>
        </w:tcPr>
        <w:p w:rsidR="006D0D73" w:rsidRPr="00EB5831" w:rsidRDefault="006D0D73" w:rsidP="006D0D73">
          <w:pPr>
            <w:pStyle w:val="Header"/>
            <w:tabs>
              <w:tab w:val="clear" w:pos="4680"/>
              <w:tab w:val="clear" w:pos="9360"/>
            </w:tabs>
            <w:rPr>
              <w:lang w:val="en-US"/>
            </w:rPr>
          </w:pPr>
          <w:r>
            <w:rPr>
              <w:noProof/>
              <w:lang w:val="en-US"/>
            </w:rPr>
            <w:drawing>
              <wp:inline distT="0" distB="0" distL="0" distR="0" wp14:anchorId="6BE2EDFD" wp14:editId="7BD0F420">
                <wp:extent cx="669925" cy="478155"/>
                <wp:effectExtent l="0" t="0" r="0" b="0"/>
                <wp:docPr id="1" name="Picture 1" descr="ENRTF logo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RTF logo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925" cy="478155"/>
                        </a:xfrm>
                        <a:prstGeom prst="rect">
                          <a:avLst/>
                        </a:prstGeom>
                        <a:noFill/>
                        <a:ln>
                          <a:noFill/>
                        </a:ln>
                      </pic:spPr>
                    </pic:pic>
                  </a:graphicData>
                </a:graphic>
              </wp:inline>
            </w:drawing>
          </w:r>
        </w:p>
      </w:tc>
      <w:tc>
        <w:tcPr>
          <w:tcW w:w="9000" w:type="dxa"/>
        </w:tcPr>
        <w:p w:rsidR="006D0D73" w:rsidRPr="00A42E60" w:rsidRDefault="006D0D73" w:rsidP="006D0D73">
          <w:pPr>
            <w:rPr>
              <w:b/>
            </w:rPr>
          </w:pPr>
          <w:r w:rsidRPr="00A42E60">
            <w:rPr>
              <w:b/>
            </w:rPr>
            <w:t>Environment and Natural Resources Trust Fund (ENRTF)</w:t>
          </w:r>
        </w:p>
        <w:p w:rsidR="006D0D73" w:rsidRPr="00EB5831" w:rsidRDefault="006D0D73" w:rsidP="006D0D73">
          <w:pPr>
            <w:pStyle w:val="Header"/>
            <w:rPr>
              <w:b/>
              <w:lang w:val="en-US"/>
            </w:rPr>
          </w:pPr>
          <w:r>
            <w:rPr>
              <w:b/>
              <w:lang w:val="en-US"/>
            </w:rPr>
            <w:t>2020</w:t>
          </w:r>
          <w:r w:rsidRPr="00EB5831">
            <w:rPr>
              <w:b/>
              <w:lang w:val="en-US"/>
            </w:rPr>
            <w:t xml:space="preserve"> Main Proposal</w:t>
          </w:r>
          <w:r>
            <w:rPr>
              <w:b/>
              <w:lang w:val="en-US"/>
            </w:rPr>
            <w:t xml:space="preserve"> Template</w:t>
          </w:r>
        </w:p>
        <w:p w:rsidR="006D0D73" w:rsidRPr="00EB5831" w:rsidRDefault="006D0D73" w:rsidP="006D0D73">
          <w:pPr>
            <w:pStyle w:val="Header"/>
            <w:rPr>
              <w:lang w:val="en-US"/>
            </w:rPr>
          </w:pPr>
        </w:p>
      </w:tc>
    </w:tr>
  </w:tbl>
  <w:p w:rsidR="006D0D73" w:rsidRDefault="006D0D7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C397C"/>
    <w:multiLevelType w:val="multilevel"/>
    <w:tmpl w:val="26BE932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1" w15:restartNumberingAfterBreak="0">
    <w:nsid w:val="1A74161E"/>
    <w:multiLevelType w:val="multilevel"/>
    <w:tmpl w:val="5CF223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50F57D8"/>
    <w:multiLevelType w:val="multilevel"/>
    <w:tmpl w:val="930A75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5A483C99"/>
    <w:multiLevelType w:val="multilevel"/>
    <w:tmpl w:val="F2B218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7872C9"/>
    <w:multiLevelType w:val="multilevel"/>
    <w:tmpl w:val="9B48B7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3DD"/>
    <w:rsid w:val="00020D1B"/>
    <w:rsid w:val="00072590"/>
    <w:rsid w:val="0011050B"/>
    <w:rsid w:val="003F3830"/>
    <w:rsid w:val="005439E4"/>
    <w:rsid w:val="006D0D73"/>
    <w:rsid w:val="006E6A07"/>
    <w:rsid w:val="007343DD"/>
    <w:rsid w:val="00C320C5"/>
    <w:rsid w:val="00EA6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BD9CEE1-E5B6-4953-90EC-71583D598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7259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2590"/>
    <w:rPr>
      <w:rFonts w:ascii="Segoe UI" w:hAnsi="Segoe UI" w:cs="Segoe UI"/>
      <w:sz w:val="18"/>
      <w:szCs w:val="18"/>
    </w:rPr>
  </w:style>
  <w:style w:type="paragraph" w:styleId="NormalWeb">
    <w:name w:val="Normal (Web)"/>
    <w:basedOn w:val="Normal"/>
    <w:uiPriority w:val="99"/>
    <w:semiHidden/>
    <w:unhideWhenUsed/>
    <w:rsid w:val="0011050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6D0D73"/>
    <w:pPr>
      <w:tabs>
        <w:tab w:val="center" w:pos="4680"/>
        <w:tab w:val="right" w:pos="9360"/>
      </w:tabs>
      <w:spacing w:line="240" w:lineRule="auto"/>
    </w:pPr>
  </w:style>
  <w:style w:type="character" w:customStyle="1" w:styleId="HeaderChar">
    <w:name w:val="Header Char"/>
    <w:basedOn w:val="DefaultParagraphFont"/>
    <w:link w:val="Header"/>
    <w:uiPriority w:val="99"/>
    <w:rsid w:val="006D0D73"/>
  </w:style>
  <w:style w:type="paragraph" w:styleId="Footer">
    <w:name w:val="footer"/>
    <w:basedOn w:val="Normal"/>
    <w:link w:val="FooterChar"/>
    <w:uiPriority w:val="99"/>
    <w:unhideWhenUsed/>
    <w:rsid w:val="006D0D73"/>
    <w:pPr>
      <w:tabs>
        <w:tab w:val="center" w:pos="4680"/>
        <w:tab w:val="right" w:pos="9360"/>
      </w:tabs>
      <w:spacing w:line="240" w:lineRule="auto"/>
    </w:pPr>
  </w:style>
  <w:style w:type="character" w:customStyle="1" w:styleId="FooterChar">
    <w:name w:val="Footer Char"/>
    <w:basedOn w:val="DefaultParagraphFont"/>
    <w:link w:val="Footer"/>
    <w:uiPriority w:val="99"/>
    <w:rsid w:val="006D0D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23944">
      <w:bodyDiv w:val="1"/>
      <w:marLeft w:val="0"/>
      <w:marRight w:val="0"/>
      <w:marTop w:val="0"/>
      <w:marBottom w:val="0"/>
      <w:divBdr>
        <w:top w:val="none" w:sz="0" w:space="0" w:color="auto"/>
        <w:left w:val="none" w:sz="0" w:space="0" w:color="auto"/>
        <w:bottom w:val="none" w:sz="0" w:space="0" w:color="auto"/>
        <w:right w:val="none" w:sz="0" w:space="0" w:color="auto"/>
      </w:divBdr>
    </w:div>
    <w:div w:id="1555579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1076</Words>
  <Characters>6135</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7197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 Olive</dc:creator>
  <cp:lastModifiedBy>Diana Griffith</cp:lastModifiedBy>
  <cp:revision>2</cp:revision>
  <dcterms:created xsi:type="dcterms:W3CDTF">2019-05-07T16:07:00Z</dcterms:created>
  <dcterms:modified xsi:type="dcterms:W3CDTF">2019-05-07T16:07:00Z</dcterms:modified>
</cp:coreProperties>
</file>