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60" w:rsidRPr="00E36160" w:rsidRDefault="006E0EFD" w:rsidP="00E36160">
      <w:pPr>
        <w:rPr>
          <w:rFonts w:cs="Arial"/>
          <w:b/>
        </w:rPr>
      </w:pPr>
      <w:r w:rsidRPr="009D6EC8">
        <w:rPr>
          <w:rFonts w:cs="Arial"/>
          <w:b/>
        </w:rPr>
        <w:t>PROJECT TITLE:</w:t>
      </w:r>
      <w:r w:rsidR="00A263EF">
        <w:rPr>
          <w:rFonts w:cs="Arial"/>
          <w:b/>
        </w:rPr>
        <w:t xml:space="preserve"> </w:t>
      </w:r>
      <w:r w:rsidR="00E36160" w:rsidRPr="00E36160">
        <w:rPr>
          <w:rFonts w:cs="Arial"/>
          <w:b/>
        </w:rPr>
        <w:t>Does AIS Outreach Lead to Behavior Change?</w:t>
      </w:r>
    </w:p>
    <w:p w:rsidR="008208F5" w:rsidRPr="008208F5" w:rsidRDefault="008208F5" w:rsidP="006E0EFD">
      <w:pPr>
        <w:rPr>
          <w:rFonts w:asciiTheme="minorHAnsi" w:hAnsiTheme="minorHAnsi" w:cstheme="minorHAnsi"/>
          <w:b/>
          <w:sz w:val="12"/>
          <w:szCs w:val="12"/>
        </w:rPr>
      </w:pPr>
    </w:p>
    <w:p w:rsidR="006E0EFD" w:rsidRPr="00914AAE" w:rsidRDefault="006E0EFD" w:rsidP="006E0EFD">
      <w:pPr>
        <w:rPr>
          <w:rFonts w:asciiTheme="minorHAnsi" w:hAnsiTheme="minorHAnsi" w:cstheme="minorHAnsi"/>
          <w:sz w:val="21"/>
          <w:szCs w:val="21"/>
        </w:rPr>
      </w:pPr>
      <w:r w:rsidRPr="00914AAE">
        <w:rPr>
          <w:rFonts w:asciiTheme="minorHAnsi" w:hAnsiTheme="minorHAnsi" w:cstheme="minorHAnsi"/>
          <w:b/>
          <w:sz w:val="21"/>
          <w:szCs w:val="21"/>
        </w:rPr>
        <w:t>I. PROJECT STATEMENT</w:t>
      </w:r>
    </w:p>
    <w:p w:rsidR="003E6500" w:rsidRPr="00914AAE" w:rsidRDefault="00C257F7" w:rsidP="00F85538">
      <w:pPr>
        <w:widowControl w:val="0"/>
        <w:rPr>
          <w:rFonts w:asciiTheme="minorHAnsi" w:hAnsiTheme="minorHAnsi" w:cstheme="minorHAnsi"/>
          <w:color w:val="222222"/>
          <w:sz w:val="21"/>
          <w:szCs w:val="21"/>
          <w:highlight w:val="white"/>
        </w:rPr>
      </w:pP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Our </w:t>
      </w:r>
      <w:r w:rsidR="005C1A24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g</w:t>
      </w:r>
      <w:r w:rsidR="002E7C52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oal is to </w:t>
      </w:r>
      <w:r w:rsidR="0083472C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pilot </w:t>
      </w:r>
      <w:r w:rsidR="002E7C52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an </w:t>
      </w:r>
      <w:r w:rsidR="00D6345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aquatic invasive species (</w:t>
      </w:r>
      <w:r w:rsidR="00AB7FC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AIS</w:t>
      </w:r>
      <w:r w:rsidR="00D6345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)</w:t>
      </w:r>
      <w:r w:rsidR="00AB7FC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prevention 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program </w:t>
      </w:r>
      <w:r w:rsidR="00AB7FC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which increases </w:t>
      </w:r>
      <w:r w:rsidR="00D6345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boater </w:t>
      </w:r>
      <w:r w:rsidR="00AB7FC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compliance</w:t>
      </w:r>
      <w:r w:rsidR="00D6345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with regulations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based on</w:t>
      </w:r>
      <w:r w:rsidR="00B95EA0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strategic </w:t>
      </w:r>
      <w:r w:rsidR="00560970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outreach and </w:t>
      </w:r>
      <w:r w:rsidR="002E7C52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community engagement</w:t>
      </w:r>
      <w:r w:rsidR="00560970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, </w:t>
      </w:r>
      <w:r w:rsidR="00B8519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social med</w:t>
      </w:r>
      <w:r w:rsidR="00560970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ia, </w:t>
      </w:r>
      <w:r w:rsidR="005F0039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chatbots </w:t>
      </w:r>
      <w:r w:rsidR="000837C9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(herein called outreach)</w:t>
      </w:r>
      <w:r w:rsidR="00560970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, a</w:t>
      </w:r>
      <w:r w:rsidR="00B95EA0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nd use of waterless boat cleaning stations</w:t>
      </w:r>
      <w:r w:rsidR="003E6500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(WBCS)</w:t>
      </w:r>
      <w:r w:rsidR="00B95EA0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. 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Due to the </w:t>
      </w:r>
      <w:r w:rsidR="000837C9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vast </w:t>
      </w:r>
      <w:r w:rsidR="00AB7FC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number of </w:t>
      </w:r>
      <w:r w:rsidR="000837C9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w</w:t>
      </w:r>
      <w:r w:rsidR="00AB7FC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ater accesses </w:t>
      </w:r>
      <w:r w:rsidR="000837C9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across </w:t>
      </w:r>
      <w:r w:rsidR="00AB7FC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Minnesota</w:t>
      </w:r>
      <w:r w:rsidR="007F378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, staffing all </w:t>
      </w:r>
      <w:r w:rsidR="00AB7FC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accesses with </w:t>
      </w:r>
      <w:r w:rsidR="007F378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inspectors or 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with </w:t>
      </w:r>
      <w:r w:rsidR="007F378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portable hot</w:t>
      </w:r>
      <w:r w:rsidR="00AB7FC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, high pressure </w:t>
      </w:r>
      <w:r w:rsidR="007F378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water </w:t>
      </w:r>
      <w:r w:rsidR="00AB7FC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decontamination units is </w:t>
      </w:r>
      <w:r w:rsidR="007F378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cost prohibitive and </w:t>
      </w:r>
      <w:r w:rsidR="00AB7FC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not 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justifiable based on risk for a</w:t>
      </w:r>
      <w:r w:rsidR="007F378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vast majority of watercraft</w:t>
      </w:r>
      <w:r w:rsidR="00AB7FC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. </w:t>
      </w:r>
      <w:r w:rsidR="00DB4F97" w:rsidRPr="00914AAE">
        <w:rPr>
          <w:rFonts w:asciiTheme="minorHAnsi" w:hAnsiTheme="minorHAnsi" w:cstheme="minorHAnsi"/>
          <w:i/>
          <w:color w:val="222222"/>
          <w:sz w:val="21"/>
          <w:szCs w:val="21"/>
          <w:highlight w:val="white"/>
        </w:rPr>
        <w:t xml:space="preserve">An alternative control </w:t>
      </w:r>
      <w:r w:rsidR="00D92BEC" w:rsidRPr="00914AAE">
        <w:rPr>
          <w:rFonts w:asciiTheme="minorHAnsi" w:hAnsiTheme="minorHAnsi" w:cstheme="minorHAnsi"/>
          <w:i/>
          <w:color w:val="222222"/>
          <w:sz w:val="21"/>
          <w:szCs w:val="21"/>
          <w:highlight w:val="white"/>
        </w:rPr>
        <w:t xml:space="preserve">approach is needed. 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This project will comp</w:t>
      </w:r>
      <w:bookmarkStart w:id="0" w:name="_GoBack"/>
      <w:bookmarkEnd w:id="0"/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are use of </w:t>
      </w:r>
      <w:r w:rsidR="00560970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3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existing WBCSs near Duluth to </w:t>
      </w:r>
      <w:r w:rsidR="00560970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3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water accesses without WBCSs to determine if </w:t>
      </w:r>
      <w:r w:rsidR="00560970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the </w:t>
      </w:r>
      <w:r w:rsidR="000837C9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outreach </w:t>
      </w:r>
      <w:r w:rsidR="004B3F6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program 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and availability of WBCS 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improve compliance with 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DNR regulations. </w:t>
      </w:r>
      <w:r w:rsidR="000837C9">
        <w:rPr>
          <w:rFonts w:asciiTheme="minorHAnsi" w:hAnsiTheme="minorHAnsi" w:cstheme="minorHAnsi"/>
          <w:color w:val="222222"/>
          <w:sz w:val="21"/>
          <w:szCs w:val="21"/>
        </w:rPr>
        <w:t>Outreach will include strategic social media and a new WBCS chatbo</w:t>
      </w:r>
      <w:r w:rsidR="00C07345">
        <w:rPr>
          <w:rFonts w:asciiTheme="minorHAnsi" w:hAnsiTheme="minorHAnsi" w:cstheme="minorHAnsi"/>
          <w:color w:val="222222"/>
          <w:sz w:val="21"/>
          <w:szCs w:val="21"/>
        </w:rPr>
        <w:t>t</w:t>
      </w:r>
      <w:r w:rsidR="00254111">
        <w:rPr>
          <w:rFonts w:asciiTheme="minorHAnsi" w:hAnsiTheme="minorHAnsi" w:cstheme="minorHAnsi"/>
          <w:color w:val="222222"/>
          <w:sz w:val="21"/>
          <w:szCs w:val="21"/>
        </w:rPr>
        <w:t xml:space="preserve"> </w:t>
      </w:r>
      <w:r w:rsidR="000837C9">
        <w:rPr>
          <w:rFonts w:asciiTheme="minorHAnsi" w:hAnsiTheme="minorHAnsi" w:cstheme="minorHAnsi"/>
          <w:color w:val="222222"/>
          <w:sz w:val="21"/>
          <w:szCs w:val="21"/>
        </w:rPr>
        <w:t xml:space="preserve">for people with questions about AIS and clean boating. </w:t>
      </w:r>
      <w:r w:rsidR="00254111">
        <w:rPr>
          <w:rFonts w:asciiTheme="minorHAnsi" w:hAnsiTheme="minorHAnsi" w:cstheme="minorHAnsi"/>
          <w:color w:val="222222"/>
          <w:sz w:val="21"/>
          <w:szCs w:val="21"/>
        </w:rPr>
        <w:t xml:space="preserve">A chatbot is a computer program, using artificial intelligence, which conducts a conversation via audio or text. 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>Compliance will be assessed based on current regulations: r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emoved aquatic vegetation, </w:t>
      </w:r>
      <w:r w:rsidR="002E7C52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lack of 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>transport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of 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>prohibited AIS, and water dr</w:t>
      </w:r>
      <w:r w:rsidR="000837C9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ained </w:t>
      </w:r>
      <w:r w:rsidR="009750BF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and decontamination when identified. </w:t>
      </w:r>
      <w:r w:rsidR="00254111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>We will pilot to a</w:t>
      </w:r>
      <w:r w:rsidR="00BD6D0B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ssess value </w:t>
      </w:r>
      <w:r w:rsidR="00254111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for use elsewhere </w:t>
      </w:r>
      <w:r w:rsidR="00BD6D0B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to help prevent </w:t>
      </w:r>
      <w:r w:rsidR="00D56FE4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AIS spread</w:t>
      </w:r>
      <w:r w:rsidR="00254111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and</w:t>
      </w:r>
      <w:r w:rsidR="002E7C52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 </w:t>
      </w:r>
      <w:r w:rsidR="005758B5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>recommend improve</w:t>
      </w:r>
      <w:r w:rsidR="00254111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>ments influencing</w:t>
      </w:r>
      <w:r w:rsidR="005758B5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 boater behavior</w:t>
      </w:r>
      <w:r w:rsidR="00254111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>s</w:t>
      </w:r>
      <w:r w:rsidR="005758B5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. </w:t>
      </w:r>
      <w:r w:rsidR="00C07345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Disclosure: The PI </w:t>
      </w:r>
      <w:r w:rsidR="00254111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worked with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254111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CD3</w:t>
      </w:r>
      <w:r w:rsidR="00E36160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,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the </w:t>
      </w:r>
      <w:r w:rsidR="00E36160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sole 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manufacturer of WBCSs</w:t>
      </w:r>
      <w:r w:rsidR="00E36160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,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by providing technical assistance </w:t>
      </w:r>
      <w:r w:rsidR="000837C9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a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s they designed their system.</w:t>
      </w:r>
    </w:p>
    <w:p w:rsidR="003E6500" w:rsidRPr="008208F5" w:rsidRDefault="003E6500" w:rsidP="00AB7FC3">
      <w:pPr>
        <w:widowControl w:val="0"/>
        <w:rPr>
          <w:rFonts w:asciiTheme="minorHAnsi" w:hAnsiTheme="minorHAnsi" w:cstheme="minorHAnsi"/>
          <w:color w:val="222222"/>
          <w:sz w:val="12"/>
          <w:szCs w:val="12"/>
          <w:highlight w:val="white"/>
        </w:rPr>
      </w:pPr>
    </w:p>
    <w:p w:rsidR="003E6500" w:rsidRPr="00914AAE" w:rsidRDefault="003E6500" w:rsidP="003E6500">
      <w:pPr>
        <w:rPr>
          <w:rFonts w:asciiTheme="minorHAnsi" w:hAnsiTheme="minorHAnsi" w:cstheme="minorHAnsi"/>
          <w:sz w:val="21"/>
          <w:szCs w:val="21"/>
        </w:rPr>
      </w:pPr>
      <w:r w:rsidRPr="00914AAE">
        <w:rPr>
          <w:rFonts w:asciiTheme="minorHAnsi" w:hAnsiTheme="minorHAnsi" w:cstheme="minorHAnsi"/>
          <w:b/>
          <w:sz w:val="21"/>
          <w:szCs w:val="21"/>
        </w:rPr>
        <w:t>II. PROJECT ACTIVITIES AND OUTCOMES</w:t>
      </w:r>
    </w:p>
    <w:p w:rsidR="007F3785" w:rsidRPr="00914AAE" w:rsidRDefault="001B5A45" w:rsidP="00F85538">
      <w:pPr>
        <w:widowControl w:val="0"/>
        <w:rPr>
          <w:rFonts w:asciiTheme="minorHAnsi" w:hAnsiTheme="minorHAnsi" w:cstheme="minorHAnsi"/>
          <w:color w:val="222222"/>
          <w:sz w:val="21"/>
          <w:szCs w:val="21"/>
          <w:highlight w:val="white"/>
        </w:rPr>
      </w:pP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Overview: </w:t>
      </w:r>
      <w:r w:rsidR="00C63DAA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W</w:t>
      </w:r>
      <w:r w:rsidR="00C257F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e will a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ssess differences in boater </w:t>
      </w:r>
      <w:r w:rsidR="002E7C52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regulatory 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compliance </w:t>
      </w:r>
      <w:r w:rsidR="00C63DAA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at accesses </w:t>
      </w:r>
      <w:r w:rsidR="00C07345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with and without WBCSs: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1) no </w:t>
      </w:r>
      <w:r w:rsidR="00C81D74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c</w:t>
      </w:r>
      <w:r w:rsidR="000837C9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ommunity outreach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, 2) with communi</w:t>
      </w:r>
      <w:r w:rsidR="00C81D74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ty outreach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, </w:t>
      </w:r>
      <w:r w:rsidR="00C63DAA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compared 3) to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communi</w:t>
      </w:r>
      <w:r w:rsidR="00C81D74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ty o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utreach, and </w:t>
      </w:r>
      <w:r w:rsidR="00E94666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4) with </w:t>
      </w:r>
      <w:r w:rsidR="00C81D74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outreach </w:t>
      </w:r>
      <w:r w:rsidR="00E94666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and 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without WBCSs. </w:t>
      </w:r>
      <w:r w:rsidR="00E36160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We will test over two seasons s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ince motivational research shows that response to actions-based </w:t>
      </w:r>
      <w:r w:rsidR="00E94666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outreach 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programs is depende</w:t>
      </w:r>
      <w:r w:rsidR="00A546AD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n</w:t>
      </w:r>
      <w:r w:rsidR="00C63DAA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t upon </w:t>
      </w:r>
      <w:r w:rsidR="00C81D74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messages</w:t>
      </w:r>
      <w:r w:rsidR="00C81D74" w:rsidRPr="00914AAE">
        <w:rPr>
          <w:rFonts w:asciiTheme="minorHAnsi" w:hAnsiTheme="minorHAnsi" w:cstheme="minorHAnsi"/>
          <w:i/>
          <w:color w:val="222222"/>
          <w:sz w:val="21"/>
          <w:szCs w:val="21"/>
          <w:highlight w:val="white"/>
        </w:rPr>
        <w:t xml:space="preserve"> and </w:t>
      </w:r>
      <w:r w:rsidR="00C63DAA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time</w:t>
      </w:r>
      <w:r w:rsidR="00EA103F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(</w:t>
      </w:r>
      <w:r w:rsidR="00C81D74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not mutually exclusive)</w:t>
      </w:r>
      <w:r w:rsidR="00C07345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. W</w:t>
      </w:r>
      <w:r w:rsidR="00C63DAA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e expect 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greatest differences in regulatory compliance</w:t>
      </w:r>
      <w:r w:rsidR="0000082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, thereby 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risk reduction by boaters</w:t>
      </w:r>
      <w:r w:rsidR="00C07345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,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A546AD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between Y</w:t>
      </w:r>
      <w:r w:rsidR="00EA103F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rs 1 &amp;</w:t>
      </w:r>
      <w:r w:rsidR="00F855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3.</w:t>
      </w:r>
      <w:r w:rsidR="00EA103F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</w:p>
    <w:p w:rsidR="00511076" w:rsidRPr="008208F5" w:rsidRDefault="00511076" w:rsidP="00AB7FC3">
      <w:pPr>
        <w:widowControl w:val="0"/>
        <w:rPr>
          <w:rFonts w:asciiTheme="minorHAnsi" w:hAnsiTheme="minorHAnsi" w:cstheme="minorHAnsi"/>
          <w:color w:val="222222"/>
          <w:sz w:val="12"/>
          <w:szCs w:val="12"/>
          <w:highlight w:val="whit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680"/>
        <w:gridCol w:w="4765"/>
      </w:tblGrid>
      <w:tr w:rsidR="00511076" w:rsidRPr="00914AAE" w:rsidTr="00E36160">
        <w:tc>
          <w:tcPr>
            <w:tcW w:w="625" w:type="dxa"/>
          </w:tcPr>
          <w:p w:rsidR="00511076" w:rsidRPr="00914AAE" w:rsidRDefault="00511076" w:rsidP="00AB7FC3">
            <w:pPr>
              <w:widowControl w:val="0"/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4680" w:type="dxa"/>
          </w:tcPr>
          <w:p w:rsidR="00511076" w:rsidRPr="00914AAE" w:rsidRDefault="00A546AD" w:rsidP="00D02E7C">
            <w:pPr>
              <w:widowControl w:val="0"/>
              <w:rPr>
                <w:rFonts w:asciiTheme="minorHAnsi" w:hAnsiTheme="minorHAnsi" w:cstheme="minorHAnsi"/>
                <w:b/>
                <w:color w:val="222222"/>
                <w:sz w:val="21"/>
                <w:szCs w:val="21"/>
                <w:highlight w:val="white"/>
              </w:rPr>
            </w:pPr>
            <w:r w:rsidRPr="00914AAE">
              <w:rPr>
                <w:rFonts w:asciiTheme="minorHAnsi" w:hAnsiTheme="minorHAnsi" w:cstheme="minorHAnsi"/>
                <w:b/>
                <w:color w:val="222222"/>
                <w:sz w:val="21"/>
                <w:szCs w:val="21"/>
                <w:highlight w:val="white"/>
              </w:rPr>
              <w:t xml:space="preserve">3 </w:t>
            </w:r>
            <w:r w:rsidR="00511076" w:rsidRPr="00914AAE">
              <w:rPr>
                <w:rFonts w:asciiTheme="minorHAnsi" w:hAnsiTheme="minorHAnsi" w:cstheme="minorHAnsi"/>
                <w:b/>
                <w:color w:val="222222"/>
                <w:sz w:val="21"/>
                <w:szCs w:val="21"/>
                <w:highlight w:val="white"/>
              </w:rPr>
              <w:t xml:space="preserve">Accesses With Existing </w:t>
            </w:r>
            <w:r w:rsidR="00D02E7C" w:rsidRPr="00914AAE">
              <w:rPr>
                <w:rFonts w:asciiTheme="minorHAnsi" w:hAnsiTheme="minorHAnsi" w:cstheme="minorHAnsi"/>
                <w:b/>
                <w:color w:val="222222"/>
                <w:sz w:val="21"/>
                <w:szCs w:val="21"/>
                <w:highlight w:val="white"/>
              </w:rPr>
              <w:t>WBCS</w:t>
            </w:r>
          </w:p>
        </w:tc>
        <w:tc>
          <w:tcPr>
            <w:tcW w:w="4765" w:type="dxa"/>
          </w:tcPr>
          <w:p w:rsidR="00511076" w:rsidRPr="00914AAE" w:rsidRDefault="00A546AD" w:rsidP="00D02E7C">
            <w:pPr>
              <w:widowControl w:val="0"/>
              <w:rPr>
                <w:rFonts w:asciiTheme="minorHAnsi" w:hAnsiTheme="minorHAnsi" w:cstheme="minorHAnsi"/>
                <w:b/>
                <w:color w:val="222222"/>
                <w:sz w:val="21"/>
                <w:szCs w:val="21"/>
                <w:highlight w:val="white"/>
              </w:rPr>
            </w:pPr>
            <w:r w:rsidRPr="00914AAE">
              <w:rPr>
                <w:rFonts w:asciiTheme="minorHAnsi" w:hAnsiTheme="minorHAnsi" w:cstheme="minorHAnsi"/>
                <w:b/>
                <w:color w:val="222222"/>
                <w:sz w:val="21"/>
                <w:szCs w:val="21"/>
                <w:highlight w:val="white"/>
              </w:rPr>
              <w:t xml:space="preserve">3 </w:t>
            </w:r>
            <w:r w:rsidR="00511076" w:rsidRPr="00914AAE">
              <w:rPr>
                <w:rFonts w:asciiTheme="minorHAnsi" w:hAnsiTheme="minorHAnsi" w:cstheme="minorHAnsi"/>
                <w:b/>
                <w:color w:val="222222"/>
                <w:sz w:val="21"/>
                <w:szCs w:val="21"/>
                <w:highlight w:val="white"/>
              </w:rPr>
              <w:t xml:space="preserve">Accesses Without </w:t>
            </w:r>
            <w:r w:rsidR="00D02E7C" w:rsidRPr="00914AAE">
              <w:rPr>
                <w:rFonts w:asciiTheme="minorHAnsi" w:hAnsiTheme="minorHAnsi" w:cstheme="minorHAnsi"/>
                <w:b/>
                <w:color w:val="222222"/>
                <w:sz w:val="21"/>
                <w:szCs w:val="21"/>
                <w:highlight w:val="white"/>
              </w:rPr>
              <w:t>WBCS</w:t>
            </w:r>
          </w:p>
        </w:tc>
      </w:tr>
      <w:tr w:rsidR="00511076" w:rsidRPr="00914AAE" w:rsidTr="00E36160">
        <w:tc>
          <w:tcPr>
            <w:tcW w:w="625" w:type="dxa"/>
          </w:tcPr>
          <w:p w:rsidR="00511076" w:rsidRPr="00914AAE" w:rsidRDefault="00E36160" w:rsidP="00511076">
            <w:pPr>
              <w:widowControl w:val="0"/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</w:pP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Y</w:t>
            </w:r>
            <w:r w:rsidR="00511076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r 1</w:t>
            </w:r>
          </w:p>
        </w:tc>
        <w:tc>
          <w:tcPr>
            <w:tcW w:w="4680" w:type="dxa"/>
          </w:tcPr>
          <w:p w:rsidR="00511076" w:rsidRPr="00914AAE" w:rsidRDefault="00511076" w:rsidP="00E36160">
            <w:pPr>
              <w:widowControl w:val="0"/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</w:pP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 xml:space="preserve">3 </w:t>
            </w:r>
            <w:r w:rsidR="00E36160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Accesses w/WBCSs</w:t>
            </w: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 xml:space="preserve"> – No Communi</w:t>
            </w:r>
            <w:r w:rsidR="00E36160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ty Outreach</w:t>
            </w:r>
          </w:p>
        </w:tc>
        <w:tc>
          <w:tcPr>
            <w:tcW w:w="4765" w:type="dxa"/>
          </w:tcPr>
          <w:p w:rsidR="00511076" w:rsidRPr="00914AAE" w:rsidRDefault="00511076" w:rsidP="00E36160">
            <w:pPr>
              <w:widowControl w:val="0"/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</w:pP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 xml:space="preserve">3 Accesses </w:t>
            </w:r>
            <w:r w:rsidR="00E36160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 xml:space="preserve">w/o WBCSs </w:t>
            </w: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– No C</w:t>
            </w:r>
            <w:r w:rsidR="00E36160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ommunity Outreach</w:t>
            </w:r>
          </w:p>
        </w:tc>
      </w:tr>
      <w:tr w:rsidR="00511076" w:rsidRPr="00914AAE" w:rsidTr="00E36160">
        <w:tc>
          <w:tcPr>
            <w:tcW w:w="625" w:type="dxa"/>
          </w:tcPr>
          <w:p w:rsidR="00511076" w:rsidRPr="00914AAE" w:rsidRDefault="00E36160" w:rsidP="00511076">
            <w:pPr>
              <w:widowControl w:val="0"/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</w:pP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Y</w:t>
            </w:r>
            <w:r w:rsidR="00511076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r 2</w:t>
            </w:r>
          </w:p>
        </w:tc>
        <w:tc>
          <w:tcPr>
            <w:tcW w:w="4680" w:type="dxa"/>
          </w:tcPr>
          <w:p w:rsidR="00511076" w:rsidRPr="00914AAE" w:rsidRDefault="00E36160" w:rsidP="00E36160">
            <w:pPr>
              <w:widowControl w:val="0"/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</w:pP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3 Accesses w/WBCSs</w:t>
            </w:r>
            <w:r w:rsidR="00511076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 xml:space="preserve"> +  Communi</w:t>
            </w: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ty Outreach</w:t>
            </w:r>
          </w:p>
        </w:tc>
        <w:tc>
          <w:tcPr>
            <w:tcW w:w="4765" w:type="dxa"/>
          </w:tcPr>
          <w:p w:rsidR="00511076" w:rsidRPr="00914AAE" w:rsidRDefault="00511076" w:rsidP="00E36160">
            <w:pPr>
              <w:widowControl w:val="0"/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</w:pP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 xml:space="preserve">3 Accesses </w:t>
            </w:r>
            <w:r w:rsidR="00E36160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 xml:space="preserve">w/o WBCSs </w:t>
            </w: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+ Comm</w:t>
            </w:r>
            <w:r w:rsidR="00192799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uni</w:t>
            </w:r>
            <w:r w:rsidR="00E36160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ty Outreach</w:t>
            </w:r>
          </w:p>
        </w:tc>
      </w:tr>
      <w:tr w:rsidR="00511076" w:rsidRPr="00914AAE" w:rsidTr="00E36160">
        <w:tc>
          <w:tcPr>
            <w:tcW w:w="625" w:type="dxa"/>
          </w:tcPr>
          <w:p w:rsidR="00511076" w:rsidRPr="00914AAE" w:rsidRDefault="00E36160" w:rsidP="00511076">
            <w:pPr>
              <w:widowControl w:val="0"/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</w:pP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Y</w:t>
            </w:r>
            <w:r w:rsidR="00511076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r 3</w:t>
            </w:r>
          </w:p>
        </w:tc>
        <w:tc>
          <w:tcPr>
            <w:tcW w:w="4680" w:type="dxa"/>
          </w:tcPr>
          <w:p w:rsidR="00511076" w:rsidRPr="00914AAE" w:rsidRDefault="00511076" w:rsidP="00E36160">
            <w:pPr>
              <w:widowControl w:val="0"/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</w:pP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 xml:space="preserve">3 </w:t>
            </w:r>
            <w:r w:rsidR="00E36160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 xml:space="preserve">Accesses w/WBCSs </w:t>
            </w: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+ Comm</w:t>
            </w:r>
            <w:r w:rsidR="00192799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uni</w:t>
            </w:r>
            <w:r w:rsidR="00E36160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ty Outreach</w:t>
            </w:r>
          </w:p>
        </w:tc>
        <w:tc>
          <w:tcPr>
            <w:tcW w:w="4765" w:type="dxa"/>
          </w:tcPr>
          <w:p w:rsidR="00511076" w:rsidRPr="00914AAE" w:rsidRDefault="00511076" w:rsidP="00192799">
            <w:pPr>
              <w:widowControl w:val="0"/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</w:pP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 xml:space="preserve">3 Accesses </w:t>
            </w:r>
            <w:r w:rsidR="00E36160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 xml:space="preserve">w/o WBCSs </w:t>
            </w: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+ Comm</w:t>
            </w:r>
            <w:r w:rsidR="00E36160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unity</w:t>
            </w:r>
            <w:r w:rsidR="00192799"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 xml:space="preserve"> </w:t>
            </w:r>
            <w:r w:rsidRPr="00914AAE">
              <w:rPr>
                <w:rFonts w:asciiTheme="minorHAnsi" w:hAnsiTheme="minorHAnsi" w:cstheme="minorHAnsi"/>
                <w:color w:val="222222"/>
                <w:sz w:val="21"/>
                <w:szCs w:val="21"/>
                <w:highlight w:val="white"/>
              </w:rPr>
              <w:t>Outreach</w:t>
            </w:r>
          </w:p>
        </w:tc>
      </w:tr>
    </w:tbl>
    <w:p w:rsidR="00511076" w:rsidRPr="008208F5" w:rsidRDefault="00511076" w:rsidP="00AB7FC3">
      <w:pPr>
        <w:widowControl w:val="0"/>
        <w:rPr>
          <w:rFonts w:asciiTheme="minorHAnsi" w:hAnsiTheme="minorHAnsi" w:cstheme="minorHAnsi"/>
          <w:color w:val="222222"/>
          <w:sz w:val="12"/>
          <w:szCs w:val="12"/>
          <w:highlight w:val="white"/>
        </w:rPr>
      </w:pPr>
    </w:p>
    <w:p w:rsidR="002D3056" w:rsidRPr="00914AAE" w:rsidRDefault="004B515E" w:rsidP="002D3056">
      <w:pPr>
        <w:widowControl w:val="0"/>
        <w:rPr>
          <w:rFonts w:asciiTheme="minorHAnsi" w:hAnsiTheme="minorHAnsi" w:cstheme="minorHAnsi"/>
          <w:color w:val="222222"/>
          <w:sz w:val="21"/>
          <w:szCs w:val="21"/>
          <w:highlight w:val="white"/>
        </w:rPr>
      </w:pP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Data on compliance rates will be collected </w:t>
      </w:r>
      <w:r w:rsidR="00A546AD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four</w:t>
      </w:r>
      <w:r w:rsidR="00D02E7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ways: 1) t</w:t>
      </w:r>
      <w:r w:rsidR="003029C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hrou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gh observations by “secret shoppers”, 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staff,</w:t>
      </w:r>
      <w:r w:rsidR="009750BF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B66BE6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student </w:t>
      </w:r>
      <w:r w:rsidR="009750BF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interns,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partner organizations 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and volunteers 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in the area</w:t>
      </w:r>
      <w:r w:rsidR="00AE208A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,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who will be trained to collect </w:t>
      </w:r>
      <w:r w:rsidR="00AE208A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consistent observational data</w:t>
      </w:r>
      <w:r w:rsidR="002D305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of boater’s actions at </w:t>
      </w:r>
      <w:r w:rsidR="00C81D74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all </w:t>
      </w:r>
      <w:r w:rsidR="002D305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accesses</w:t>
      </w:r>
      <w:r w:rsidR="00C81D74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over three seasons</w:t>
      </w:r>
      <w:r w:rsidR="00D02E7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,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D02E7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2) e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xit surveys of boaters </w:t>
      </w:r>
      <w:r w:rsidR="0000082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by staff/</w:t>
      </w:r>
      <w:r w:rsidR="003029C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partners </w:t>
      </w:r>
      <w:r w:rsidR="002D305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at accesses 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who use and do</w:t>
      </w:r>
      <w:r w:rsidR="00D02E7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not use WBCS</w:t>
      </w:r>
      <w:r w:rsidR="00603F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s</w:t>
      </w:r>
      <w:r w:rsidR="0000082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. A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ddition</w:t>
      </w:r>
      <w:r w:rsidR="0000082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ally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, we will collect data on the percent of boaters who use WBCSs where they exist, through d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riv</w:t>
      </w:r>
      <w:r w:rsidR="00C07345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e-</w:t>
      </w:r>
      <w:r w:rsidR="003029C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over vehicle counters 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24/7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,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a</w:t>
      </w:r>
      <w:r w:rsidR="00A8584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nd on tool use by boaters (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which tools are used and ho</w:t>
      </w:r>
      <w:r w:rsidR="00E36160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w long) through the WBCSs, that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automatically </w:t>
      </w:r>
      <w:r w:rsidR="00C07345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transmit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to </w:t>
      </w:r>
      <w:r w:rsidR="00A8584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the 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internet. This information will help us understand how boaters use (or do </w:t>
      </w:r>
      <w:r w:rsidR="00C07345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not use) these stations to 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comply with regulations and </w:t>
      </w:r>
      <w:r w:rsidR="00C07345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to take </w:t>
      </w:r>
      <w:r w:rsidR="00733B8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actions in </w:t>
      </w:r>
      <w:r w:rsidR="00D02E7C" w:rsidRPr="00914AAE">
        <w:rPr>
          <w:rFonts w:asciiTheme="minorHAnsi" w:hAnsiTheme="minorHAnsi" w:cstheme="minorHAnsi"/>
          <w:sz w:val="21"/>
          <w:szCs w:val="21"/>
          <w:highlight w:val="white"/>
        </w:rPr>
        <w:t xml:space="preserve">support of </w:t>
      </w:r>
      <w:r w:rsidR="00D02E7C" w:rsidRPr="00914AAE">
        <w:rPr>
          <w:rFonts w:asciiTheme="minorHAnsi" w:hAnsiTheme="minorHAnsi" w:cstheme="minorHAnsi"/>
          <w:i/>
          <w:sz w:val="21"/>
          <w:szCs w:val="21"/>
          <w:highlight w:val="white"/>
        </w:rPr>
        <w:t>Stop Aquatic Hitch</w:t>
      </w:r>
      <w:r w:rsidR="0069167E" w:rsidRPr="00914AAE">
        <w:rPr>
          <w:rFonts w:asciiTheme="minorHAnsi" w:hAnsiTheme="minorHAnsi" w:cstheme="minorHAnsi"/>
          <w:i/>
          <w:sz w:val="21"/>
          <w:szCs w:val="21"/>
          <w:highlight w:val="white"/>
        </w:rPr>
        <w:t>h</w:t>
      </w:r>
      <w:r w:rsidR="00D02E7C" w:rsidRPr="00914AAE">
        <w:rPr>
          <w:rFonts w:asciiTheme="minorHAnsi" w:hAnsiTheme="minorHAnsi" w:cstheme="minorHAnsi"/>
          <w:i/>
          <w:sz w:val="21"/>
          <w:szCs w:val="21"/>
          <w:highlight w:val="white"/>
        </w:rPr>
        <w:t>ikers!</w:t>
      </w:r>
      <w:r w:rsidR="00D02E7C" w:rsidRPr="00914AAE">
        <w:rPr>
          <w:rFonts w:asciiTheme="minorHAnsi" w:hAnsiTheme="minorHAnsi" w:cstheme="minorHAnsi"/>
          <w:sz w:val="21"/>
          <w:szCs w:val="21"/>
          <w:highlight w:val="white"/>
        </w:rPr>
        <w:t xml:space="preserve"> clean-drain-dry-</w:t>
      </w:r>
      <w:r w:rsidR="002D3056" w:rsidRPr="00914AAE">
        <w:rPr>
          <w:rFonts w:asciiTheme="minorHAnsi" w:hAnsiTheme="minorHAnsi" w:cstheme="minorHAnsi"/>
          <w:sz w:val="21"/>
          <w:szCs w:val="21"/>
          <w:highlight w:val="white"/>
        </w:rPr>
        <w:t xml:space="preserve">dispose </w:t>
      </w:r>
      <w:r w:rsidR="00C07345">
        <w:rPr>
          <w:rFonts w:asciiTheme="minorHAnsi" w:hAnsiTheme="minorHAnsi" w:cstheme="minorHAnsi"/>
          <w:sz w:val="21"/>
          <w:szCs w:val="21"/>
          <w:highlight w:val="white"/>
        </w:rPr>
        <w:t>(</w:t>
      </w:r>
      <w:r w:rsidR="002D3056" w:rsidRPr="00914AAE">
        <w:rPr>
          <w:rFonts w:asciiTheme="minorHAnsi" w:hAnsiTheme="minorHAnsi" w:cstheme="minorHAnsi"/>
          <w:sz w:val="21"/>
          <w:szCs w:val="21"/>
          <w:highlight w:val="white"/>
        </w:rPr>
        <w:t>of unwanted bait</w:t>
      </w:r>
      <w:r w:rsidR="00C07345">
        <w:rPr>
          <w:rFonts w:asciiTheme="minorHAnsi" w:hAnsiTheme="minorHAnsi" w:cstheme="minorHAnsi"/>
          <w:sz w:val="21"/>
          <w:szCs w:val="21"/>
        </w:rPr>
        <w:t>)</w:t>
      </w:r>
      <w:r w:rsidR="00D02E7C" w:rsidRPr="00914AAE">
        <w:rPr>
          <w:rFonts w:asciiTheme="minorHAnsi" w:hAnsiTheme="minorHAnsi" w:cstheme="minorHAnsi"/>
          <w:sz w:val="21"/>
          <w:szCs w:val="21"/>
        </w:rPr>
        <w:t xml:space="preserve"> messages</w:t>
      </w:r>
      <w:r w:rsidR="00603F45" w:rsidRPr="00914AAE">
        <w:rPr>
          <w:rFonts w:asciiTheme="minorHAnsi" w:hAnsiTheme="minorHAnsi" w:cstheme="minorHAnsi"/>
          <w:sz w:val="21"/>
          <w:szCs w:val="21"/>
        </w:rPr>
        <w:t xml:space="preserve"> by li</w:t>
      </w:r>
      <w:r w:rsidR="00C257F7" w:rsidRPr="00914AAE">
        <w:rPr>
          <w:rFonts w:asciiTheme="minorHAnsi" w:hAnsiTheme="minorHAnsi" w:cstheme="minorHAnsi"/>
          <w:sz w:val="21"/>
          <w:szCs w:val="21"/>
        </w:rPr>
        <w:t xml:space="preserve">nking </w:t>
      </w:r>
      <w:r w:rsidR="00000828" w:rsidRPr="00914AAE">
        <w:rPr>
          <w:rFonts w:asciiTheme="minorHAnsi" w:hAnsiTheme="minorHAnsi" w:cstheme="minorHAnsi"/>
          <w:sz w:val="21"/>
          <w:szCs w:val="21"/>
        </w:rPr>
        <w:t xml:space="preserve">direct </w:t>
      </w:r>
      <w:r w:rsidR="00603F45" w:rsidRPr="00914AAE">
        <w:rPr>
          <w:rFonts w:asciiTheme="minorHAnsi" w:hAnsiTheme="minorHAnsi" w:cstheme="minorHAnsi"/>
          <w:sz w:val="21"/>
          <w:szCs w:val="21"/>
        </w:rPr>
        <w:t>action</w:t>
      </w:r>
      <w:r w:rsidR="00C257F7" w:rsidRPr="00914AAE">
        <w:rPr>
          <w:rFonts w:asciiTheme="minorHAnsi" w:hAnsiTheme="minorHAnsi" w:cstheme="minorHAnsi"/>
          <w:sz w:val="21"/>
          <w:szCs w:val="21"/>
        </w:rPr>
        <w:t>s</w:t>
      </w:r>
      <w:r w:rsidR="00603F45" w:rsidRPr="00914AAE">
        <w:rPr>
          <w:rFonts w:asciiTheme="minorHAnsi" w:hAnsiTheme="minorHAnsi" w:cstheme="minorHAnsi"/>
          <w:sz w:val="21"/>
          <w:szCs w:val="21"/>
        </w:rPr>
        <w:t xml:space="preserve"> to </w:t>
      </w:r>
      <w:r w:rsidR="00000828" w:rsidRPr="00914AAE">
        <w:rPr>
          <w:rFonts w:asciiTheme="minorHAnsi" w:hAnsiTheme="minorHAnsi" w:cstheme="minorHAnsi"/>
          <w:sz w:val="21"/>
          <w:szCs w:val="21"/>
        </w:rPr>
        <w:t xml:space="preserve">the </w:t>
      </w:r>
      <w:r w:rsidR="00603F45" w:rsidRPr="00914AAE">
        <w:rPr>
          <w:rFonts w:asciiTheme="minorHAnsi" w:hAnsiTheme="minorHAnsi" w:cstheme="minorHAnsi"/>
          <w:sz w:val="21"/>
          <w:szCs w:val="21"/>
        </w:rPr>
        <w:t>tools:</w:t>
      </w:r>
    </w:p>
    <w:p w:rsidR="003029C7" w:rsidRPr="008208F5" w:rsidRDefault="003029C7" w:rsidP="002D3056">
      <w:pPr>
        <w:widowControl w:val="0"/>
        <w:rPr>
          <w:rFonts w:asciiTheme="minorHAnsi" w:hAnsiTheme="minorHAnsi" w:cstheme="minorHAnsi"/>
          <w:color w:val="222222"/>
          <w:sz w:val="12"/>
          <w:szCs w:val="12"/>
          <w:highlight w:val="whit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2D3056" w:rsidRPr="00914AAE" w:rsidTr="00EC0864">
        <w:tc>
          <w:tcPr>
            <w:tcW w:w="5035" w:type="dxa"/>
          </w:tcPr>
          <w:p w:rsidR="002D3056" w:rsidRPr="00914AAE" w:rsidRDefault="002D3056" w:rsidP="00EC0864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Clean: marine brush, vacuum, reach tool</w:t>
            </w:r>
          </w:p>
        </w:tc>
        <w:tc>
          <w:tcPr>
            <w:tcW w:w="5035" w:type="dxa"/>
          </w:tcPr>
          <w:p w:rsidR="002D3056" w:rsidRPr="00914AAE" w:rsidRDefault="002D3056" w:rsidP="00EC0864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Dry: air blower</w:t>
            </w:r>
          </w:p>
        </w:tc>
      </w:tr>
      <w:tr w:rsidR="002D3056" w:rsidRPr="00914AAE" w:rsidTr="00EC0864">
        <w:tc>
          <w:tcPr>
            <w:tcW w:w="5035" w:type="dxa"/>
          </w:tcPr>
          <w:p w:rsidR="002D3056" w:rsidRPr="00914AAE" w:rsidRDefault="002D3056" w:rsidP="00EC0864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Drain plug wrench (to remote boat plug)</w:t>
            </w:r>
          </w:p>
        </w:tc>
        <w:tc>
          <w:tcPr>
            <w:tcW w:w="5035" w:type="dxa"/>
          </w:tcPr>
          <w:p w:rsidR="002D3056" w:rsidRPr="00914AAE" w:rsidRDefault="002D3056" w:rsidP="00EC0864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Dispose vacuum system</w:t>
            </w:r>
          </w:p>
        </w:tc>
      </w:tr>
    </w:tbl>
    <w:p w:rsidR="003029C7" w:rsidRPr="008208F5" w:rsidRDefault="003029C7" w:rsidP="00AB7FC3">
      <w:pPr>
        <w:widowControl w:val="0"/>
        <w:rPr>
          <w:rFonts w:asciiTheme="minorHAnsi" w:hAnsiTheme="minorHAnsi" w:cstheme="minorHAnsi"/>
          <w:color w:val="222222"/>
          <w:sz w:val="12"/>
          <w:szCs w:val="12"/>
          <w:highlight w:val="white"/>
        </w:rPr>
      </w:pPr>
    </w:p>
    <w:p w:rsidR="003029C7" w:rsidRPr="00914AAE" w:rsidRDefault="00AE208A" w:rsidP="00AB7FC3">
      <w:pPr>
        <w:widowControl w:val="0"/>
        <w:rPr>
          <w:rFonts w:asciiTheme="minorHAnsi" w:hAnsiTheme="minorHAnsi" w:cstheme="minorHAnsi"/>
          <w:color w:val="222222"/>
          <w:sz w:val="21"/>
          <w:szCs w:val="21"/>
          <w:highlight w:val="white"/>
        </w:rPr>
      </w:pP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As a</w:t>
      </w:r>
      <w:r w:rsidR="009F6F5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key outcome o</w:t>
      </w:r>
      <w:r w:rsidR="009F6F5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f this proposal, w</w:t>
      </w:r>
      <w:r w:rsidR="003029C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e will determine if boaters</w:t>
      </w:r>
      <w:r w:rsidR="00BE74DF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,</w:t>
      </w:r>
      <w:r w:rsidR="003029C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based on exposure to </w:t>
      </w:r>
      <w:r w:rsidR="00A8584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messages</w:t>
      </w:r>
      <w:r w:rsidR="003029C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and with </w:t>
      </w:r>
      <w:r w:rsidR="00D02E7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WBCS</w:t>
      </w:r>
      <w:r w:rsidR="003029C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603F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access</w:t>
      </w:r>
      <w:r w:rsidR="00BE74DF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,</w:t>
      </w:r>
      <w:r w:rsidR="00603F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are</w:t>
      </w:r>
      <w:r w:rsidR="0096409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in compliance with regulations. 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We will also </w:t>
      </w:r>
      <w:r w:rsidR="00A8584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gain 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understand</w:t>
      </w:r>
      <w:r w:rsidR="00A8584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ing of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how </w:t>
      </w:r>
      <w:r w:rsidR="00A8584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tool </w:t>
      </w:r>
      <w:r w:rsidR="0096409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pres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ence affects </w:t>
      </w:r>
      <w:r w:rsidR="0096409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effort </w:t>
      </w:r>
      <w:r w:rsidR="003029C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and/or time </w:t>
      </w:r>
      <w:r w:rsidR="00A8584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boater</w:t>
      </w:r>
      <w:r w:rsidR="00C07345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s</w:t>
      </w:r>
      <w:r w:rsidR="00A8584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spend</w:t>
      </w:r>
      <w:r w:rsidR="0096409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9F6F5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to be in </w:t>
      </w:r>
      <w:r w:rsidR="00A8584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compliance with regulations</w:t>
      </w:r>
      <w:r w:rsidR="009F6F5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. </w:t>
      </w:r>
      <w:r w:rsidR="00C07345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We will work with a company to develop the WBCS chatbot into viable product</w:t>
      </w:r>
      <w:r w:rsidR="00111100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.</w:t>
      </w:r>
      <w:r w:rsidR="00067B1B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603F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As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C07345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 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key </w:t>
      </w:r>
      <w:r w:rsidR="00C07345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benefit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, we will 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assess </w:t>
      </w:r>
      <w:r w:rsidR="0096409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value of this </w:t>
      </w:r>
      <w:r w:rsidR="00DE69A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approach </w:t>
      </w:r>
      <w:r w:rsidR="00C07345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for use</w:t>
      </w:r>
      <w:r w:rsidR="00DE69A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elsewhere by </w:t>
      </w:r>
      <w:r w:rsidR="0000082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counties/</w:t>
      </w:r>
      <w:r w:rsidR="00DE69A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communities to </w:t>
      </w:r>
      <w:r w:rsidR="00603F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help </w:t>
      </w:r>
      <w:r w:rsidR="00DE69A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prevent </w:t>
      </w:r>
      <w:r w:rsidR="00603F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AIS spread, </w:t>
      </w:r>
      <w:r w:rsidR="00DE69A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resultin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g in less </w:t>
      </w:r>
      <w:r w:rsidR="00A8584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AIS 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impacts on </w:t>
      </w:r>
      <w:r w:rsidR="00DE69A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environment, recreation and economies of communities that dep</w:t>
      </w:r>
      <w:r w:rsidR="00A8584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end upon health</w:t>
      </w:r>
      <w:r w:rsidR="0000082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y</w:t>
      </w:r>
      <w:r w:rsidR="00A8584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waters</w:t>
      </w:r>
      <w:r w:rsidR="00DE69A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statewide.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EA103F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This proposal </w:t>
      </w:r>
      <w:r w:rsidR="007E2FD9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build</w:t>
      </w:r>
      <w:r w:rsidR="00EA103F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s</w:t>
      </w:r>
      <w:r w:rsidR="007E2FD9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DB4F9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upon previous </w:t>
      </w:r>
      <w:r w:rsidR="003364F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AIS </w:t>
      </w:r>
      <w:r w:rsidR="007E2FD9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outreach eff</w:t>
      </w:r>
      <w:r w:rsidR="003364F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orts by DNR, </w:t>
      </w:r>
      <w:r w:rsidR="007E2FD9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Sea Grant, Wildlife Forever, </w:t>
      </w:r>
      <w:r w:rsidR="00C07345">
        <w:rPr>
          <w:rFonts w:asciiTheme="minorHAnsi" w:hAnsiTheme="minorHAnsi" w:cstheme="minorHAnsi"/>
          <w:color w:val="222222"/>
          <w:sz w:val="21"/>
          <w:szCs w:val="21"/>
          <w:highlight w:val="white"/>
        </w:rPr>
        <w:lastRenderedPageBreak/>
        <w:t>MAISRC, U.S. Fish &amp;</w:t>
      </w:r>
      <w:r w:rsidR="008A282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Wildlife, </w:t>
      </w:r>
      <w:r w:rsidR="007E2FD9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1854 Trea</w:t>
      </w:r>
      <w:r w:rsidR="00A8584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ty Authority</w:t>
      </w:r>
      <w:r w:rsidR="00C07345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, parks </w:t>
      </w:r>
      <w:r w:rsidR="00A85841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and counties</w:t>
      </w:r>
      <w:r w:rsidR="007E2FD9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.</w:t>
      </w:r>
      <w:r w:rsidR="00C257F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A546AD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T</w:t>
      </w:r>
      <w:r w:rsidR="009F6F5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his</w:t>
      </w:r>
      <w:r w:rsidR="00A546AD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proposal </w:t>
      </w:r>
      <w:r w:rsidR="003029C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compliments another </w:t>
      </w:r>
      <w:r w:rsidR="00603F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submitted </w:t>
      </w:r>
      <w:r w:rsidR="009F6F5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by Valerie Brady, </w:t>
      </w:r>
      <w:r w:rsidR="00C07345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UMD </w:t>
      </w:r>
      <w:r w:rsidR="009F6F5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Natural Resources Research Institute, </w:t>
      </w:r>
      <w:r w:rsidR="003029C7" w:rsidRPr="00914AAE">
        <w:rPr>
          <w:rFonts w:asciiTheme="minorHAnsi" w:hAnsiTheme="minorHAnsi" w:cstheme="minorHAnsi"/>
          <w:i/>
          <w:color w:val="222222"/>
          <w:sz w:val="21"/>
          <w:szCs w:val="21"/>
          <w:highlight w:val="white"/>
        </w:rPr>
        <w:t>How Effective Are Our AIS Removal Methods?</w:t>
      </w:r>
      <w:r w:rsidR="003029C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, which </w:t>
      </w:r>
      <w:r w:rsidR="00C63DAA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ass</w:t>
      </w:r>
      <w:r w:rsidR="003029C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esses</w:t>
      </w:r>
      <w:r w:rsidR="00C63DAA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603F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biological efficacy of WBCSs</w:t>
      </w:r>
      <w:r w:rsidR="003029C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. </w:t>
      </w:r>
      <w:r w:rsidR="009F6F5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If funded, we will </w:t>
      </w:r>
      <w:r w:rsidR="00067B1B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leverage efforts.</w:t>
      </w:r>
    </w:p>
    <w:p w:rsidR="00914AAE" w:rsidRPr="008208F5" w:rsidRDefault="00914AAE" w:rsidP="00AB7FC3">
      <w:pPr>
        <w:widowControl w:val="0"/>
        <w:rPr>
          <w:rFonts w:asciiTheme="minorHAnsi" w:hAnsiTheme="minorHAnsi" w:cstheme="minorHAnsi"/>
          <w:b/>
          <w:sz w:val="12"/>
          <w:szCs w:val="12"/>
        </w:rPr>
      </w:pPr>
    </w:p>
    <w:p w:rsidR="00AB7FC3" w:rsidRPr="00914AAE" w:rsidRDefault="00BF0B17" w:rsidP="00AB7FC3">
      <w:pPr>
        <w:widowControl w:val="0"/>
        <w:rPr>
          <w:rFonts w:asciiTheme="minorHAnsi" w:hAnsiTheme="minorHAnsi" w:cstheme="minorHAnsi"/>
          <w:b/>
          <w:sz w:val="21"/>
          <w:szCs w:val="21"/>
        </w:rPr>
      </w:pPr>
      <w:r w:rsidRPr="00914AAE">
        <w:rPr>
          <w:rFonts w:asciiTheme="minorHAnsi" w:hAnsiTheme="minorHAnsi" w:cstheme="minorHAnsi"/>
          <w:b/>
          <w:sz w:val="21"/>
          <w:szCs w:val="21"/>
        </w:rPr>
        <w:t>Activity 1:</w:t>
      </w:r>
      <w:r w:rsidR="00A263EF" w:rsidRPr="00914AA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D244DC" w:rsidRPr="00914AAE">
        <w:rPr>
          <w:rFonts w:asciiTheme="minorHAnsi" w:hAnsiTheme="minorHAnsi" w:cstheme="minorHAnsi"/>
          <w:b/>
          <w:sz w:val="21"/>
          <w:szCs w:val="21"/>
        </w:rPr>
        <w:t xml:space="preserve">Contact </w:t>
      </w:r>
      <w:r w:rsidR="00546E38" w:rsidRPr="00914AAE">
        <w:rPr>
          <w:rFonts w:asciiTheme="minorHAnsi" w:hAnsiTheme="minorHAnsi" w:cstheme="minorHAnsi"/>
          <w:b/>
          <w:sz w:val="21"/>
          <w:szCs w:val="21"/>
        </w:rPr>
        <w:t>Partners, Develop Program, Select/Install Vehicle Counters, Gather B</w:t>
      </w:r>
      <w:r w:rsidR="003E6500" w:rsidRPr="00914AAE">
        <w:rPr>
          <w:rFonts w:asciiTheme="minorHAnsi" w:hAnsiTheme="minorHAnsi" w:cstheme="minorHAnsi"/>
          <w:b/>
          <w:sz w:val="21"/>
          <w:szCs w:val="21"/>
        </w:rPr>
        <w:t>aseline</w:t>
      </w:r>
      <w:r w:rsidR="00A546AD" w:rsidRPr="00914AAE">
        <w:rPr>
          <w:rFonts w:asciiTheme="minorHAnsi" w:hAnsiTheme="minorHAnsi" w:cstheme="minorHAnsi"/>
          <w:b/>
          <w:sz w:val="21"/>
          <w:szCs w:val="21"/>
        </w:rPr>
        <w:t xml:space="preserve"> Compliance</w:t>
      </w:r>
    </w:p>
    <w:p w:rsidR="00C63DAA" w:rsidRPr="00914AAE" w:rsidRDefault="0021150E" w:rsidP="00AB7FC3">
      <w:pPr>
        <w:widowControl w:val="0"/>
        <w:rPr>
          <w:rFonts w:asciiTheme="minorHAnsi" w:hAnsiTheme="minorHAnsi" w:cstheme="minorHAnsi"/>
          <w:color w:val="222222"/>
          <w:sz w:val="21"/>
          <w:szCs w:val="21"/>
        </w:rPr>
      </w:pP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An advisory board of </w:t>
      </w:r>
      <w:r w:rsidR="00FB6A8B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regional AIS expert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s</w:t>
      </w:r>
      <w:r w:rsidR="00FB6A8B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will 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ensure </w:t>
      </w:r>
      <w:r w:rsidR="00BB12E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develop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ment of</w:t>
      </w:r>
      <w:r w:rsidR="00BB12E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FE276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 </w:t>
      </w:r>
      <w:r w:rsidR="00546E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strategic commu</w:t>
      </w:r>
      <w:r w:rsidR="003364F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nity outreach and engagement </w:t>
      </w:r>
      <w:r w:rsidR="00546E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program.</w:t>
      </w:r>
      <w:r w:rsidR="00FB6A8B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A</w:t>
      </w:r>
      <w:r w:rsidR="00DB4F9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ccesses with </w:t>
      </w:r>
      <w:r w:rsidR="00546E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WBCS</w:t>
      </w:r>
      <w:r w:rsidR="00BB12E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s</w:t>
      </w:r>
      <w:r w:rsidR="00546E3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AB7FC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will</w:t>
      </w:r>
      <w:r w:rsidR="0096409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be outfitted w</w:t>
      </w:r>
      <w:r w:rsidR="00FB6A8B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ith vehicle counters and </w:t>
      </w:r>
      <w:r w:rsidR="00FE276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partners/</w:t>
      </w:r>
      <w:r w:rsidR="0096409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volunteers will</w:t>
      </w:r>
      <w:r w:rsidR="00FE276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be trained/</w:t>
      </w:r>
      <w:r w:rsidR="0096409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dep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loyed at accesses with/</w:t>
      </w:r>
      <w:r w:rsidR="0096409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without WBCS</w:t>
      </w: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s</w:t>
      </w:r>
      <w:r w:rsidR="0096409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to observe </w:t>
      </w:r>
      <w:r w:rsidR="00FE276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and conduct surveys on compliance </w:t>
      </w:r>
      <w:r w:rsidR="0096409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behavior.</w:t>
      </w:r>
      <w:r w:rsidR="003E6500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</w:p>
    <w:p w:rsidR="00C63DAA" w:rsidRPr="008208F5" w:rsidRDefault="00C63DAA" w:rsidP="00AB7FC3">
      <w:pPr>
        <w:widowControl w:val="0"/>
        <w:rPr>
          <w:rFonts w:asciiTheme="minorHAnsi" w:hAnsiTheme="minorHAnsi" w:cstheme="minorHAnsi"/>
          <w:color w:val="222222"/>
          <w:sz w:val="12"/>
          <w:szCs w:val="12"/>
        </w:rPr>
      </w:pPr>
    </w:p>
    <w:p w:rsidR="00AB7FC3" w:rsidRPr="00914AAE" w:rsidRDefault="003E6500" w:rsidP="00AB7FC3">
      <w:pPr>
        <w:widowControl w:val="0"/>
        <w:rPr>
          <w:rFonts w:asciiTheme="minorHAnsi" w:hAnsiTheme="minorHAnsi" w:cstheme="minorHAnsi"/>
          <w:b/>
          <w:sz w:val="21"/>
          <w:szCs w:val="21"/>
        </w:rPr>
      </w:pPr>
      <w:r w:rsidRPr="00914AAE">
        <w:rPr>
          <w:rFonts w:asciiTheme="minorHAnsi" w:hAnsiTheme="minorHAnsi" w:cstheme="minorHAnsi"/>
          <w:b/>
          <w:sz w:val="21"/>
          <w:szCs w:val="21"/>
        </w:rPr>
        <w:t>ENRTF BUDGET: $</w:t>
      </w:r>
      <w:r w:rsidR="00EE41F2">
        <w:rPr>
          <w:rFonts w:asciiTheme="minorHAnsi" w:hAnsiTheme="minorHAnsi" w:cstheme="minorHAnsi"/>
          <w:b/>
          <w:sz w:val="21"/>
          <w:szCs w:val="21"/>
        </w:rPr>
        <w:t>118,</w:t>
      </w:r>
      <w:r w:rsidR="00BD488E">
        <w:rPr>
          <w:rFonts w:asciiTheme="minorHAnsi" w:hAnsiTheme="minorHAnsi" w:cstheme="minorHAnsi"/>
          <w:b/>
          <w:sz w:val="21"/>
          <w:szCs w:val="21"/>
        </w:rPr>
        <w:t>364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5"/>
        <w:gridCol w:w="1823"/>
      </w:tblGrid>
      <w:tr w:rsidR="00AB7FC3" w:rsidRPr="00914AAE" w:rsidTr="00BB12E3"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DF" w:rsidRPr="00914AAE" w:rsidRDefault="00AB7FC3" w:rsidP="00AB7FC3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b/>
                <w:sz w:val="21"/>
                <w:szCs w:val="21"/>
              </w:rPr>
              <w:t>Outcome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C3" w:rsidRPr="00914AAE" w:rsidRDefault="00AB7FC3" w:rsidP="00AB7FC3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b/>
                <w:sz w:val="21"/>
                <w:szCs w:val="21"/>
              </w:rPr>
              <w:t>Completion Date</w:t>
            </w:r>
          </w:p>
        </w:tc>
      </w:tr>
      <w:tr w:rsidR="00AB7FC3" w:rsidRPr="00914AAE" w:rsidTr="00BB12E3"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C3" w:rsidRPr="00914AAE" w:rsidRDefault="00AB7FC3" w:rsidP="00D244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1. </w:t>
            </w:r>
            <w:r w:rsidR="00D244DC"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Contact and invite existing and new </w:t>
            </w: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partners</w:t>
            </w:r>
            <w:r w:rsidR="00B8399A"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 – convene advisory board</w:t>
            </w:r>
            <w:r w:rsidR="00472A71">
              <w:rPr>
                <w:rFonts w:asciiTheme="minorHAnsi" w:hAnsiTheme="minorHAnsi" w:cstheme="minorHAnsi"/>
                <w:sz w:val="21"/>
                <w:szCs w:val="21"/>
              </w:rPr>
              <w:t>; contracts set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C3" w:rsidRPr="00914AAE" w:rsidRDefault="00B8399A" w:rsidP="00AB7FC3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July ’20 </w:t>
            </w:r>
            <w:r w:rsidR="002965CB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–</w:t>
            </w: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Aug ‘20</w:t>
            </w:r>
          </w:p>
        </w:tc>
      </w:tr>
      <w:tr w:rsidR="00546E38" w:rsidRPr="00914AAE" w:rsidTr="00BB12E3"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38" w:rsidRPr="00914AAE" w:rsidRDefault="00546E38" w:rsidP="005608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2. Develop</w:t>
            </w:r>
            <w:r w:rsidR="0056081A">
              <w:rPr>
                <w:rFonts w:asciiTheme="minorHAnsi" w:hAnsiTheme="minorHAnsi" w:cstheme="minorHAnsi"/>
                <w:sz w:val="21"/>
                <w:szCs w:val="21"/>
              </w:rPr>
              <w:t xml:space="preserve"> outreach </w:t>
            </w: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program</w:t>
            </w:r>
            <w:r w:rsidR="0056081A"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 w:rsidR="00B8519E">
              <w:rPr>
                <w:rFonts w:asciiTheme="minorHAnsi" w:hAnsiTheme="minorHAnsi" w:cstheme="minorHAnsi"/>
                <w:sz w:val="21"/>
                <w:szCs w:val="21"/>
              </w:rPr>
              <w:t>social media strategy</w:t>
            </w:r>
            <w:r w:rsidR="0056081A">
              <w:rPr>
                <w:rFonts w:asciiTheme="minorHAnsi" w:hAnsiTheme="minorHAnsi" w:cstheme="minorHAnsi"/>
                <w:sz w:val="21"/>
                <w:szCs w:val="21"/>
              </w:rPr>
              <w:t>; hold 2 focus groups in TCs and Duluth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38" w:rsidRPr="00914AAE" w:rsidRDefault="00546E38" w:rsidP="00AB7FC3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Aug ’20 – Dec ‘20</w:t>
            </w:r>
          </w:p>
        </w:tc>
      </w:tr>
      <w:tr w:rsidR="00B8399A" w:rsidRPr="00914AAE" w:rsidTr="00BB12E3"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A" w:rsidRPr="00914AAE" w:rsidRDefault="00546E38" w:rsidP="00A546A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C63DAA" w:rsidRPr="00914AA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B8399A"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 Select access locations and install vehicle counters </w:t>
            </w:r>
            <w:r w:rsidR="00BB12E3" w:rsidRPr="00914AAE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="00B8399A" w:rsidRPr="00914AAE">
              <w:rPr>
                <w:rFonts w:asciiTheme="minorHAnsi" w:hAnsiTheme="minorHAnsi" w:cstheme="minorHAnsi"/>
                <w:sz w:val="21"/>
                <w:szCs w:val="21"/>
              </w:rPr>
              <w:t>to access use and non-use of WBCSs</w:t>
            </w:r>
            <w:r w:rsidR="00BB12E3" w:rsidRPr="00914AAE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A" w:rsidRPr="00914AAE" w:rsidRDefault="00B8399A" w:rsidP="00AB7FC3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Sept ‘20 – Oct ‘20</w:t>
            </w:r>
          </w:p>
        </w:tc>
      </w:tr>
      <w:tr w:rsidR="00AB7FC3" w:rsidRPr="00914AAE" w:rsidTr="00BB12E3"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C3" w:rsidRPr="00914AAE" w:rsidRDefault="00546E38" w:rsidP="0018238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B8399A"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1B5A45" w:rsidRPr="00914AAE">
              <w:rPr>
                <w:rFonts w:asciiTheme="minorHAnsi" w:hAnsiTheme="minorHAnsi" w:cstheme="minorHAnsi"/>
                <w:sz w:val="21"/>
                <w:szCs w:val="21"/>
              </w:rPr>
              <w:t>Collect compliance obse</w:t>
            </w:r>
            <w:r w:rsidR="00A546AD" w:rsidRPr="00914AAE">
              <w:rPr>
                <w:rFonts w:asciiTheme="minorHAnsi" w:hAnsiTheme="minorHAnsi" w:cstheme="minorHAnsi"/>
                <w:sz w:val="21"/>
                <w:szCs w:val="21"/>
              </w:rPr>
              <w:t>rvations/</w:t>
            </w:r>
            <w:r w:rsidR="001B5A45"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data at </w:t>
            </w:r>
            <w:r w:rsidR="00A546AD" w:rsidRPr="00914AAE">
              <w:rPr>
                <w:rFonts w:asciiTheme="minorHAnsi" w:hAnsiTheme="minorHAnsi" w:cstheme="minorHAnsi"/>
                <w:sz w:val="21"/>
                <w:szCs w:val="21"/>
              </w:rPr>
              <w:t>accesses (without outreach)</w:t>
            </w:r>
            <w:r w:rsidR="00C07345">
              <w:rPr>
                <w:rFonts w:asciiTheme="minorHAnsi" w:hAnsiTheme="minorHAnsi" w:cstheme="minorHAnsi"/>
                <w:sz w:val="21"/>
                <w:szCs w:val="21"/>
              </w:rPr>
              <w:t>; develop chatbot</w:t>
            </w:r>
            <w:r w:rsidR="001B5A45"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C3" w:rsidRPr="00914AAE" w:rsidRDefault="00AB7FC3" w:rsidP="00AB7FC3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M</w:t>
            </w:r>
            <w:r w:rsidR="00B8399A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ay ‘21 </w:t>
            </w:r>
            <w:r w:rsidR="002965CB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–</w:t>
            </w:r>
            <w:r w:rsidR="00B8399A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Oct</w:t>
            </w: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‘21</w:t>
            </w:r>
          </w:p>
        </w:tc>
      </w:tr>
    </w:tbl>
    <w:p w:rsidR="00AB7FC3" w:rsidRPr="008208F5" w:rsidRDefault="00AB7FC3" w:rsidP="00AB7FC3">
      <w:pPr>
        <w:tabs>
          <w:tab w:val="left" w:pos="540"/>
        </w:tabs>
        <w:rPr>
          <w:rFonts w:asciiTheme="minorHAnsi" w:hAnsiTheme="minorHAnsi" w:cstheme="minorHAnsi"/>
          <w:b/>
          <w:sz w:val="12"/>
          <w:szCs w:val="12"/>
        </w:rPr>
      </w:pPr>
    </w:p>
    <w:p w:rsidR="00AB7FC3" w:rsidRPr="00914AAE" w:rsidRDefault="00AB7FC3" w:rsidP="00AB7FC3">
      <w:pPr>
        <w:rPr>
          <w:rFonts w:asciiTheme="minorHAnsi" w:hAnsiTheme="minorHAnsi" w:cstheme="minorHAnsi"/>
          <w:sz w:val="21"/>
          <w:szCs w:val="21"/>
        </w:rPr>
      </w:pPr>
      <w:r w:rsidRPr="00914AAE">
        <w:rPr>
          <w:rFonts w:asciiTheme="minorHAnsi" w:hAnsiTheme="minorHAnsi" w:cstheme="minorHAnsi"/>
          <w:b/>
          <w:sz w:val="21"/>
          <w:szCs w:val="21"/>
        </w:rPr>
        <w:t xml:space="preserve">Activity 2: </w:t>
      </w:r>
      <w:r w:rsidR="007D2CF6" w:rsidRPr="00914AAE">
        <w:rPr>
          <w:rFonts w:asciiTheme="minorHAnsi" w:hAnsiTheme="minorHAnsi" w:cstheme="minorHAnsi"/>
          <w:b/>
          <w:sz w:val="21"/>
          <w:szCs w:val="21"/>
        </w:rPr>
        <w:t>Implement a Strategic Communi</w:t>
      </w:r>
      <w:r w:rsidR="003364FE" w:rsidRPr="00914AAE">
        <w:rPr>
          <w:rFonts w:asciiTheme="minorHAnsi" w:hAnsiTheme="minorHAnsi" w:cstheme="minorHAnsi"/>
          <w:b/>
          <w:sz w:val="21"/>
          <w:szCs w:val="21"/>
        </w:rPr>
        <w:t xml:space="preserve">ty Outreach and Engagement </w:t>
      </w:r>
      <w:r w:rsidR="00D924E4">
        <w:rPr>
          <w:rFonts w:asciiTheme="minorHAnsi" w:hAnsiTheme="minorHAnsi" w:cstheme="minorHAnsi"/>
          <w:b/>
          <w:sz w:val="21"/>
          <w:szCs w:val="21"/>
        </w:rPr>
        <w:t>Program w</w:t>
      </w:r>
      <w:r w:rsidR="00472A71">
        <w:rPr>
          <w:rFonts w:asciiTheme="minorHAnsi" w:hAnsiTheme="minorHAnsi" w:cstheme="minorHAnsi"/>
          <w:b/>
          <w:sz w:val="21"/>
          <w:szCs w:val="21"/>
        </w:rPr>
        <w:t>ith Social Media</w:t>
      </w:r>
    </w:p>
    <w:p w:rsidR="00AB7FC3" w:rsidRPr="00914AAE" w:rsidRDefault="00106784" w:rsidP="00AB7FC3">
      <w:pPr>
        <w:rPr>
          <w:rFonts w:asciiTheme="minorHAnsi" w:hAnsiTheme="minorHAnsi" w:cstheme="minorHAnsi"/>
          <w:sz w:val="21"/>
          <w:szCs w:val="21"/>
        </w:rPr>
      </w:pP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Develop </w:t>
      </w:r>
      <w:r w:rsidR="0096409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program </w:t>
      </w:r>
      <w:r w:rsidR="00490DA7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empower</w:t>
      </w:r>
      <w:r w:rsidR="000A14EB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ing</w:t>
      </w:r>
      <w:r w:rsidR="00AB7FC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817F44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positive behaviors of boaters</w:t>
      </w:r>
      <w:r w:rsidR="001B5A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to take actions to clean-drain-dry-dispose</w:t>
      </w:r>
      <w:r w:rsidR="0069248D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. Program e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mployed at </w:t>
      </w:r>
      <w:r w:rsidR="007D2CF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accesses w</w:t>
      </w:r>
      <w:r w:rsidR="00AB7FC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ith and without </w:t>
      </w:r>
      <w:r w:rsidR="007D2CF6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WBCS</w:t>
      </w:r>
      <w:r w:rsidR="00BB12E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s</w:t>
      </w:r>
      <w:r w:rsidR="00067B1B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over </w:t>
      </w:r>
      <w:r w:rsidR="004401E0" w:rsidRPr="00914AAE">
        <w:rPr>
          <w:rFonts w:asciiTheme="minorHAnsi" w:hAnsiTheme="minorHAnsi" w:cstheme="minorHAnsi"/>
          <w:sz w:val="21"/>
          <w:szCs w:val="21"/>
        </w:rPr>
        <w:t>two</w:t>
      </w:r>
      <w:r w:rsidR="00C63DAA" w:rsidRPr="00914AAE">
        <w:rPr>
          <w:rFonts w:asciiTheme="minorHAnsi" w:hAnsiTheme="minorHAnsi" w:cstheme="minorHAnsi"/>
          <w:sz w:val="21"/>
          <w:szCs w:val="21"/>
        </w:rPr>
        <w:t xml:space="preserve"> </w:t>
      </w:r>
      <w:r w:rsidR="00D244DC" w:rsidRPr="00914AAE">
        <w:rPr>
          <w:rFonts w:asciiTheme="minorHAnsi" w:hAnsiTheme="minorHAnsi" w:cstheme="minorHAnsi"/>
          <w:sz w:val="21"/>
          <w:szCs w:val="21"/>
        </w:rPr>
        <w:t xml:space="preserve">boating seasons. </w:t>
      </w:r>
      <w:r w:rsidR="00067B1B">
        <w:rPr>
          <w:rFonts w:asciiTheme="minorHAnsi" w:hAnsiTheme="minorHAnsi" w:cstheme="minorHAnsi"/>
          <w:sz w:val="21"/>
          <w:szCs w:val="21"/>
        </w:rPr>
        <w:t>E</w:t>
      </w:r>
      <w:r w:rsidR="00490DA7" w:rsidRPr="00914AAE">
        <w:rPr>
          <w:rFonts w:asciiTheme="minorHAnsi" w:hAnsiTheme="minorHAnsi" w:cstheme="minorHAnsi"/>
          <w:sz w:val="21"/>
          <w:szCs w:val="21"/>
        </w:rPr>
        <w:t xml:space="preserve">ffective </w:t>
      </w:r>
      <w:r w:rsidR="00067B1B">
        <w:rPr>
          <w:rFonts w:asciiTheme="minorHAnsi" w:hAnsiTheme="minorHAnsi" w:cstheme="minorHAnsi"/>
          <w:sz w:val="21"/>
          <w:szCs w:val="21"/>
        </w:rPr>
        <w:t xml:space="preserve">media used </w:t>
      </w:r>
      <w:r w:rsidR="00CB1105" w:rsidRPr="00914AAE">
        <w:rPr>
          <w:rFonts w:asciiTheme="minorHAnsi" w:hAnsiTheme="minorHAnsi" w:cstheme="minorHAnsi"/>
          <w:sz w:val="21"/>
          <w:szCs w:val="21"/>
        </w:rPr>
        <w:t>include</w:t>
      </w:r>
      <w:r w:rsidR="00DF53C3" w:rsidRPr="00914AAE">
        <w:rPr>
          <w:rFonts w:asciiTheme="minorHAnsi" w:hAnsiTheme="minorHAnsi" w:cstheme="minorHAnsi"/>
          <w:sz w:val="21"/>
          <w:szCs w:val="21"/>
        </w:rPr>
        <w:t>:</w:t>
      </w:r>
      <w:r w:rsidR="000A14EB">
        <w:rPr>
          <w:rFonts w:asciiTheme="minorHAnsi" w:hAnsiTheme="minorHAnsi" w:cstheme="minorHAnsi"/>
          <w:sz w:val="21"/>
          <w:szCs w:val="21"/>
        </w:rPr>
        <w:t xml:space="preserve"> TV, radio (Sea Grant Files episode)</w:t>
      </w:r>
      <w:r w:rsidR="00CB1105" w:rsidRPr="00914AAE">
        <w:rPr>
          <w:rFonts w:asciiTheme="minorHAnsi" w:hAnsiTheme="minorHAnsi" w:cstheme="minorHAnsi"/>
          <w:sz w:val="21"/>
          <w:szCs w:val="21"/>
        </w:rPr>
        <w:t xml:space="preserve"> </w:t>
      </w:r>
      <w:r w:rsidR="00D924E4">
        <w:rPr>
          <w:rFonts w:asciiTheme="minorHAnsi" w:hAnsiTheme="minorHAnsi" w:cstheme="minorHAnsi"/>
          <w:sz w:val="21"/>
          <w:szCs w:val="21"/>
        </w:rPr>
        <w:t xml:space="preserve">and newspaper PSAs, billboards, water access awareness </w:t>
      </w:r>
      <w:r w:rsidR="000A14EB">
        <w:rPr>
          <w:rFonts w:asciiTheme="minorHAnsi" w:hAnsiTheme="minorHAnsi" w:cstheme="minorHAnsi"/>
          <w:sz w:val="21"/>
          <w:szCs w:val="21"/>
        </w:rPr>
        <w:t>and</w:t>
      </w:r>
      <w:r w:rsidR="00F52EAC">
        <w:rPr>
          <w:rFonts w:asciiTheme="minorHAnsi" w:hAnsiTheme="minorHAnsi" w:cstheme="minorHAnsi"/>
          <w:sz w:val="21"/>
          <w:szCs w:val="21"/>
        </w:rPr>
        <w:t xml:space="preserve"> </w:t>
      </w:r>
      <w:r w:rsidR="0056081A">
        <w:rPr>
          <w:rFonts w:asciiTheme="minorHAnsi" w:hAnsiTheme="minorHAnsi" w:cstheme="minorHAnsi"/>
          <w:sz w:val="21"/>
          <w:szCs w:val="21"/>
        </w:rPr>
        <w:t>social media campaign</w:t>
      </w:r>
      <w:r w:rsidR="0069248D">
        <w:rPr>
          <w:rFonts w:asciiTheme="minorHAnsi" w:hAnsiTheme="minorHAnsi" w:cstheme="minorHAnsi"/>
          <w:sz w:val="21"/>
          <w:szCs w:val="21"/>
        </w:rPr>
        <w:t xml:space="preserve">. Based on input from </w:t>
      </w:r>
      <w:r w:rsidR="00182386">
        <w:rPr>
          <w:rFonts w:asciiTheme="minorHAnsi" w:hAnsiTheme="minorHAnsi" w:cstheme="minorHAnsi"/>
          <w:sz w:val="21"/>
          <w:szCs w:val="21"/>
        </w:rPr>
        <w:t>focus groups</w:t>
      </w:r>
      <w:r w:rsidR="00EA103F">
        <w:rPr>
          <w:rFonts w:asciiTheme="minorHAnsi" w:hAnsiTheme="minorHAnsi" w:cstheme="minorHAnsi"/>
          <w:sz w:val="21"/>
          <w:szCs w:val="21"/>
        </w:rPr>
        <w:t xml:space="preserve"> to help develop content, graphics and video</w:t>
      </w:r>
      <w:r w:rsidR="00182386">
        <w:rPr>
          <w:rFonts w:asciiTheme="minorHAnsi" w:hAnsiTheme="minorHAnsi" w:cstheme="minorHAnsi"/>
          <w:sz w:val="21"/>
          <w:szCs w:val="21"/>
        </w:rPr>
        <w:t>, implement WCBS chatbot</w:t>
      </w:r>
      <w:r w:rsidR="0069248D">
        <w:rPr>
          <w:rFonts w:asciiTheme="minorHAnsi" w:hAnsiTheme="minorHAnsi" w:cstheme="minorHAnsi"/>
          <w:sz w:val="21"/>
          <w:szCs w:val="21"/>
        </w:rPr>
        <w:t>.</w:t>
      </w:r>
      <w:r w:rsidR="00EA103F">
        <w:rPr>
          <w:rFonts w:asciiTheme="minorHAnsi" w:hAnsiTheme="minorHAnsi" w:cstheme="minorHAnsi"/>
          <w:sz w:val="21"/>
          <w:szCs w:val="21"/>
        </w:rPr>
        <w:t xml:space="preserve"> </w:t>
      </w:r>
      <w:r w:rsidR="00067B1B">
        <w:rPr>
          <w:rFonts w:asciiTheme="minorHAnsi" w:hAnsiTheme="minorHAnsi" w:cstheme="minorHAnsi"/>
          <w:sz w:val="21"/>
          <w:szCs w:val="21"/>
        </w:rPr>
        <w:t xml:space="preserve">Roll out social media strategy in </w:t>
      </w:r>
      <w:r w:rsidR="000A14EB">
        <w:rPr>
          <w:rFonts w:asciiTheme="minorHAnsi" w:hAnsiTheme="minorHAnsi" w:cstheme="minorHAnsi"/>
          <w:sz w:val="21"/>
          <w:szCs w:val="21"/>
        </w:rPr>
        <w:t xml:space="preserve">based on input from UMD students </w:t>
      </w:r>
      <w:r w:rsidR="00F52EAC">
        <w:rPr>
          <w:rFonts w:asciiTheme="minorHAnsi" w:hAnsiTheme="minorHAnsi" w:cstheme="minorHAnsi"/>
          <w:sz w:val="21"/>
          <w:szCs w:val="21"/>
        </w:rPr>
        <w:t xml:space="preserve">to boost WBCS use. </w:t>
      </w:r>
      <w:r w:rsidR="00DF53C3" w:rsidRPr="00914AAE">
        <w:rPr>
          <w:rFonts w:asciiTheme="minorHAnsi" w:hAnsiTheme="minorHAnsi" w:cstheme="minorHAnsi"/>
          <w:sz w:val="21"/>
          <w:szCs w:val="21"/>
        </w:rPr>
        <w:t xml:space="preserve">Compliance data collection </w:t>
      </w:r>
      <w:r w:rsidR="00AC5F03" w:rsidRPr="00914AAE">
        <w:rPr>
          <w:rFonts w:asciiTheme="minorHAnsi" w:hAnsiTheme="minorHAnsi" w:cstheme="minorHAnsi"/>
          <w:sz w:val="21"/>
          <w:szCs w:val="21"/>
        </w:rPr>
        <w:t>continue</w:t>
      </w:r>
      <w:r w:rsidR="00DF53C3" w:rsidRPr="00914AAE">
        <w:rPr>
          <w:rFonts w:asciiTheme="minorHAnsi" w:hAnsiTheme="minorHAnsi" w:cstheme="minorHAnsi"/>
          <w:sz w:val="21"/>
          <w:szCs w:val="21"/>
        </w:rPr>
        <w:t>s</w:t>
      </w:r>
      <w:r w:rsidR="00AC5F03" w:rsidRPr="00914AAE">
        <w:rPr>
          <w:rFonts w:asciiTheme="minorHAnsi" w:hAnsiTheme="minorHAnsi" w:cstheme="minorHAnsi"/>
          <w:sz w:val="21"/>
          <w:szCs w:val="21"/>
        </w:rPr>
        <w:t>.</w:t>
      </w:r>
      <w:r w:rsidR="0069248D">
        <w:rPr>
          <w:rFonts w:asciiTheme="minorHAnsi" w:hAnsiTheme="minorHAnsi" w:cstheme="minorHAnsi"/>
          <w:sz w:val="21"/>
          <w:szCs w:val="21"/>
        </w:rPr>
        <w:t xml:space="preserve"> </w:t>
      </w:r>
    </w:p>
    <w:p w:rsidR="00C02DAD" w:rsidRPr="00951089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</w:rPr>
      </w:pPr>
    </w:p>
    <w:p w:rsidR="00AB7FC3" w:rsidRPr="00914AAE" w:rsidRDefault="00AB7FC3" w:rsidP="00AB7FC3">
      <w:pPr>
        <w:rPr>
          <w:rFonts w:asciiTheme="minorHAnsi" w:hAnsiTheme="minorHAnsi" w:cstheme="minorHAnsi"/>
          <w:sz w:val="21"/>
          <w:szCs w:val="21"/>
          <w:highlight w:val="yellow"/>
        </w:rPr>
      </w:pPr>
      <w:r w:rsidRPr="00914AAE">
        <w:rPr>
          <w:rFonts w:asciiTheme="minorHAnsi" w:hAnsiTheme="minorHAnsi" w:cstheme="minorHAnsi"/>
          <w:b/>
          <w:sz w:val="21"/>
          <w:szCs w:val="21"/>
        </w:rPr>
        <w:t xml:space="preserve">ENRTF BUDGET: </w:t>
      </w:r>
      <w:r w:rsidR="004401E0" w:rsidRPr="00914AAE">
        <w:rPr>
          <w:rFonts w:asciiTheme="minorHAnsi" w:hAnsiTheme="minorHAnsi" w:cstheme="minorHAnsi"/>
          <w:b/>
          <w:sz w:val="21"/>
          <w:szCs w:val="21"/>
        </w:rPr>
        <w:t>$</w:t>
      </w:r>
      <w:r w:rsidR="000A14EB">
        <w:rPr>
          <w:rFonts w:asciiTheme="minorHAnsi" w:hAnsiTheme="minorHAnsi" w:cstheme="minorHAnsi"/>
          <w:b/>
          <w:sz w:val="21"/>
          <w:szCs w:val="21"/>
        </w:rPr>
        <w:t>236,</w:t>
      </w:r>
      <w:r w:rsidR="00BD488E">
        <w:rPr>
          <w:rFonts w:asciiTheme="minorHAnsi" w:hAnsiTheme="minorHAnsi" w:cstheme="minorHAnsi"/>
          <w:b/>
          <w:sz w:val="21"/>
          <w:szCs w:val="21"/>
        </w:rPr>
        <w:t>730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75"/>
        <w:gridCol w:w="1913"/>
      </w:tblGrid>
      <w:tr w:rsidR="00AB7FC3" w:rsidRPr="00914AAE" w:rsidTr="00CC6DFE">
        <w:tc>
          <w:tcPr>
            <w:tcW w:w="8275" w:type="dxa"/>
          </w:tcPr>
          <w:p w:rsidR="00BE74DF" w:rsidRPr="00914AAE" w:rsidRDefault="00AB7FC3" w:rsidP="00AB7FC3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b/>
                <w:sz w:val="21"/>
                <w:szCs w:val="21"/>
              </w:rPr>
              <w:t>Outcome</w:t>
            </w:r>
          </w:p>
        </w:tc>
        <w:tc>
          <w:tcPr>
            <w:tcW w:w="1913" w:type="dxa"/>
          </w:tcPr>
          <w:p w:rsidR="00AB7FC3" w:rsidRPr="00914AAE" w:rsidRDefault="00AB7FC3" w:rsidP="00AB7FC3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b/>
                <w:sz w:val="21"/>
                <w:szCs w:val="21"/>
              </w:rPr>
              <w:t>Completion Date</w:t>
            </w:r>
          </w:p>
        </w:tc>
      </w:tr>
      <w:tr w:rsidR="00AB7FC3" w:rsidRPr="00914AAE" w:rsidTr="00CC6DFE">
        <w:tc>
          <w:tcPr>
            <w:tcW w:w="8275" w:type="dxa"/>
          </w:tcPr>
          <w:p w:rsidR="00AB7FC3" w:rsidRPr="00914AAE" w:rsidRDefault="0070564F" w:rsidP="00B8519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1. </w:t>
            </w:r>
            <w:r w:rsidR="003364FE"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Implement strategic community </w:t>
            </w:r>
            <w:r w:rsidR="00C07345">
              <w:rPr>
                <w:rFonts w:asciiTheme="minorHAnsi" w:hAnsiTheme="minorHAnsi" w:cstheme="minorHAnsi"/>
                <w:sz w:val="21"/>
                <w:szCs w:val="21"/>
              </w:rPr>
              <w:t>outreach and</w:t>
            </w:r>
            <w:r w:rsidR="003364FE"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 engagement</w:t>
            </w:r>
            <w:r w:rsidR="001B5A45"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 program</w:t>
            </w:r>
            <w:r w:rsidR="00B8519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913" w:type="dxa"/>
          </w:tcPr>
          <w:p w:rsidR="00AB7FC3" w:rsidRPr="00914AAE" w:rsidRDefault="00106784" w:rsidP="00106784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May ’21 </w:t>
            </w:r>
            <w:r w:rsidR="002965CB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–</w:t>
            </w: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="000D6CDD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Oct</w:t>
            </w:r>
            <w:r w:rsidR="00AB7FC3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‘</w:t>
            </w:r>
            <w:r w:rsidR="000D6CDD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22</w:t>
            </w:r>
          </w:p>
        </w:tc>
      </w:tr>
      <w:tr w:rsidR="001B5A45" w:rsidRPr="00914AAE" w:rsidTr="00CC6DFE">
        <w:tc>
          <w:tcPr>
            <w:tcW w:w="8275" w:type="dxa"/>
          </w:tcPr>
          <w:p w:rsidR="001B5A45" w:rsidRPr="00914AAE" w:rsidRDefault="004401E0" w:rsidP="00AB7FC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2. Create, </w:t>
            </w:r>
            <w:r w:rsidR="001B5A45"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produce </w:t>
            </w: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and distribute </w:t>
            </w:r>
            <w:r w:rsidR="001B5A45" w:rsidRPr="00914AAE">
              <w:rPr>
                <w:rFonts w:asciiTheme="minorHAnsi" w:hAnsiTheme="minorHAnsi" w:cstheme="minorHAnsi"/>
                <w:sz w:val="21"/>
                <w:szCs w:val="21"/>
              </w:rPr>
              <w:t>communication and outreach products</w:t>
            </w:r>
            <w:r w:rsidR="00C07345">
              <w:rPr>
                <w:rFonts w:asciiTheme="minorHAnsi" w:hAnsiTheme="minorHAnsi" w:cstheme="minorHAnsi"/>
                <w:sz w:val="21"/>
                <w:szCs w:val="21"/>
              </w:rPr>
              <w:t>; refine</w:t>
            </w:r>
            <w:r w:rsidR="00182386">
              <w:rPr>
                <w:rFonts w:asciiTheme="minorHAnsi" w:hAnsiTheme="minorHAnsi" w:cstheme="minorHAnsi"/>
                <w:sz w:val="21"/>
                <w:szCs w:val="21"/>
              </w:rPr>
              <w:t xml:space="preserve"> chatbot</w:t>
            </w:r>
          </w:p>
        </w:tc>
        <w:tc>
          <w:tcPr>
            <w:tcW w:w="1913" w:type="dxa"/>
          </w:tcPr>
          <w:p w:rsidR="001B5A45" w:rsidRPr="00914AAE" w:rsidRDefault="000D6CDD" w:rsidP="00AB7FC3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Nov</w:t>
            </w:r>
            <w:r w:rsidR="001B5A45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’20 </w:t>
            </w:r>
            <w:r w:rsidR="002965CB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–</w:t>
            </w:r>
            <w:r w:rsidR="001B5A45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="004401E0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Oct ‘22</w:t>
            </w:r>
          </w:p>
        </w:tc>
      </w:tr>
      <w:tr w:rsidR="00AB7FC3" w:rsidRPr="00914AAE" w:rsidTr="00CC6DFE">
        <w:tc>
          <w:tcPr>
            <w:tcW w:w="8275" w:type="dxa"/>
          </w:tcPr>
          <w:p w:rsidR="00451D16" w:rsidRPr="00914AAE" w:rsidRDefault="004401E0" w:rsidP="00CC6DF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AB7FC3" w:rsidRPr="00914AAE">
              <w:rPr>
                <w:rFonts w:asciiTheme="minorHAnsi" w:hAnsiTheme="minorHAnsi" w:cstheme="minorHAnsi"/>
                <w:sz w:val="21"/>
                <w:szCs w:val="21"/>
              </w:rPr>
              <w:t>. Collect c</w:t>
            </w:r>
            <w:r w:rsidR="00CC6DFE" w:rsidRPr="00914AAE">
              <w:rPr>
                <w:rFonts w:asciiTheme="minorHAnsi" w:hAnsiTheme="minorHAnsi" w:cstheme="minorHAnsi"/>
                <w:sz w:val="21"/>
                <w:szCs w:val="21"/>
              </w:rPr>
              <w:t>ompliance observations, surveys, and vehicle counter data at</w:t>
            </w:r>
            <w:r w:rsidR="00AC5F03"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 all 6 accesses </w:t>
            </w:r>
          </w:p>
        </w:tc>
        <w:tc>
          <w:tcPr>
            <w:tcW w:w="1913" w:type="dxa"/>
          </w:tcPr>
          <w:p w:rsidR="00AB7FC3" w:rsidRPr="00914AAE" w:rsidRDefault="000D6CDD" w:rsidP="00AB7FC3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May ‘21 </w:t>
            </w:r>
            <w:r w:rsidR="002965CB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–</w:t>
            </w: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Oct ‘22</w:t>
            </w:r>
          </w:p>
        </w:tc>
      </w:tr>
    </w:tbl>
    <w:p w:rsidR="00AB7FC3" w:rsidRPr="00951089" w:rsidRDefault="00AB7FC3" w:rsidP="00AB7FC3">
      <w:pPr>
        <w:tabs>
          <w:tab w:val="left" w:pos="540"/>
        </w:tabs>
        <w:rPr>
          <w:rFonts w:asciiTheme="minorHAnsi" w:hAnsiTheme="minorHAnsi" w:cstheme="minorHAnsi"/>
          <w:b/>
          <w:sz w:val="12"/>
          <w:szCs w:val="12"/>
        </w:rPr>
      </w:pPr>
    </w:p>
    <w:p w:rsidR="00AB7FC3" w:rsidRPr="00914AAE" w:rsidRDefault="00AB7FC3" w:rsidP="00AB7FC3">
      <w:pPr>
        <w:rPr>
          <w:rFonts w:asciiTheme="minorHAnsi" w:hAnsiTheme="minorHAnsi" w:cstheme="minorHAnsi"/>
          <w:b/>
          <w:sz w:val="21"/>
          <w:szCs w:val="21"/>
        </w:rPr>
      </w:pPr>
      <w:r w:rsidRPr="00914AAE">
        <w:rPr>
          <w:rFonts w:asciiTheme="minorHAnsi" w:hAnsiTheme="minorHAnsi" w:cstheme="minorHAnsi"/>
          <w:b/>
          <w:sz w:val="21"/>
          <w:szCs w:val="21"/>
        </w:rPr>
        <w:t>Activity 3:</w:t>
      </w:r>
      <w:r w:rsidR="004D6EDF" w:rsidRPr="00914AAE">
        <w:rPr>
          <w:rFonts w:asciiTheme="minorHAnsi" w:hAnsiTheme="minorHAnsi" w:cstheme="minorHAnsi"/>
          <w:sz w:val="21"/>
          <w:szCs w:val="21"/>
        </w:rPr>
        <w:t xml:space="preserve"> </w:t>
      </w:r>
      <w:r w:rsidR="004D6EDF" w:rsidRPr="00914AAE">
        <w:rPr>
          <w:rFonts w:asciiTheme="minorHAnsi" w:hAnsiTheme="minorHAnsi" w:cstheme="minorHAnsi"/>
          <w:b/>
          <w:sz w:val="21"/>
          <w:szCs w:val="21"/>
        </w:rPr>
        <w:t xml:space="preserve">Increase Use of </w:t>
      </w:r>
      <w:r w:rsidR="00FB6A8B" w:rsidRPr="00914AAE">
        <w:rPr>
          <w:rFonts w:asciiTheme="minorHAnsi" w:hAnsiTheme="minorHAnsi" w:cstheme="minorHAnsi"/>
          <w:b/>
          <w:sz w:val="21"/>
          <w:szCs w:val="21"/>
        </w:rPr>
        <w:t xml:space="preserve">County, State and Tribal </w:t>
      </w:r>
      <w:r w:rsidR="004D6EDF" w:rsidRPr="00914AAE">
        <w:rPr>
          <w:rFonts w:asciiTheme="minorHAnsi" w:hAnsiTheme="minorHAnsi" w:cstheme="minorHAnsi"/>
          <w:b/>
          <w:sz w:val="21"/>
          <w:szCs w:val="21"/>
        </w:rPr>
        <w:t>Decontamination Stations</w:t>
      </w:r>
    </w:p>
    <w:p w:rsidR="00AB7FC3" w:rsidRPr="00914AAE" w:rsidRDefault="004D6EDF" w:rsidP="00AB7FC3">
      <w:pPr>
        <w:widowControl w:val="0"/>
        <w:rPr>
          <w:rFonts w:asciiTheme="minorHAnsi" w:hAnsiTheme="minorHAnsi" w:cstheme="minorHAnsi"/>
          <w:color w:val="222222"/>
          <w:sz w:val="21"/>
          <w:szCs w:val="21"/>
          <w:highlight w:val="white"/>
        </w:rPr>
      </w:pPr>
      <w:r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T</w:t>
      </w:r>
      <w:r w:rsidR="00603F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o increase </w:t>
      </w:r>
      <w:r w:rsidR="00FB6A8B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use of </w:t>
      </w:r>
      <w:r w:rsidR="00FE276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decon</w:t>
      </w:r>
      <w:r w:rsidR="0045029B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tamination</w:t>
      </w:r>
      <w:r w:rsidR="00603F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units, watercraft </w:t>
      </w:r>
      <w:r w:rsidR="00FB6A8B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users </w:t>
      </w:r>
      <w:r w:rsidR="00603F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de</w:t>
      </w:r>
      <w:r w:rsidR="00FB6A8B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emed</w:t>
      </w:r>
      <w:r w:rsidR="000D6CDD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high risk for </w:t>
      </w:r>
      <w:r w:rsidR="00603F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AIS </w:t>
      </w:r>
      <w:r w:rsidR="000D6CDD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spread </w:t>
      </w:r>
      <w:r w:rsidR="004B3F6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will be encouraged to </w:t>
      </w:r>
      <w:r w:rsidR="004401E0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visit </w:t>
      </w:r>
      <w:r w:rsidR="004B3F6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the DNR interactive website </w:t>
      </w:r>
      <w:r w:rsidR="00DB462C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(</w:t>
      </w:r>
      <w:hyperlink r:id="rId7" w:history="1">
        <w:r w:rsidR="004B3F68" w:rsidRPr="00914AAE">
          <w:rPr>
            <w:rStyle w:val="Hyperlink"/>
            <w:rFonts w:asciiTheme="minorHAnsi" w:hAnsiTheme="minorHAnsi" w:cstheme="minorHAnsi"/>
            <w:sz w:val="21"/>
            <w:szCs w:val="21"/>
            <w:highlight w:val="white"/>
          </w:rPr>
          <w:t>www.mndnr.gov/decon</w:t>
        </w:r>
      </w:hyperlink>
      <w:r w:rsidR="00DB462C" w:rsidRPr="00914AAE">
        <w:rPr>
          <w:rStyle w:val="Hyperlink"/>
          <w:rFonts w:asciiTheme="minorHAnsi" w:hAnsiTheme="minorHAnsi" w:cstheme="minorHAnsi"/>
          <w:sz w:val="21"/>
          <w:szCs w:val="21"/>
          <w:highlight w:val="white"/>
        </w:rPr>
        <w:t>)</w:t>
      </w:r>
      <w:r w:rsidR="002965CB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,</w:t>
      </w:r>
      <w:r w:rsidR="004B3F68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which has location</w:t>
      </w:r>
      <w:r w:rsidR="00FE276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s and hours for most decon</w:t>
      </w:r>
      <w:r w:rsidR="0045029B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tamination</w:t>
      </w:r>
      <w:r w:rsidR="003364F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stations. </w:t>
      </w:r>
      <w:r w:rsidR="004401E0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A</w:t>
      </w:r>
      <w:r w:rsidR="00603F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new online mapping tool </w:t>
      </w:r>
      <w:r w:rsidR="00FE276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will be available </w:t>
      </w:r>
      <w:r w:rsidR="00603F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via </w:t>
      </w:r>
      <w:r w:rsidR="00CC6DF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cell phones </w:t>
      </w:r>
      <w:r w:rsidR="00603F45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that will show proximity to local car washes. </w:t>
      </w:r>
      <w:r w:rsidR="00CC6DF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M</w:t>
      </w:r>
      <w:r w:rsidR="00FE276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essag</w:t>
      </w:r>
      <w:r w:rsidR="00CC6DF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es will encourage use and rates will be tracked over time 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to </w:t>
      </w:r>
      <w:r w:rsidR="00FE276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assess if message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 </w:t>
      </w:r>
      <w:r w:rsidR="00FE2763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 xml:space="preserve">helped </w:t>
      </w:r>
      <w:r w:rsidR="0069167E" w:rsidRPr="00914AAE">
        <w:rPr>
          <w:rFonts w:asciiTheme="minorHAnsi" w:hAnsiTheme="minorHAnsi" w:cstheme="minorHAnsi"/>
          <w:color w:val="222222"/>
          <w:sz w:val="21"/>
          <w:szCs w:val="21"/>
          <w:highlight w:val="white"/>
        </w:rPr>
        <w:t>lead to behavior change.</w:t>
      </w:r>
    </w:p>
    <w:p w:rsidR="00A960D7" w:rsidRPr="00951089" w:rsidRDefault="00A960D7" w:rsidP="00AB7FC3">
      <w:pPr>
        <w:widowControl w:val="0"/>
        <w:rPr>
          <w:rFonts w:asciiTheme="minorHAnsi" w:hAnsiTheme="minorHAnsi" w:cstheme="minorHAnsi"/>
          <w:sz w:val="12"/>
          <w:szCs w:val="12"/>
        </w:rPr>
      </w:pPr>
    </w:p>
    <w:p w:rsidR="000A14EB" w:rsidRPr="000A14EB" w:rsidRDefault="00AB7FC3" w:rsidP="00AB7FC3">
      <w:pPr>
        <w:rPr>
          <w:rFonts w:asciiTheme="minorHAnsi" w:hAnsiTheme="minorHAnsi" w:cstheme="minorHAnsi"/>
          <w:b/>
          <w:sz w:val="21"/>
          <w:szCs w:val="21"/>
        </w:rPr>
      </w:pPr>
      <w:r w:rsidRPr="00914AAE">
        <w:rPr>
          <w:rFonts w:asciiTheme="minorHAnsi" w:hAnsiTheme="minorHAnsi" w:cstheme="minorHAnsi"/>
          <w:b/>
          <w:sz w:val="21"/>
          <w:szCs w:val="21"/>
        </w:rPr>
        <w:t xml:space="preserve">ENRTF BUDGET: </w:t>
      </w:r>
      <w:r w:rsidR="004401E0" w:rsidRPr="00914AAE">
        <w:rPr>
          <w:rFonts w:asciiTheme="minorHAnsi" w:hAnsiTheme="minorHAnsi" w:cstheme="minorHAnsi"/>
          <w:b/>
          <w:sz w:val="21"/>
          <w:szCs w:val="21"/>
        </w:rPr>
        <w:t>$</w:t>
      </w:r>
      <w:r w:rsidR="000A14EB">
        <w:rPr>
          <w:rFonts w:asciiTheme="minorHAnsi" w:hAnsiTheme="minorHAnsi" w:cstheme="minorHAnsi"/>
          <w:b/>
          <w:sz w:val="21"/>
          <w:szCs w:val="21"/>
        </w:rPr>
        <w:t>118,</w:t>
      </w:r>
      <w:r w:rsidR="00BD488E">
        <w:rPr>
          <w:rFonts w:asciiTheme="minorHAnsi" w:hAnsiTheme="minorHAnsi" w:cstheme="minorHAnsi"/>
          <w:b/>
          <w:sz w:val="21"/>
          <w:szCs w:val="21"/>
        </w:rPr>
        <w:t>364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08"/>
        <w:gridCol w:w="1980"/>
      </w:tblGrid>
      <w:tr w:rsidR="00AB7FC3" w:rsidRPr="00914AAE" w:rsidTr="00A960D7">
        <w:tc>
          <w:tcPr>
            <w:tcW w:w="8208" w:type="dxa"/>
          </w:tcPr>
          <w:p w:rsidR="00451D16" w:rsidRPr="00914AAE" w:rsidRDefault="00AB7FC3" w:rsidP="00AB7FC3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b/>
                <w:sz w:val="21"/>
                <w:szCs w:val="21"/>
              </w:rPr>
              <w:t>Outcome</w:t>
            </w:r>
          </w:p>
        </w:tc>
        <w:tc>
          <w:tcPr>
            <w:tcW w:w="1980" w:type="dxa"/>
          </w:tcPr>
          <w:p w:rsidR="00AB7FC3" w:rsidRPr="00914AAE" w:rsidRDefault="00AB7FC3" w:rsidP="00AB7FC3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b/>
                <w:sz w:val="21"/>
                <w:szCs w:val="21"/>
              </w:rPr>
              <w:t>Completion Date</w:t>
            </w:r>
          </w:p>
        </w:tc>
      </w:tr>
      <w:tr w:rsidR="00AB7FC3" w:rsidRPr="00914AAE" w:rsidTr="00A960D7">
        <w:tc>
          <w:tcPr>
            <w:tcW w:w="8208" w:type="dxa"/>
          </w:tcPr>
          <w:p w:rsidR="00AB7FC3" w:rsidRPr="00914AAE" w:rsidRDefault="000D6CDD" w:rsidP="00AB7FC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AB7FC3" w:rsidRPr="00914AAE">
              <w:rPr>
                <w:rFonts w:asciiTheme="minorHAnsi" w:hAnsiTheme="minorHAnsi" w:cstheme="minorHAnsi"/>
                <w:sz w:val="21"/>
                <w:szCs w:val="21"/>
              </w:rPr>
              <w:t>. Create online mapping/education platform</w:t>
            </w:r>
          </w:p>
        </w:tc>
        <w:tc>
          <w:tcPr>
            <w:tcW w:w="1980" w:type="dxa"/>
          </w:tcPr>
          <w:p w:rsidR="00AB7FC3" w:rsidRPr="00914AAE" w:rsidRDefault="00AB7FC3" w:rsidP="00AB7FC3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July ’20</w:t>
            </w:r>
            <w:r w:rsidR="002965CB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– Aug</w:t>
            </w: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‘20</w:t>
            </w:r>
          </w:p>
        </w:tc>
      </w:tr>
      <w:tr w:rsidR="00AB7FC3" w:rsidRPr="00914AAE" w:rsidTr="00A960D7">
        <w:tc>
          <w:tcPr>
            <w:tcW w:w="8208" w:type="dxa"/>
          </w:tcPr>
          <w:p w:rsidR="00AB7FC3" w:rsidRPr="00914AAE" w:rsidRDefault="004B3F68" w:rsidP="0056081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AB7FC3" w:rsidRPr="00914AAE">
              <w:rPr>
                <w:rFonts w:asciiTheme="minorHAnsi" w:hAnsiTheme="minorHAnsi" w:cstheme="minorHAnsi"/>
                <w:sz w:val="21"/>
                <w:szCs w:val="21"/>
              </w:rPr>
              <w:t>. Collect tool use data</w:t>
            </w:r>
            <w:r w:rsidR="00182386">
              <w:rPr>
                <w:rFonts w:asciiTheme="minorHAnsi" w:hAnsiTheme="minorHAnsi" w:cstheme="minorHAnsi"/>
                <w:sz w:val="21"/>
                <w:szCs w:val="21"/>
              </w:rPr>
              <w:t xml:space="preserve"> (2 </w:t>
            </w:r>
            <w:r w:rsidR="0070564F" w:rsidRPr="00914AAE">
              <w:rPr>
                <w:rFonts w:asciiTheme="minorHAnsi" w:hAnsiTheme="minorHAnsi" w:cstheme="minorHAnsi"/>
                <w:sz w:val="21"/>
                <w:szCs w:val="21"/>
              </w:rPr>
              <w:t>seasons)</w:t>
            </w:r>
            <w:r w:rsidR="00182386">
              <w:rPr>
                <w:rFonts w:asciiTheme="minorHAnsi" w:hAnsiTheme="minorHAnsi" w:cstheme="minorHAnsi"/>
                <w:sz w:val="21"/>
                <w:szCs w:val="21"/>
              </w:rPr>
              <w:t xml:space="preserve">; </w:t>
            </w:r>
            <w:r w:rsidR="00D924E4">
              <w:rPr>
                <w:rFonts w:asciiTheme="minorHAnsi" w:hAnsiTheme="minorHAnsi" w:cstheme="minorHAnsi"/>
                <w:sz w:val="21"/>
                <w:szCs w:val="21"/>
              </w:rPr>
              <w:t>continue</w:t>
            </w:r>
            <w:r w:rsidR="0018238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8519E">
              <w:rPr>
                <w:rFonts w:asciiTheme="minorHAnsi" w:hAnsiTheme="minorHAnsi" w:cstheme="minorHAnsi"/>
                <w:sz w:val="21"/>
                <w:szCs w:val="21"/>
              </w:rPr>
              <w:t xml:space="preserve">implement </w:t>
            </w:r>
            <w:r w:rsidR="0056081A">
              <w:rPr>
                <w:rFonts w:asciiTheme="minorHAnsi" w:hAnsiTheme="minorHAnsi" w:cstheme="minorHAnsi"/>
                <w:sz w:val="21"/>
                <w:szCs w:val="21"/>
              </w:rPr>
              <w:t xml:space="preserve">outreach </w:t>
            </w:r>
            <w:r w:rsidR="00D924E4">
              <w:rPr>
                <w:rFonts w:asciiTheme="minorHAnsi" w:hAnsiTheme="minorHAnsi" w:cstheme="minorHAnsi"/>
                <w:sz w:val="21"/>
                <w:szCs w:val="21"/>
              </w:rPr>
              <w:t>program</w:t>
            </w:r>
            <w:r w:rsidR="00182386">
              <w:rPr>
                <w:rFonts w:asciiTheme="minorHAnsi" w:hAnsiTheme="minorHAnsi" w:cstheme="minorHAnsi"/>
                <w:sz w:val="21"/>
                <w:szCs w:val="21"/>
              </w:rPr>
              <w:t xml:space="preserve"> &amp; WCBS chatbox</w:t>
            </w:r>
          </w:p>
        </w:tc>
        <w:tc>
          <w:tcPr>
            <w:tcW w:w="1980" w:type="dxa"/>
          </w:tcPr>
          <w:p w:rsidR="00AB7FC3" w:rsidRPr="00914AAE" w:rsidRDefault="00AB7FC3" w:rsidP="00AB7FC3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May </w:t>
            </w:r>
            <w:r w:rsidR="002965CB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’</w:t>
            </w: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21</w:t>
            </w:r>
            <w:r w:rsidR="002965CB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– Oct</w:t>
            </w: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‘22</w:t>
            </w:r>
          </w:p>
        </w:tc>
      </w:tr>
      <w:tr w:rsidR="00AB7FC3" w:rsidRPr="00914AAE" w:rsidTr="00A960D7">
        <w:tc>
          <w:tcPr>
            <w:tcW w:w="8208" w:type="dxa"/>
          </w:tcPr>
          <w:p w:rsidR="00AB7FC3" w:rsidRPr="00914AAE" w:rsidRDefault="004B3F68" w:rsidP="00AB7FC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AB7FC3" w:rsidRPr="00914AAE">
              <w:rPr>
                <w:rFonts w:asciiTheme="minorHAnsi" w:hAnsiTheme="minorHAnsi" w:cstheme="minorHAnsi"/>
                <w:sz w:val="21"/>
                <w:szCs w:val="21"/>
              </w:rPr>
              <w:t>. Submit Final Report</w:t>
            </w:r>
          </w:p>
        </w:tc>
        <w:tc>
          <w:tcPr>
            <w:tcW w:w="1980" w:type="dxa"/>
          </w:tcPr>
          <w:p w:rsidR="00AB7FC3" w:rsidRPr="00914AAE" w:rsidRDefault="002965CB" w:rsidP="002965CB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Feb ‘</w:t>
            </w:r>
            <w:r w:rsidR="00AB7FC3" w:rsidRPr="00914AAE">
              <w:rPr>
                <w:rFonts w:asciiTheme="minorHAnsi" w:hAnsiTheme="minorHAnsi" w:cstheme="minorHAnsi"/>
                <w:i/>
                <w:sz w:val="21"/>
                <w:szCs w:val="21"/>
              </w:rPr>
              <w:t>23</w:t>
            </w:r>
          </w:p>
        </w:tc>
      </w:tr>
    </w:tbl>
    <w:p w:rsidR="00AB7FC3" w:rsidRPr="00A6461F" w:rsidRDefault="00AB7FC3" w:rsidP="00AB7FC3">
      <w:pPr>
        <w:tabs>
          <w:tab w:val="left" w:pos="540"/>
        </w:tabs>
        <w:rPr>
          <w:rFonts w:asciiTheme="minorHAnsi" w:hAnsiTheme="minorHAnsi" w:cstheme="minorHAnsi"/>
          <w:b/>
          <w:sz w:val="12"/>
          <w:szCs w:val="12"/>
        </w:rPr>
      </w:pPr>
    </w:p>
    <w:p w:rsidR="00AB7FC3" w:rsidRPr="00914AAE" w:rsidRDefault="00AB7FC3" w:rsidP="00AB7FC3">
      <w:pPr>
        <w:tabs>
          <w:tab w:val="left" w:pos="540"/>
        </w:tabs>
        <w:rPr>
          <w:rFonts w:asciiTheme="minorHAnsi" w:hAnsiTheme="minorHAnsi" w:cstheme="minorHAnsi"/>
          <w:b/>
          <w:sz w:val="21"/>
          <w:szCs w:val="21"/>
        </w:rPr>
      </w:pPr>
      <w:r w:rsidRPr="00914AAE">
        <w:rPr>
          <w:rFonts w:asciiTheme="minorHAnsi" w:hAnsiTheme="minorHAnsi" w:cstheme="minorHAnsi"/>
          <w:b/>
          <w:sz w:val="21"/>
          <w:szCs w:val="21"/>
        </w:rPr>
        <w:t>III. PROJECT PARTNERS:</w:t>
      </w:r>
    </w:p>
    <w:p w:rsidR="00BE74DF" w:rsidRPr="00914AAE" w:rsidRDefault="00CC6DFE" w:rsidP="00CC6DFE">
      <w:pPr>
        <w:pStyle w:val="ListParagraph"/>
        <w:numPr>
          <w:ilvl w:val="0"/>
          <w:numId w:val="15"/>
        </w:numPr>
        <w:ind w:left="360"/>
        <w:rPr>
          <w:rFonts w:asciiTheme="minorHAnsi" w:hAnsiTheme="minorHAnsi" w:cstheme="minorHAnsi"/>
          <w:b/>
          <w:sz w:val="21"/>
          <w:szCs w:val="21"/>
        </w:rPr>
      </w:pPr>
      <w:r w:rsidRPr="00914AAE">
        <w:rPr>
          <w:rFonts w:asciiTheme="minorHAnsi" w:hAnsiTheme="minorHAnsi" w:cstheme="minorHAnsi"/>
          <w:b/>
          <w:sz w:val="21"/>
          <w:szCs w:val="21"/>
        </w:rPr>
        <w:t>Partner</w:t>
      </w:r>
      <w:r w:rsidR="00AB7FC3" w:rsidRPr="00914AAE">
        <w:rPr>
          <w:rFonts w:asciiTheme="minorHAnsi" w:hAnsiTheme="minorHAnsi" w:cstheme="minorHAnsi"/>
          <w:b/>
          <w:sz w:val="21"/>
          <w:szCs w:val="21"/>
        </w:rPr>
        <w:t xml:space="preserve"> receiving ENRTF funding </w:t>
      </w:r>
      <w:r w:rsidR="00EE41F2">
        <w:rPr>
          <w:rFonts w:asciiTheme="minorHAnsi" w:hAnsiTheme="minorHAnsi" w:cstheme="minorHAnsi"/>
          <w:b/>
          <w:sz w:val="21"/>
          <w:szCs w:val="21"/>
        </w:rPr>
        <w:t>(</w:t>
      </w:r>
      <w:r w:rsidR="0069374A" w:rsidRPr="00914AAE">
        <w:rPr>
          <w:rFonts w:asciiTheme="minorHAnsi" w:hAnsiTheme="minorHAnsi" w:cstheme="minorHAnsi"/>
          <w:sz w:val="21"/>
          <w:szCs w:val="21"/>
        </w:rPr>
        <w:t xml:space="preserve">PI </w:t>
      </w:r>
      <w:r w:rsidR="0069374A">
        <w:rPr>
          <w:rFonts w:asciiTheme="minorHAnsi" w:hAnsiTheme="minorHAnsi" w:cstheme="minorHAnsi"/>
          <w:sz w:val="21"/>
          <w:szCs w:val="21"/>
        </w:rPr>
        <w:t xml:space="preserve">served as CD3 technical advisor - </w:t>
      </w:r>
      <w:r w:rsidR="0069374A" w:rsidRPr="00914AAE">
        <w:rPr>
          <w:rFonts w:asciiTheme="minorHAnsi" w:hAnsiTheme="minorHAnsi" w:cstheme="minorHAnsi"/>
          <w:sz w:val="21"/>
          <w:szCs w:val="21"/>
        </w:rPr>
        <w:t>no financial gain</w:t>
      </w:r>
      <w:r w:rsidR="0069374A">
        <w:rPr>
          <w:rFonts w:asciiTheme="minorHAnsi" w:hAnsiTheme="minorHAnsi" w:cstheme="minorHAnsi"/>
          <w:sz w:val="21"/>
          <w:szCs w:val="21"/>
        </w:rPr>
        <w:t>ed</w:t>
      </w:r>
      <w:r w:rsidR="0069374A" w:rsidRPr="00914AAE">
        <w:rPr>
          <w:rFonts w:asciiTheme="minorHAnsi" w:hAnsiTheme="minorHAnsi" w:cstheme="minorHAnsi"/>
          <w:sz w:val="21"/>
          <w:szCs w:val="21"/>
        </w:rPr>
        <w:t xml:space="preserve"> </w:t>
      </w:r>
      <w:r w:rsidR="0069374A">
        <w:rPr>
          <w:rFonts w:asciiTheme="minorHAnsi" w:hAnsiTheme="minorHAnsi" w:cstheme="minorHAnsi"/>
          <w:sz w:val="21"/>
          <w:szCs w:val="21"/>
        </w:rPr>
        <w:t>via this relationship)</w:t>
      </w:r>
    </w:p>
    <w:tbl>
      <w:tblPr>
        <w:tblW w:w="101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0"/>
        <w:gridCol w:w="2880"/>
        <w:gridCol w:w="2717"/>
        <w:gridCol w:w="2593"/>
      </w:tblGrid>
      <w:tr w:rsidR="00AB7FC3" w:rsidRPr="00914AAE" w:rsidTr="0069374A">
        <w:tc>
          <w:tcPr>
            <w:tcW w:w="1970" w:type="dxa"/>
          </w:tcPr>
          <w:p w:rsidR="00AB7FC3" w:rsidRPr="00914AAE" w:rsidRDefault="00AB7FC3" w:rsidP="00AB7FC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bookmarkStart w:id="1" w:name="_gjdgxs" w:colFirst="0" w:colLast="0"/>
            <w:bookmarkEnd w:id="1"/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Douglas A. Jensen</w:t>
            </w:r>
            <w:r w:rsidR="004D6EDF" w:rsidRPr="00914AAE">
              <w:rPr>
                <w:rFonts w:asciiTheme="minorHAnsi" w:hAnsiTheme="minorHAnsi" w:cstheme="minorHAnsi"/>
                <w:sz w:val="21"/>
                <w:szCs w:val="21"/>
              </w:rPr>
              <w:t>*</w:t>
            </w:r>
          </w:p>
        </w:tc>
        <w:tc>
          <w:tcPr>
            <w:tcW w:w="2880" w:type="dxa"/>
          </w:tcPr>
          <w:p w:rsidR="00AB7FC3" w:rsidRPr="00914AAE" w:rsidRDefault="00AB7FC3" w:rsidP="00AB7FC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AIS Program Coordinator</w:t>
            </w:r>
          </w:p>
        </w:tc>
        <w:tc>
          <w:tcPr>
            <w:tcW w:w="2717" w:type="dxa"/>
          </w:tcPr>
          <w:p w:rsidR="00AB7FC3" w:rsidRPr="00914AAE" w:rsidRDefault="0070564F" w:rsidP="00AB7FC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 xml:space="preserve">Minnesota </w:t>
            </w:r>
            <w:r w:rsidR="00AB7FC3" w:rsidRPr="00914AAE">
              <w:rPr>
                <w:rFonts w:asciiTheme="minorHAnsi" w:hAnsiTheme="minorHAnsi" w:cstheme="minorHAnsi"/>
                <w:sz w:val="21"/>
                <w:szCs w:val="21"/>
              </w:rPr>
              <w:t>Sea Grant</w:t>
            </w:r>
          </w:p>
        </w:tc>
        <w:tc>
          <w:tcPr>
            <w:tcW w:w="2593" w:type="dxa"/>
          </w:tcPr>
          <w:p w:rsidR="00AB7FC3" w:rsidRPr="00914AAE" w:rsidRDefault="00FE2763" w:rsidP="00AB7FC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14AAE">
              <w:rPr>
                <w:rFonts w:asciiTheme="minorHAnsi" w:hAnsiTheme="minorHAnsi" w:cstheme="minorHAnsi"/>
                <w:sz w:val="21"/>
                <w:szCs w:val="21"/>
              </w:rPr>
              <w:t>Program Manager</w:t>
            </w:r>
          </w:p>
        </w:tc>
      </w:tr>
    </w:tbl>
    <w:p w:rsidR="00CC6DFE" w:rsidRPr="00914AAE" w:rsidRDefault="00CC6DFE" w:rsidP="00CC6DFE">
      <w:pPr>
        <w:pStyle w:val="Bodycopy"/>
        <w:rPr>
          <w:rFonts w:asciiTheme="minorHAnsi" w:hAnsiTheme="minorHAnsi" w:cstheme="minorHAnsi"/>
          <w:b/>
          <w:noProof/>
          <w:color w:val="auto"/>
          <w:sz w:val="21"/>
          <w:szCs w:val="21"/>
        </w:rPr>
      </w:pPr>
      <w:r w:rsidRPr="00914AAE">
        <w:rPr>
          <w:rFonts w:asciiTheme="minorHAnsi" w:hAnsiTheme="minorHAnsi" w:cstheme="minorHAnsi"/>
          <w:b/>
          <w:noProof/>
          <w:color w:val="auto"/>
          <w:sz w:val="21"/>
          <w:szCs w:val="21"/>
        </w:rPr>
        <w:t xml:space="preserve">B. Partners NOT receiving ENRTF funding </w:t>
      </w:r>
      <w:r w:rsidR="00D617FD">
        <w:rPr>
          <w:rFonts w:asciiTheme="minorHAnsi" w:hAnsiTheme="minorHAnsi" w:cstheme="minorHAnsi"/>
          <w:b/>
          <w:noProof/>
          <w:color w:val="auto"/>
          <w:sz w:val="21"/>
          <w:szCs w:val="21"/>
        </w:rPr>
        <w:t>(see attached letters of support*)</w:t>
      </w:r>
    </w:p>
    <w:tbl>
      <w:tblPr>
        <w:tblStyle w:val="TableGrid"/>
        <w:tblW w:w="4948" w:type="pct"/>
        <w:tblLook w:val="04A0" w:firstRow="1" w:lastRow="0" w:firstColumn="1" w:lastColumn="0" w:noHBand="0" w:noVBand="1"/>
      </w:tblPr>
      <w:tblGrid>
        <w:gridCol w:w="2021"/>
        <w:gridCol w:w="2945"/>
        <w:gridCol w:w="2521"/>
        <w:gridCol w:w="2702"/>
      </w:tblGrid>
      <w:tr w:rsidR="00CC6DFE" w:rsidRPr="00914AAE" w:rsidTr="00BD488E">
        <w:trPr>
          <w:trHeight w:val="1160"/>
        </w:trPr>
        <w:tc>
          <w:tcPr>
            <w:tcW w:w="992" w:type="pct"/>
          </w:tcPr>
          <w:p w:rsidR="00914AAE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Tyler Kasper</w:t>
            </w:r>
            <w:r w:rsidR="009750BF">
              <w:rPr>
                <w:rFonts w:asciiTheme="minorHAnsi" w:hAnsiTheme="minorHAnsi" w:cstheme="minorHAnsi"/>
                <w:noProof/>
                <w:color w:val="auto"/>
              </w:rPr>
              <w:t>*</w:t>
            </w:r>
          </w:p>
          <w:p w:rsidR="00914AAE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Sonja Smerude</w:t>
            </w:r>
            <w:r w:rsidR="00D617FD" w:rsidRPr="00951089">
              <w:rPr>
                <w:rFonts w:asciiTheme="minorHAnsi" w:hAnsiTheme="minorHAnsi" w:cstheme="minorHAnsi"/>
                <w:noProof/>
                <w:color w:val="auto"/>
              </w:rPr>
              <w:t>*</w:t>
            </w:r>
          </w:p>
          <w:p w:rsidR="007E7747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Edward Rudberg</w:t>
            </w:r>
            <w:r w:rsidR="00D617FD" w:rsidRPr="00951089">
              <w:rPr>
                <w:rFonts w:asciiTheme="minorHAnsi" w:hAnsiTheme="minorHAnsi" w:cstheme="minorHAnsi"/>
                <w:noProof/>
                <w:color w:val="auto"/>
              </w:rPr>
              <w:t>*</w:t>
            </w:r>
          </w:p>
          <w:p w:rsidR="007E7747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Kevin Comnick</w:t>
            </w:r>
            <w:r w:rsidR="00BD488E">
              <w:rPr>
                <w:rFonts w:asciiTheme="minorHAnsi" w:hAnsiTheme="minorHAnsi" w:cstheme="minorHAnsi"/>
                <w:noProof/>
                <w:color w:val="auto"/>
              </w:rPr>
              <w:t>*</w:t>
            </w:r>
          </w:p>
          <w:p w:rsidR="0021150E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Bill Grantges</w:t>
            </w:r>
          </w:p>
          <w:p w:rsidR="00A6461F" w:rsidRPr="00951089" w:rsidRDefault="00A6461F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Anita Provinzino</w:t>
            </w:r>
            <w:r w:rsidR="00F86BA0" w:rsidRPr="00951089">
              <w:rPr>
                <w:rFonts w:asciiTheme="minorHAnsi" w:hAnsiTheme="minorHAnsi" w:cstheme="minorHAnsi"/>
                <w:noProof/>
                <w:color w:val="auto"/>
              </w:rPr>
              <w:t>*</w:t>
            </w:r>
          </w:p>
          <w:p w:rsidR="00951089" w:rsidRDefault="00951089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lastRenderedPageBreak/>
              <w:t>Jeff Lovgren</w:t>
            </w:r>
          </w:p>
          <w:p w:rsidR="009750BF" w:rsidRPr="00951089" w:rsidRDefault="009750BF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b/>
                <w:noProof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</w:rPr>
              <w:t>Joan Farnam</w:t>
            </w:r>
            <w:r w:rsidR="005D210A">
              <w:rPr>
                <w:rFonts w:asciiTheme="minorHAnsi" w:hAnsiTheme="minorHAnsi" w:cstheme="minorHAnsi"/>
                <w:noProof/>
                <w:color w:val="auto"/>
              </w:rPr>
              <w:t>*</w:t>
            </w:r>
          </w:p>
        </w:tc>
        <w:tc>
          <w:tcPr>
            <w:tcW w:w="1445" w:type="pct"/>
          </w:tcPr>
          <w:p w:rsidR="00CC6DFE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lastRenderedPageBreak/>
              <w:t>Environmental Specialist</w:t>
            </w:r>
          </w:p>
          <w:p w:rsidR="007E7747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AIS Program Coordinator</w:t>
            </w:r>
          </w:p>
          <w:p w:rsidR="007E7747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CEO</w:t>
            </w:r>
          </w:p>
          <w:p w:rsidR="007E7747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Supervisor</w:t>
            </w:r>
          </w:p>
          <w:p w:rsidR="007E7747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AIS Program Coordinator</w:t>
            </w:r>
          </w:p>
          <w:p w:rsidR="00A6461F" w:rsidRPr="00951089" w:rsidRDefault="00A6461F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District Administrator</w:t>
            </w:r>
          </w:p>
          <w:p w:rsidR="00951089" w:rsidRDefault="00951089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lastRenderedPageBreak/>
              <w:t>AIS Program Coordinator</w:t>
            </w:r>
          </w:p>
          <w:p w:rsidR="009750BF" w:rsidRPr="00951089" w:rsidRDefault="009750BF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</w:rPr>
              <w:t>Board Chair</w:t>
            </w:r>
          </w:p>
        </w:tc>
        <w:tc>
          <w:tcPr>
            <w:tcW w:w="1237" w:type="pct"/>
          </w:tcPr>
          <w:p w:rsidR="00CC6DFE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lastRenderedPageBreak/>
              <w:t>1854 Treaty Authority</w:t>
            </w:r>
          </w:p>
          <w:p w:rsidR="007E7747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Lake Co. SWCD</w:t>
            </w:r>
          </w:p>
          <w:p w:rsidR="007E7747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CD3 Corporation</w:t>
            </w:r>
          </w:p>
          <w:p w:rsidR="007E7747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Canosia Township</w:t>
            </w:r>
          </w:p>
          <w:p w:rsidR="00B90089" w:rsidRPr="00951089" w:rsidRDefault="00B90089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Itasca Co. SWCD</w:t>
            </w:r>
          </w:p>
          <w:p w:rsidR="00A6461F" w:rsidRPr="00951089" w:rsidRDefault="00A6461F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No. St. Louis Co. SWCD</w:t>
            </w:r>
          </w:p>
          <w:p w:rsidR="00951089" w:rsidRDefault="00951089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lastRenderedPageBreak/>
              <w:t>Lake Vermilion Association</w:t>
            </w:r>
          </w:p>
          <w:p w:rsidR="009750BF" w:rsidRPr="00951089" w:rsidRDefault="009750BF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</w:rPr>
              <w:t>Cook Co. SWCD</w:t>
            </w:r>
          </w:p>
        </w:tc>
        <w:tc>
          <w:tcPr>
            <w:tcW w:w="1326" w:type="pct"/>
          </w:tcPr>
          <w:p w:rsidR="00CC6DFE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lastRenderedPageBreak/>
              <w:t>Advisory Board/Partner</w:t>
            </w:r>
          </w:p>
          <w:p w:rsidR="007E7747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Advisory Board/Partner</w:t>
            </w:r>
          </w:p>
          <w:p w:rsidR="007E7747" w:rsidRPr="00951089" w:rsidRDefault="007E7747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Advisory Board/Ex-officio</w:t>
            </w:r>
          </w:p>
          <w:p w:rsidR="007E7747" w:rsidRPr="00951089" w:rsidRDefault="005D210A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</w:rPr>
              <w:t>Advi</w:t>
            </w:r>
            <w:r w:rsidR="007E7747" w:rsidRPr="00951089">
              <w:rPr>
                <w:rFonts w:asciiTheme="minorHAnsi" w:hAnsiTheme="minorHAnsi" w:cstheme="minorHAnsi"/>
                <w:noProof/>
                <w:color w:val="auto"/>
              </w:rPr>
              <w:t>s</w:t>
            </w:r>
            <w:r>
              <w:rPr>
                <w:rFonts w:asciiTheme="minorHAnsi" w:hAnsiTheme="minorHAnsi" w:cstheme="minorHAnsi"/>
                <w:noProof/>
                <w:color w:val="auto"/>
              </w:rPr>
              <w:t>o</w:t>
            </w:r>
            <w:r w:rsidR="007E7747" w:rsidRPr="00951089">
              <w:rPr>
                <w:rFonts w:asciiTheme="minorHAnsi" w:hAnsiTheme="minorHAnsi" w:cstheme="minorHAnsi"/>
                <w:noProof/>
                <w:color w:val="auto"/>
              </w:rPr>
              <w:t>ry Board</w:t>
            </w:r>
            <w:r w:rsidR="006F6020">
              <w:rPr>
                <w:rFonts w:asciiTheme="minorHAnsi" w:hAnsiTheme="minorHAnsi" w:cstheme="minorHAnsi"/>
                <w:noProof/>
                <w:color w:val="auto"/>
              </w:rPr>
              <w:t>/Partner</w:t>
            </w:r>
          </w:p>
          <w:p w:rsidR="00B90089" w:rsidRPr="00951089" w:rsidRDefault="00B90089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Supporter</w:t>
            </w:r>
          </w:p>
          <w:p w:rsidR="00A6461F" w:rsidRPr="00951089" w:rsidRDefault="00A6461F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t>Advisory Board/Partner</w:t>
            </w:r>
          </w:p>
          <w:p w:rsidR="00951089" w:rsidRDefault="00951089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 w:rsidRPr="00951089">
              <w:rPr>
                <w:rFonts w:asciiTheme="minorHAnsi" w:hAnsiTheme="minorHAnsi" w:cstheme="minorHAnsi"/>
                <w:noProof/>
                <w:color w:val="auto"/>
              </w:rPr>
              <w:lastRenderedPageBreak/>
              <w:t>Supporter</w:t>
            </w:r>
          </w:p>
          <w:p w:rsidR="005D210A" w:rsidRPr="00951089" w:rsidRDefault="005D210A" w:rsidP="00840B60">
            <w:pPr>
              <w:pStyle w:val="Bodycopy"/>
              <w:spacing w:before="0" w:line="240" w:lineRule="auto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</w:rPr>
              <w:t>Advisory Board/Partner</w:t>
            </w:r>
          </w:p>
        </w:tc>
      </w:tr>
    </w:tbl>
    <w:p w:rsidR="00CC6DFE" w:rsidRPr="00A6461F" w:rsidRDefault="00CC6DFE" w:rsidP="00AB7FC3">
      <w:pPr>
        <w:tabs>
          <w:tab w:val="left" w:pos="540"/>
        </w:tabs>
        <w:rPr>
          <w:rFonts w:asciiTheme="minorHAnsi" w:hAnsiTheme="minorHAnsi" w:cstheme="minorHAnsi"/>
          <w:b/>
          <w:sz w:val="12"/>
          <w:szCs w:val="12"/>
        </w:rPr>
      </w:pPr>
    </w:p>
    <w:p w:rsidR="00AB7FC3" w:rsidRPr="00914AAE" w:rsidRDefault="00AB7FC3" w:rsidP="00AB7FC3">
      <w:pPr>
        <w:tabs>
          <w:tab w:val="left" w:pos="540"/>
        </w:tabs>
        <w:rPr>
          <w:rFonts w:asciiTheme="minorHAnsi" w:hAnsiTheme="minorHAnsi" w:cstheme="minorHAnsi"/>
          <w:b/>
          <w:sz w:val="21"/>
          <w:szCs w:val="21"/>
        </w:rPr>
      </w:pPr>
      <w:r w:rsidRPr="00914AAE">
        <w:rPr>
          <w:rFonts w:asciiTheme="minorHAnsi" w:hAnsiTheme="minorHAnsi" w:cstheme="minorHAnsi"/>
          <w:b/>
          <w:sz w:val="21"/>
          <w:szCs w:val="21"/>
        </w:rPr>
        <w:t xml:space="preserve">IV. </w:t>
      </w:r>
      <w:r w:rsidRPr="00914AAE">
        <w:rPr>
          <w:rFonts w:asciiTheme="minorHAnsi" w:hAnsiTheme="minorHAnsi" w:cstheme="minorHAnsi"/>
          <w:b/>
          <w:sz w:val="21"/>
          <w:szCs w:val="21"/>
        </w:rPr>
        <w:tab/>
        <w:t>LONG-TERM- IMPLEMENTATION AND FUNDING:</w:t>
      </w:r>
    </w:p>
    <w:p w:rsidR="004D6EDF" w:rsidRPr="00914AAE" w:rsidRDefault="004401E0" w:rsidP="004401E0">
      <w:pPr>
        <w:tabs>
          <w:tab w:val="left" w:pos="540"/>
        </w:tabs>
        <w:ind w:left="540"/>
        <w:rPr>
          <w:rFonts w:asciiTheme="minorHAnsi" w:hAnsiTheme="minorHAnsi" w:cstheme="minorHAnsi"/>
          <w:sz w:val="21"/>
          <w:szCs w:val="21"/>
        </w:rPr>
      </w:pPr>
      <w:r w:rsidRPr="00914AAE">
        <w:rPr>
          <w:rFonts w:asciiTheme="minorHAnsi" w:hAnsiTheme="minorHAnsi" w:cstheme="minorHAnsi"/>
          <w:sz w:val="21"/>
          <w:szCs w:val="21"/>
        </w:rPr>
        <w:t>T</w:t>
      </w:r>
      <w:r w:rsidR="00FB6A8B" w:rsidRPr="00914AAE">
        <w:rPr>
          <w:rFonts w:asciiTheme="minorHAnsi" w:hAnsiTheme="minorHAnsi" w:cstheme="minorHAnsi"/>
          <w:sz w:val="21"/>
          <w:szCs w:val="21"/>
        </w:rPr>
        <w:t xml:space="preserve">his project is an investment </w:t>
      </w:r>
      <w:r w:rsidR="00A520F4" w:rsidRPr="00914AAE">
        <w:rPr>
          <w:rFonts w:asciiTheme="minorHAnsi" w:hAnsiTheme="minorHAnsi" w:cstheme="minorHAnsi"/>
          <w:sz w:val="21"/>
          <w:szCs w:val="21"/>
        </w:rPr>
        <w:t xml:space="preserve">in long-term </w:t>
      </w:r>
      <w:r w:rsidRPr="00914AAE">
        <w:rPr>
          <w:rFonts w:asciiTheme="minorHAnsi" w:hAnsiTheme="minorHAnsi" w:cstheme="minorHAnsi"/>
          <w:sz w:val="21"/>
          <w:szCs w:val="21"/>
        </w:rPr>
        <w:t>prevent</w:t>
      </w:r>
      <w:r w:rsidR="00A520F4" w:rsidRPr="00914AAE">
        <w:rPr>
          <w:rFonts w:asciiTheme="minorHAnsi" w:hAnsiTheme="minorHAnsi" w:cstheme="minorHAnsi"/>
          <w:sz w:val="21"/>
          <w:szCs w:val="21"/>
        </w:rPr>
        <w:t xml:space="preserve">ion </w:t>
      </w:r>
      <w:r w:rsidRPr="00914AAE">
        <w:rPr>
          <w:rFonts w:asciiTheme="minorHAnsi" w:hAnsiTheme="minorHAnsi" w:cstheme="minorHAnsi"/>
          <w:sz w:val="21"/>
          <w:szCs w:val="21"/>
        </w:rPr>
        <w:t xml:space="preserve">of AIS through a community outreach and engagement program </w:t>
      </w:r>
      <w:r w:rsidR="00FB6A8B" w:rsidRPr="00914AAE">
        <w:rPr>
          <w:rFonts w:asciiTheme="minorHAnsi" w:hAnsiTheme="minorHAnsi" w:cstheme="minorHAnsi"/>
          <w:sz w:val="21"/>
          <w:szCs w:val="21"/>
        </w:rPr>
        <w:t xml:space="preserve">and WBCSs </w:t>
      </w:r>
      <w:r w:rsidRPr="00914AAE">
        <w:rPr>
          <w:rFonts w:asciiTheme="minorHAnsi" w:hAnsiTheme="minorHAnsi" w:cstheme="minorHAnsi"/>
          <w:sz w:val="21"/>
          <w:szCs w:val="21"/>
        </w:rPr>
        <w:t>aimed at impro</w:t>
      </w:r>
      <w:r w:rsidR="005D210A">
        <w:rPr>
          <w:rFonts w:asciiTheme="minorHAnsi" w:hAnsiTheme="minorHAnsi" w:cstheme="minorHAnsi"/>
          <w:sz w:val="21"/>
          <w:szCs w:val="21"/>
        </w:rPr>
        <w:t>ving compliance rate by boaters, which can be scaled up elsewhere.</w:t>
      </w:r>
    </w:p>
    <w:p w:rsidR="0021150E" w:rsidRPr="008208F5" w:rsidRDefault="0021150E" w:rsidP="00A6461F">
      <w:pPr>
        <w:tabs>
          <w:tab w:val="left" w:pos="540"/>
        </w:tabs>
        <w:rPr>
          <w:rFonts w:asciiTheme="minorHAnsi" w:hAnsiTheme="minorHAnsi" w:cstheme="minorHAnsi"/>
          <w:sz w:val="12"/>
          <w:szCs w:val="12"/>
        </w:rPr>
      </w:pPr>
    </w:p>
    <w:p w:rsidR="00AB7FC3" w:rsidRPr="00914AAE" w:rsidRDefault="00AB7FC3" w:rsidP="004401E0">
      <w:pPr>
        <w:tabs>
          <w:tab w:val="left" w:pos="540"/>
        </w:tabs>
        <w:ind w:left="540" w:hanging="540"/>
        <w:rPr>
          <w:rFonts w:asciiTheme="minorHAnsi" w:hAnsiTheme="minorHAnsi" w:cstheme="minorHAnsi"/>
          <w:sz w:val="21"/>
          <w:szCs w:val="21"/>
        </w:rPr>
      </w:pPr>
      <w:r w:rsidRPr="00914AAE">
        <w:rPr>
          <w:rFonts w:asciiTheme="minorHAnsi" w:hAnsiTheme="minorHAnsi" w:cstheme="minorHAnsi"/>
          <w:b/>
          <w:sz w:val="21"/>
          <w:szCs w:val="21"/>
        </w:rPr>
        <w:t xml:space="preserve">V. </w:t>
      </w:r>
      <w:r w:rsidRPr="00914AAE">
        <w:rPr>
          <w:rFonts w:asciiTheme="minorHAnsi" w:hAnsiTheme="minorHAnsi" w:cstheme="minorHAnsi"/>
          <w:b/>
          <w:sz w:val="21"/>
          <w:szCs w:val="21"/>
        </w:rPr>
        <w:tab/>
        <w:t xml:space="preserve">TIMELINE REQUIREMENTS: </w:t>
      </w:r>
      <w:r w:rsidRPr="00914AAE">
        <w:rPr>
          <w:rFonts w:asciiTheme="minorHAnsi" w:hAnsiTheme="minorHAnsi" w:cstheme="minorHAnsi"/>
          <w:sz w:val="21"/>
          <w:szCs w:val="21"/>
        </w:rPr>
        <w:t xml:space="preserve">July 2020 </w:t>
      </w:r>
      <w:r w:rsidR="00FE7B33" w:rsidRPr="00914AAE">
        <w:rPr>
          <w:rFonts w:asciiTheme="minorHAnsi" w:hAnsiTheme="minorHAnsi" w:cstheme="minorHAnsi"/>
          <w:sz w:val="21"/>
          <w:szCs w:val="21"/>
        </w:rPr>
        <w:t xml:space="preserve">- </w:t>
      </w:r>
      <w:r w:rsidR="005960E0">
        <w:rPr>
          <w:rFonts w:asciiTheme="minorHAnsi" w:hAnsiTheme="minorHAnsi" w:cstheme="minorHAnsi"/>
          <w:sz w:val="21"/>
          <w:szCs w:val="21"/>
        </w:rPr>
        <w:t>March</w:t>
      </w:r>
      <w:r w:rsidR="0070564F" w:rsidRPr="00914AAE">
        <w:rPr>
          <w:rFonts w:asciiTheme="minorHAnsi" w:hAnsiTheme="minorHAnsi" w:cstheme="minorHAnsi"/>
          <w:sz w:val="21"/>
          <w:szCs w:val="21"/>
        </w:rPr>
        <w:t xml:space="preserve"> </w:t>
      </w:r>
      <w:r w:rsidR="00FE7B33" w:rsidRPr="00914AAE">
        <w:rPr>
          <w:rFonts w:asciiTheme="minorHAnsi" w:hAnsiTheme="minorHAnsi" w:cstheme="minorHAnsi"/>
          <w:sz w:val="21"/>
          <w:szCs w:val="21"/>
        </w:rPr>
        <w:t>2023 (</w:t>
      </w:r>
      <w:r w:rsidR="005960E0">
        <w:rPr>
          <w:rFonts w:asciiTheme="minorHAnsi" w:hAnsiTheme="minorHAnsi" w:cstheme="minorHAnsi"/>
          <w:sz w:val="21"/>
          <w:szCs w:val="21"/>
        </w:rPr>
        <w:t>2.75</w:t>
      </w:r>
      <w:r w:rsidR="00FE7B33" w:rsidRPr="00914AAE">
        <w:rPr>
          <w:rFonts w:asciiTheme="minorHAnsi" w:hAnsiTheme="minorHAnsi" w:cstheme="minorHAnsi"/>
          <w:sz w:val="21"/>
          <w:szCs w:val="21"/>
        </w:rPr>
        <w:t>-years)</w:t>
      </w:r>
    </w:p>
    <w:sectPr w:rsidR="00AB7FC3" w:rsidRPr="00914AAE" w:rsidSect="00606BB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152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576" w:rsidRDefault="00BD1576" w:rsidP="00533120">
      <w:r>
        <w:separator/>
      </w:r>
    </w:p>
  </w:endnote>
  <w:endnote w:type="continuationSeparator" w:id="0">
    <w:p w:rsidR="00BD1576" w:rsidRDefault="00BD1576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2668"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576" w:rsidRDefault="00BD1576" w:rsidP="00533120">
      <w:r>
        <w:separator/>
      </w:r>
    </w:p>
  </w:footnote>
  <w:footnote w:type="continuationSeparator" w:id="0">
    <w:p w:rsidR="00BD1576" w:rsidRDefault="00BD1576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:rsidTr="00E47145">
      <w:tc>
        <w:tcPr>
          <w:tcW w:w="1278" w:type="dxa"/>
        </w:tcPr>
        <w:p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FB2668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</w:p>
        <w:p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:rsidTr="00C660F0">
      <w:tc>
        <w:tcPr>
          <w:tcW w:w="1098" w:type="dxa"/>
        </w:tcPr>
        <w:p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46DBE"/>
    <w:multiLevelType w:val="multilevel"/>
    <w:tmpl w:val="C31699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BD2A68"/>
    <w:multiLevelType w:val="multilevel"/>
    <w:tmpl w:val="33165A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 w15:restartNumberingAfterBreak="0">
    <w:nsid w:val="3814122C"/>
    <w:multiLevelType w:val="hybridMultilevel"/>
    <w:tmpl w:val="6A18B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59A25582"/>
    <w:multiLevelType w:val="hybridMultilevel"/>
    <w:tmpl w:val="0C42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4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14"/>
  </w:num>
  <w:num w:numId="6">
    <w:abstractNumId w:val="3"/>
  </w:num>
  <w:num w:numId="7">
    <w:abstractNumId w:val="9"/>
  </w:num>
  <w:num w:numId="8">
    <w:abstractNumId w:val="4"/>
  </w:num>
  <w:num w:numId="9">
    <w:abstractNumId w:val="13"/>
  </w:num>
  <w:num w:numId="10">
    <w:abstractNumId w:val="11"/>
  </w:num>
  <w:num w:numId="11">
    <w:abstractNumId w:val="1"/>
  </w:num>
  <w:num w:numId="12">
    <w:abstractNumId w:val="2"/>
  </w:num>
  <w:num w:numId="13">
    <w:abstractNumId w:val="5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00828"/>
    <w:rsid w:val="00020FA1"/>
    <w:rsid w:val="00036A40"/>
    <w:rsid w:val="00043C1D"/>
    <w:rsid w:val="0005756F"/>
    <w:rsid w:val="00061EF5"/>
    <w:rsid w:val="00062497"/>
    <w:rsid w:val="00065366"/>
    <w:rsid w:val="00067B1B"/>
    <w:rsid w:val="00075079"/>
    <w:rsid w:val="000837C9"/>
    <w:rsid w:val="000A14EB"/>
    <w:rsid w:val="000B34BA"/>
    <w:rsid w:val="000C3EF3"/>
    <w:rsid w:val="000D6CDD"/>
    <w:rsid w:val="000D7F31"/>
    <w:rsid w:val="000F2B5E"/>
    <w:rsid w:val="00100A34"/>
    <w:rsid w:val="00106784"/>
    <w:rsid w:val="00107495"/>
    <w:rsid w:val="00111100"/>
    <w:rsid w:val="00113778"/>
    <w:rsid w:val="001176D5"/>
    <w:rsid w:val="00165716"/>
    <w:rsid w:val="0018005E"/>
    <w:rsid w:val="00182386"/>
    <w:rsid w:val="00192799"/>
    <w:rsid w:val="001B0368"/>
    <w:rsid w:val="001B5A45"/>
    <w:rsid w:val="001D6D68"/>
    <w:rsid w:val="001E42AC"/>
    <w:rsid w:val="001E7895"/>
    <w:rsid w:val="0021150E"/>
    <w:rsid w:val="002159DD"/>
    <w:rsid w:val="00217C2A"/>
    <w:rsid w:val="00254111"/>
    <w:rsid w:val="00290E4E"/>
    <w:rsid w:val="002965CB"/>
    <w:rsid w:val="002B469A"/>
    <w:rsid w:val="002D04B4"/>
    <w:rsid w:val="002D3056"/>
    <w:rsid w:val="002D3B8F"/>
    <w:rsid w:val="002E7C52"/>
    <w:rsid w:val="003029C7"/>
    <w:rsid w:val="003205A7"/>
    <w:rsid w:val="003239C4"/>
    <w:rsid w:val="003239FE"/>
    <w:rsid w:val="003364FE"/>
    <w:rsid w:val="00347E7A"/>
    <w:rsid w:val="00351EA6"/>
    <w:rsid w:val="00354888"/>
    <w:rsid w:val="003578A0"/>
    <w:rsid w:val="0037310D"/>
    <w:rsid w:val="0039481E"/>
    <w:rsid w:val="003E6500"/>
    <w:rsid w:val="003F32CA"/>
    <w:rsid w:val="004357AE"/>
    <w:rsid w:val="00437C3B"/>
    <w:rsid w:val="004401E0"/>
    <w:rsid w:val="0045029B"/>
    <w:rsid w:val="00451D16"/>
    <w:rsid w:val="00452D1D"/>
    <w:rsid w:val="004530F7"/>
    <w:rsid w:val="00454495"/>
    <w:rsid w:val="00472A71"/>
    <w:rsid w:val="00487D08"/>
    <w:rsid w:val="00490DA7"/>
    <w:rsid w:val="0049103C"/>
    <w:rsid w:val="004A43B9"/>
    <w:rsid w:val="004A4BE4"/>
    <w:rsid w:val="004B36BC"/>
    <w:rsid w:val="004B39F6"/>
    <w:rsid w:val="004B3F68"/>
    <w:rsid w:val="004B515E"/>
    <w:rsid w:val="004D36D1"/>
    <w:rsid w:val="004D50F5"/>
    <w:rsid w:val="004D6EDF"/>
    <w:rsid w:val="004E6113"/>
    <w:rsid w:val="00511076"/>
    <w:rsid w:val="00533120"/>
    <w:rsid w:val="00540E93"/>
    <w:rsid w:val="005431D4"/>
    <w:rsid w:val="00546E38"/>
    <w:rsid w:val="00550B29"/>
    <w:rsid w:val="0056081A"/>
    <w:rsid w:val="00560970"/>
    <w:rsid w:val="005648A9"/>
    <w:rsid w:val="00565487"/>
    <w:rsid w:val="005758B5"/>
    <w:rsid w:val="005845EC"/>
    <w:rsid w:val="005960E0"/>
    <w:rsid w:val="005A1D00"/>
    <w:rsid w:val="005A4FB1"/>
    <w:rsid w:val="005C1A24"/>
    <w:rsid w:val="005D210A"/>
    <w:rsid w:val="005F0039"/>
    <w:rsid w:val="005F0DBA"/>
    <w:rsid w:val="005F1006"/>
    <w:rsid w:val="005F7237"/>
    <w:rsid w:val="00602068"/>
    <w:rsid w:val="00603F45"/>
    <w:rsid w:val="00606BBD"/>
    <w:rsid w:val="00614DF2"/>
    <w:rsid w:val="00640A9A"/>
    <w:rsid w:val="006562F0"/>
    <w:rsid w:val="00686B53"/>
    <w:rsid w:val="0069167E"/>
    <w:rsid w:val="0069248D"/>
    <w:rsid w:val="0069374A"/>
    <w:rsid w:val="00697D07"/>
    <w:rsid w:val="006A1AB5"/>
    <w:rsid w:val="006D27BD"/>
    <w:rsid w:val="006E0EFD"/>
    <w:rsid w:val="006F6020"/>
    <w:rsid w:val="006F7F24"/>
    <w:rsid w:val="0070114F"/>
    <w:rsid w:val="0070445E"/>
    <w:rsid w:val="0070564F"/>
    <w:rsid w:val="00721661"/>
    <w:rsid w:val="00731A65"/>
    <w:rsid w:val="00733B81"/>
    <w:rsid w:val="007B284F"/>
    <w:rsid w:val="007B3535"/>
    <w:rsid w:val="007D2774"/>
    <w:rsid w:val="007D2CF6"/>
    <w:rsid w:val="007E2FD9"/>
    <w:rsid w:val="007E7747"/>
    <w:rsid w:val="007F3785"/>
    <w:rsid w:val="00806460"/>
    <w:rsid w:val="008076FB"/>
    <w:rsid w:val="00817F44"/>
    <w:rsid w:val="008208F5"/>
    <w:rsid w:val="0083472C"/>
    <w:rsid w:val="00836A31"/>
    <w:rsid w:val="00840B60"/>
    <w:rsid w:val="00892E41"/>
    <w:rsid w:val="008949EE"/>
    <w:rsid w:val="008A088E"/>
    <w:rsid w:val="008A2823"/>
    <w:rsid w:val="008A4498"/>
    <w:rsid w:val="008C0259"/>
    <w:rsid w:val="008C4FA8"/>
    <w:rsid w:val="008D2242"/>
    <w:rsid w:val="008F3D1A"/>
    <w:rsid w:val="00910DB8"/>
    <w:rsid w:val="00912C65"/>
    <w:rsid w:val="00914AAE"/>
    <w:rsid w:val="00950472"/>
    <w:rsid w:val="009506E2"/>
    <w:rsid w:val="00951089"/>
    <w:rsid w:val="009541C4"/>
    <w:rsid w:val="00964096"/>
    <w:rsid w:val="009750BF"/>
    <w:rsid w:val="0099788F"/>
    <w:rsid w:val="009A49DE"/>
    <w:rsid w:val="009B6749"/>
    <w:rsid w:val="009C4875"/>
    <w:rsid w:val="009D0E57"/>
    <w:rsid w:val="009D14B4"/>
    <w:rsid w:val="009D6EC8"/>
    <w:rsid w:val="009F1FF3"/>
    <w:rsid w:val="009F6F5C"/>
    <w:rsid w:val="00A03E0A"/>
    <w:rsid w:val="00A10F2E"/>
    <w:rsid w:val="00A13F26"/>
    <w:rsid w:val="00A263EF"/>
    <w:rsid w:val="00A33842"/>
    <w:rsid w:val="00A42E60"/>
    <w:rsid w:val="00A45A41"/>
    <w:rsid w:val="00A50B21"/>
    <w:rsid w:val="00A520F4"/>
    <w:rsid w:val="00A546AD"/>
    <w:rsid w:val="00A6461F"/>
    <w:rsid w:val="00A7257F"/>
    <w:rsid w:val="00A73B75"/>
    <w:rsid w:val="00A85841"/>
    <w:rsid w:val="00A960D7"/>
    <w:rsid w:val="00AA7083"/>
    <w:rsid w:val="00AB7FC3"/>
    <w:rsid w:val="00AC2C07"/>
    <w:rsid w:val="00AC2CDE"/>
    <w:rsid w:val="00AC5F03"/>
    <w:rsid w:val="00AD3337"/>
    <w:rsid w:val="00AE208A"/>
    <w:rsid w:val="00B66BE6"/>
    <w:rsid w:val="00B728BF"/>
    <w:rsid w:val="00B8369A"/>
    <w:rsid w:val="00B8399A"/>
    <w:rsid w:val="00B8519E"/>
    <w:rsid w:val="00B86A22"/>
    <w:rsid w:val="00B90089"/>
    <w:rsid w:val="00B94BF0"/>
    <w:rsid w:val="00B95EA0"/>
    <w:rsid w:val="00BB12E3"/>
    <w:rsid w:val="00BC28A6"/>
    <w:rsid w:val="00BD1576"/>
    <w:rsid w:val="00BD488E"/>
    <w:rsid w:val="00BD6D0B"/>
    <w:rsid w:val="00BE74DF"/>
    <w:rsid w:val="00BF0B17"/>
    <w:rsid w:val="00C02DAD"/>
    <w:rsid w:val="00C07345"/>
    <w:rsid w:val="00C257F7"/>
    <w:rsid w:val="00C63DAA"/>
    <w:rsid w:val="00C660F0"/>
    <w:rsid w:val="00C6736B"/>
    <w:rsid w:val="00C72BD9"/>
    <w:rsid w:val="00C81D74"/>
    <w:rsid w:val="00C82CD3"/>
    <w:rsid w:val="00C834D7"/>
    <w:rsid w:val="00C853A7"/>
    <w:rsid w:val="00C85E92"/>
    <w:rsid w:val="00C952E4"/>
    <w:rsid w:val="00CB1105"/>
    <w:rsid w:val="00CB652D"/>
    <w:rsid w:val="00CC4C3F"/>
    <w:rsid w:val="00CC6DFE"/>
    <w:rsid w:val="00CE20AC"/>
    <w:rsid w:val="00D02E23"/>
    <w:rsid w:val="00D02E7C"/>
    <w:rsid w:val="00D055DB"/>
    <w:rsid w:val="00D121DD"/>
    <w:rsid w:val="00D244DC"/>
    <w:rsid w:val="00D25619"/>
    <w:rsid w:val="00D32CFB"/>
    <w:rsid w:val="00D42E31"/>
    <w:rsid w:val="00D56FE4"/>
    <w:rsid w:val="00D617FD"/>
    <w:rsid w:val="00D6345E"/>
    <w:rsid w:val="00D924E4"/>
    <w:rsid w:val="00D92BEC"/>
    <w:rsid w:val="00DA2796"/>
    <w:rsid w:val="00DB462C"/>
    <w:rsid w:val="00DB4F97"/>
    <w:rsid w:val="00DD38CC"/>
    <w:rsid w:val="00DE685C"/>
    <w:rsid w:val="00DE69AC"/>
    <w:rsid w:val="00DF53C3"/>
    <w:rsid w:val="00E0149F"/>
    <w:rsid w:val="00E06322"/>
    <w:rsid w:val="00E36160"/>
    <w:rsid w:val="00E47145"/>
    <w:rsid w:val="00E5279E"/>
    <w:rsid w:val="00E619C4"/>
    <w:rsid w:val="00E76D57"/>
    <w:rsid w:val="00E94666"/>
    <w:rsid w:val="00EA103F"/>
    <w:rsid w:val="00EB2489"/>
    <w:rsid w:val="00EB5831"/>
    <w:rsid w:val="00EE41F2"/>
    <w:rsid w:val="00F42507"/>
    <w:rsid w:val="00F50C0E"/>
    <w:rsid w:val="00F52EAC"/>
    <w:rsid w:val="00F70DE4"/>
    <w:rsid w:val="00F85538"/>
    <w:rsid w:val="00F86BA0"/>
    <w:rsid w:val="00F9232B"/>
    <w:rsid w:val="00F92864"/>
    <w:rsid w:val="00F96203"/>
    <w:rsid w:val="00F97C94"/>
    <w:rsid w:val="00FB2668"/>
    <w:rsid w:val="00FB6A8B"/>
    <w:rsid w:val="00FE2763"/>
    <w:rsid w:val="00FE7B33"/>
    <w:rsid w:val="00FF1689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97DCD8"/>
  <w15:docId w15:val="{10B35BE9-678E-4A12-84FE-916401C2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Hyperlink">
    <w:name w:val="Hyperlink"/>
    <w:basedOn w:val="DefaultParagraphFont"/>
    <w:uiPriority w:val="99"/>
    <w:unhideWhenUsed/>
    <w:rsid w:val="004B3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ndnr.gov/dec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1251</Words>
  <Characters>7134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Diana Griffith</cp:lastModifiedBy>
  <cp:revision>2</cp:revision>
  <cp:lastPrinted>2019-04-15T17:01:00Z</cp:lastPrinted>
  <dcterms:created xsi:type="dcterms:W3CDTF">2019-05-07T14:54:00Z</dcterms:created>
  <dcterms:modified xsi:type="dcterms:W3CDTF">2019-05-07T14:54:00Z</dcterms:modified>
</cp:coreProperties>
</file>