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52224B" w14:textId="7A02C237" w:rsidR="006E0EFD" w:rsidRPr="005D3DA5" w:rsidRDefault="006E0EFD" w:rsidP="005A4FB1">
      <w:pPr>
        <w:rPr>
          <w:rFonts w:cs="Calibri"/>
          <w:color w:val="000000"/>
        </w:rPr>
      </w:pPr>
      <w:r w:rsidRPr="005D3DA5">
        <w:rPr>
          <w:rFonts w:cs="Arial"/>
          <w:b/>
        </w:rPr>
        <w:t>PROJECT TITLE:</w:t>
      </w:r>
      <w:r w:rsidR="004D7434" w:rsidRPr="005D3DA5">
        <w:rPr>
          <w:rFonts w:cs="Arial"/>
          <w:b/>
        </w:rPr>
        <w:t xml:space="preserve"> </w:t>
      </w:r>
      <w:r w:rsidR="00AA3E59" w:rsidRPr="005D3DA5">
        <w:rPr>
          <w:rFonts w:cs="Calibri"/>
          <w:b/>
          <w:color w:val="000000"/>
        </w:rPr>
        <w:t>MN GreenStep Schools: Statewide Launch in 12 Schools</w:t>
      </w:r>
    </w:p>
    <w:p w14:paraId="1B0D87F3" w14:textId="77777777" w:rsidR="006E0EFD" w:rsidRPr="005D3DA5" w:rsidRDefault="006E0EFD" w:rsidP="006E0EFD">
      <w:pPr>
        <w:rPr>
          <w:rFonts w:cs="Arial"/>
        </w:rPr>
      </w:pPr>
      <w:r w:rsidRPr="005D3DA5">
        <w:rPr>
          <w:rFonts w:cs="Arial"/>
          <w:b/>
        </w:rPr>
        <w:t>I. PROJECT STATEMENT</w:t>
      </w:r>
    </w:p>
    <w:p w14:paraId="627D7478" w14:textId="0AACBD0C" w:rsidR="00CE713C" w:rsidRPr="00CE713C" w:rsidRDefault="00F6696D" w:rsidP="00F6696D">
      <w:pPr>
        <w:spacing w:before="60"/>
        <w:textAlignment w:val="baseline"/>
        <w:rPr>
          <w:rFonts w:eastAsia="Times New Roman" w:cs="Calibri"/>
          <w:color w:val="000000"/>
        </w:rPr>
      </w:pPr>
      <w:r w:rsidRPr="00F6696D">
        <w:rPr>
          <w:rFonts w:cs="Calibri"/>
          <w:color w:val="000000"/>
        </w:rPr>
        <w:t xml:space="preserve">This proposal integrates environmental best practices with hands-on environmental education. Funding will launch the MN GreenStep Schools program in 12 schools which become catalysts in their regions, yielding education and environmental outcomes. </w:t>
      </w:r>
      <w:r w:rsidR="00D124A3">
        <w:rPr>
          <w:rFonts w:cs="Calibri"/>
          <w:color w:val="000000"/>
        </w:rPr>
        <w:t xml:space="preserve"> </w:t>
      </w:r>
      <w:bookmarkStart w:id="0" w:name="_GoBack"/>
      <w:bookmarkEnd w:id="0"/>
      <w:r>
        <w:rPr>
          <w:rFonts w:cs="Calibri"/>
          <w:color w:val="000000"/>
        </w:rPr>
        <w:br/>
      </w:r>
      <w:r>
        <w:rPr>
          <w:rFonts w:cs="Calibri"/>
          <w:b/>
          <w:color w:val="000000"/>
        </w:rPr>
        <w:t>Program</w:t>
      </w:r>
      <w:r w:rsidRPr="00F6696D">
        <w:rPr>
          <w:rFonts w:cs="Calibri"/>
          <w:b/>
          <w:color w:val="000000"/>
        </w:rPr>
        <w:t>:</w:t>
      </w:r>
      <w:r>
        <w:rPr>
          <w:rFonts w:cs="Calibri"/>
          <w:color w:val="000000"/>
        </w:rPr>
        <w:t xml:space="preserve"> </w:t>
      </w:r>
      <w:r w:rsidR="000912BB">
        <w:rPr>
          <w:rFonts w:cs="Calibri"/>
          <w:color w:val="000000"/>
        </w:rPr>
        <w:t xml:space="preserve">MN </w:t>
      </w:r>
      <w:r w:rsidR="004D7434" w:rsidRPr="005D3DA5">
        <w:rPr>
          <w:rFonts w:cs="Calibri"/>
          <w:color w:val="000000"/>
        </w:rPr>
        <w:t xml:space="preserve">GreenStep Schools </w:t>
      </w:r>
      <w:r w:rsidR="000912BB">
        <w:rPr>
          <w:rFonts w:cs="Calibri"/>
          <w:color w:val="000000"/>
        </w:rPr>
        <w:t xml:space="preserve">is a statewide challenge, assistance, and recognition program for schools and districts responding to their desire to improve their operations and outcomes in three areas: reducing environmental impacts and cost, improving health, and providing environmental education. The program is free and voluntary and is based on the </w:t>
      </w:r>
      <w:r w:rsidR="004D7434" w:rsidRPr="005D3DA5">
        <w:rPr>
          <w:rFonts w:cs="Calibri"/>
          <w:color w:val="000000"/>
        </w:rPr>
        <w:t>concept of the successful MN GreenStep Cities program</w:t>
      </w:r>
      <w:r w:rsidR="006008B4" w:rsidRPr="005D3DA5">
        <w:rPr>
          <w:rFonts w:cs="Calibri"/>
          <w:color w:val="000000"/>
        </w:rPr>
        <w:t>,</w:t>
      </w:r>
      <w:r w:rsidR="004D7434" w:rsidRPr="005D3DA5">
        <w:rPr>
          <w:rFonts w:cs="Calibri"/>
          <w:color w:val="000000"/>
        </w:rPr>
        <w:t xml:space="preserve"> which has spread across the state</w:t>
      </w:r>
      <w:r>
        <w:rPr>
          <w:rFonts w:cs="Calibri"/>
          <w:color w:val="000000"/>
        </w:rPr>
        <w:t>.</w:t>
      </w:r>
      <w:r w:rsidR="004D7434" w:rsidRPr="005D3DA5">
        <w:rPr>
          <w:rFonts w:cs="Calibri"/>
          <w:color w:val="000000"/>
        </w:rPr>
        <w:t xml:space="preserve"> MN GreenStep Schools program </w:t>
      </w:r>
      <w:r w:rsidR="00425B2A" w:rsidRPr="005D3DA5">
        <w:rPr>
          <w:rFonts w:cs="Calibri"/>
          <w:color w:val="000000"/>
        </w:rPr>
        <w:t xml:space="preserve">addresses </w:t>
      </w:r>
      <w:r w:rsidR="004D7434" w:rsidRPr="005D3DA5">
        <w:rPr>
          <w:rFonts w:cs="Calibri"/>
          <w:color w:val="000000"/>
        </w:rPr>
        <w:t xml:space="preserve">best practices in energy, water, waste, habitat, </w:t>
      </w:r>
      <w:r w:rsidR="005D3DA5" w:rsidRPr="005D3DA5">
        <w:rPr>
          <w:rFonts w:cs="Calibri"/>
          <w:color w:val="000000"/>
        </w:rPr>
        <w:t xml:space="preserve">and healthy buildings, </w:t>
      </w:r>
      <w:r>
        <w:rPr>
          <w:rFonts w:cs="Calibri"/>
          <w:color w:val="000000"/>
        </w:rPr>
        <w:t>and</w:t>
      </w:r>
      <w:r w:rsidR="000912BB">
        <w:rPr>
          <w:rFonts w:cs="Calibri"/>
          <w:color w:val="000000"/>
        </w:rPr>
        <w:t xml:space="preserve"> </w:t>
      </w:r>
      <w:r w:rsidR="004D7434" w:rsidRPr="005D3DA5">
        <w:rPr>
          <w:rFonts w:cs="Calibri"/>
          <w:color w:val="000000"/>
        </w:rPr>
        <w:t>also integrates these with environmental education through experiential learning opportunities</w:t>
      </w:r>
      <w:r w:rsidR="00425B2A" w:rsidRPr="005D3DA5">
        <w:rPr>
          <w:rFonts w:cs="Calibri"/>
          <w:color w:val="000000"/>
        </w:rPr>
        <w:t xml:space="preserve"> in K-12 schools across the state</w:t>
      </w:r>
      <w:r w:rsidR="004D7434" w:rsidRPr="005D3DA5">
        <w:rPr>
          <w:rFonts w:cs="Calibri"/>
          <w:color w:val="000000"/>
        </w:rPr>
        <w:t xml:space="preserve">. </w:t>
      </w:r>
      <w:r w:rsidR="000912BB">
        <w:rPr>
          <w:rFonts w:cs="Calibri"/>
          <w:color w:val="000000"/>
        </w:rPr>
        <w:t xml:space="preserve">The program design </w:t>
      </w:r>
      <w:r w:rsidR="0082755D">
        <w:rPr>
          <w:rFonts w:cs="Calibri"/>
          <w:color w:val="000000"/>
        </w:rPr>
        <w:t xml:space="preserve">framework </w:t>
      </w:r>
      <w:r w:rsidR="000912BB">
        <w:rPr>
          <w:rFonts w:cs="Calibri"/>
          <w:color w:val="000000"/>
        </w:rPr>
        <w:t xml:space="preserve">is </w:t>
      </w:r>
      <w:r w:rsidR="000912BB" w:rsidRPr="000912BB">
        <w:rPr>
          <w:rFonts w:cs="Calibri"/>
          <w:color w:val="000000"/>
        </w:rPr>
        <w:t>complete</w:t>
      </w:r>
      <w:r w:rsidR="000912BB">
        <w:rPr>
          <w:rFonts w:cs="Calibri"/>
          <w:color w:val="000000"/>
        </w:rPr>
        <w:t xml:space="preserve"> </w:t>
      </w:r>
      <w:r w:rsidR="000912BB" w:rsidRPr="000912BB">
        <w:rPr>
          <w:rFonts w:cs="Calibri"/>
          <w:color w:val="000000"/>
        </w:rPr>
        <w:t xml:space="preserve">with </w:t>
      </w:r>
      <w:r w:rsidR="000912BB">
        <w:rPr>
          <w:rFonts w:cs="Calibri"/>
          <w:color w:val="000000"/>
        </w:rPr>
        <w:t xml:space="preserve">an initial set of </w:t>
      </w:r>
      <w:r w:rsidR="000912BB" w:rsidRPr="000912BB">
        <w:rPr>
          <w:rFonts w:cs="Calibri"/>
          <w:color w:val="000000"/>
        </w:rPr>
        <w:t>criteria, tools, and resources</w:t>
      </w:r>
      <w:r w:rsidR="000912BB">
        <w:rPr>
          <w:rFonts w:cs="Calibri"/>
          <w:color w:val="000000"/>
        </w:rPr>
        <w:t xml:space="preserve"> in development. </w:t>
      </w:r>
      <w:r w:rsidRPr="005D3DA5">
        <w:rPr>
          <w:rFonts w:cs="Calibri"/>
          <w:color w:val="000000"/>
        </w:rPr>
        <w:t>MN GreenStep Schools is a program of the University of Minnesota, the MN Pollution Control Agency, and their partners.</w:t>
      </w:r>
      <w:r>
        <w:rPr>
          <w:rFonts w:cs="Calibri"/>
          <w:color w:val="000000"/>
        </w:rPr>
        <w:br/>
      </w:r>
      <w:r w:rsidRPr="00F6696D">
        <w:rPr>
          <w:rFonts w:cs="Calibri"/>
          <w:b/>
          <w:color w:val="000000"/>
        </w:rPr>
        <w:t>Goal</w:t>
      </w:r>
      <w:r>
        <w:rPr>
          <w:rFonts w:cs="Calibri"/>
          <w:color w:val="000000"/>
        </w:rPr>
        <w:t xml:space="preserve">: </w:t>
      </w:r>
      <w:r w:rsidRPr="00F6696D">
        <w:rPr>
          <w:rFonts w:cs="Calibri"/>
          <w:color w:val="000000"/>
        </w:rPr>
        <w:t xml:space="preserve">Environmental education through hands-on projects and community events that yield measurable environmental and economic benefits, and exploration of professional and trade STEM careers. </w:t>
      </w:r>
      <w:r>
        <w:rPr>
          <w:rFonts w:cs="Calibri"/>
          <w:color w:val="000000"/>
        </w:rPr>
        <w:br/>
      </w:r>
      <w:r w:rsidRPr="00F6696D">
        <w:rPr>
          <w:rFonts w:cs="Calibri"/>
          <w:b/>
          <w:color w:val="000000"/>
        </w:rPr>
        <w:t>Outcomes:</w:t>
      </w:r>
      <w:r>
        <w:rPr>
          <w:rFonts w:cs="Calibri"/>
          <w:color w:val="000000"/>
        </w:rPr>
        <w:t xml:space="preserve"> </w:t>
      </w:r>
      <w:r w:rsidR="000912BB">
        <w:rPr>
          <w:rFonts w:cs="Calibri"/>
          <w:color w:val="000000"/>
        </w:rPr>
        <w:t xml:space="preserve">Funding will enable completion of </w:t>
      </w:r>
      <w:r>
        <w:rPr>
          <w:rFonts w:cs="Calibri"/>
          <w:color w:val="000000"/>
        </w:rPr>
        <w:t>online program</w:t>
      </w:r>
      <w:r w:rsidR="000912BB">
        <w:rPr>
          <w:rFonts w:cs="Calibri"/>
          <w:color w:val="000000"/>
        </w:rPr>
        <w:t xml:space="preserve"> elements</w:t>
      </w:r>
      <w:r w:rsidR="0096078C">
        <w:rPr>
          <w:rFonts w:cs="Calibri"/>
          <w:color w:val="000000"/>
        </w:rPr>
        <w:t xml:space="preserve"> for all to use</w:t>
      </w:r>
      <w:r w:rsidR="000912BB">
        <w:rPr>
          <w:rFonts w:cs="Calibri"/>
          <w:color w:val="000000"/>
        </w:rPr>
        <w:t xml:space="preserve">, </w:t>
      </w:r>
      <w:r w:rsidR="0096078C">
        <w:rPr>
          <w:rFonts w:cs="Calibri"/>
          <w:color w:val="000000"/>
        </w:rPr>
        <w:t xml:space="preserve">and </w:t>
      </w:r>
      <w:r w:rsidR="000912BB">
        <w:rPr>
          <w:rFonts w:cs="Calibri"/>
          <w:color w:val="000000"/>
        </w:rPr>
        <w:t>support an inaugural set of 12 schools that will catalyze momentum in 6 Minnesota regions</w:t>
      </w:r>
      <w:r w:rsidR="0096078C">
        <w:rPr>
          <w:rFonts w:cs="Calibri"/>
          <w:color w:val="000000"/>
        </w:rPr>
        <w:t xml:space="preserve">. </w:t>
      </w:r>
      <w:r w:rsidR="000912BB">
        <w:rPr>
          <w:rFonts w:cs="Calibri"/>
          <w:color w:val="000000"/>
        </w:rPr>
        <w:t xml:space="preserve"> Students and their schools will benefit with hands-on experiential learning that makes a difference in human and environmental health outcomes</w:t>
      </w:r>
      <w:r w:rsidR="0096078C">
        <w:rPr>
          <w:rFonts w:cs="Calibri"/>
          <w:color w:val="000000"/>
        </w:rPr>
        <w:t xml:space="preserve"> and opens up STEM and other career opportunities to students</w:t>
      </w:r>
      <w:r w:rsidR="000912BB">
        <w:rPr>
          <w:rFonts w:cs="Calibri"/>
          <w:color w:val="000000"/>
        </w:rPr>
        <w:t>.</w:t>
      </w:r>
      <w:r w:rsidR="00CE713C" w:rsidRPr="00CE713C">
        <w:rPr>
          <w:rFonts w:cs="Calibri"/>
          <w:color w:val="000000"/>
        </w:rPr>
        <w:t xml:space="preserve"> </w:t>
      </w:r>
      <w:r>
        <w:rPr>
          <w:rFonts w:cs="Calibri"/>
          <w:color w:val="000000"/>
        </w:rPr>
        <w:br/>
      </w:r>
      <w:r w:rsidRPr="00F6696D">
        <w:rPr>
          <w:rFonts w:cs="Calibri"/>
          <w:b/>
          <w:color w:val="000000"/>
        </w:rPr>
        <w:t>How</w:t>
      </w:r>
      <w:r>
        <w:rPr>
          <w:rFonts w:cs="Calibri"/>
          <w:color w:val="000000"/>
        </w:rPr>
        <w:t xml:space="preserve">: </w:t>
      </w:r>
      <w:r>
        <w:rPr>
          <w:rFonts w:eastAsia="Times New Roman" w:cs="Calibri"/>
          <w:color w:val="000000"/>
        </w:rPr>
        <w:t xml:space="preserve">To meet the goal and achieve outcomes, there are two </w:t>
      </w:r>
      <w:r w:rsidR="0082755D">
        <w:rPr>
          <w:rFonts w:eastAsia="Times New Roman" w:cs="Calibri"/>
          <w:color w:val="000000"/>
        </w:rPr>
        <w:t>activities</w:t>
      </w:r>
      <w:r>
        <w:rPr>
          <w:rFonts w:eastAsia="Times New Roman" w:cs="Calibri"/>
          <w:color w:val="000000"/>
        </w:rPr>
        <w:t xml:space="preserve">: 1) </w:t>
      </w:r>
      <w:r w:rsidRPr="005D3DA5">
        <w:rPr>
          <w:rFonts w:eastAsia="Times New Roman" w:cs="Calibri"/>
          <w:color w:val="000000"/>
        </w:rPr>
        <w:t>Establish the support structure for schools to participate and improve overtime, including website recognition, online connections to resources and opportunities, and simple, online documentation.</w:t>
      </w:r>
      <w:r>
        <w:rPr>
          <w:rFonts w:eastAsia="Times New Roman" w:cs="Calibri"/>
          <w:color w:val="000000"/>
        </w:rPr>
        <w:t xml:space="preserve"> 2) </w:t>
      </w:r>
      <w:r w:rsidRPr="005D3DA5">
        <w:rPr>
          <w:rFonts w:eastAsia="Times New Roman" w:cs="Calibri"/>
          <w:color w:val="000000"/>
        </w:rPr>
        <w:t>Launch a statewide MN GreenStep Schools program into 12 school districts, while also providing free access to the program for any interested school in Minnesota.</w:t>
      </w:r>
      <w:r>
        <w:rPr>
          <w:rFonts w:eastAsia="Times New Roman" w:cs="Calibri"/>
          <w:color w:val="000000"/>
        </w:rPr>
        <w:t xml:space="preserve"> </w:t>
      </w:r>
      <w:r>
        <w:rPr>
          <w:rFonts w:eastAsia="Times New Roman" w:cs="Calibri"/>
          <w:color w:val="000000"/>
        </w:rPr>
        <w:br/>
      </w:r>
      <w:r w:rsidR="004D7434" w:rsidRPr="005D3DA5">
        <w:rPr>
          <w:rFonts w:eastAsia="Times New Roman" w:cs="Calibri"/>
          <w:b/>
          <w:bCs/>
          <w:color w:val="000000"/>
        </w:rPr>
        <w:t>Need</w:t>
      </w:r>
      <w:r>
        <w:rPr>
          <w:rFonts w:eastAsia="Times New Roman" w:cs="Calibri"/>
          <w:b/>
          <w:bCs/>
          <w:color w:val="000000"/>
        </w:rPr>
        <w:t>, Opportunities,</w:t>
      </w:r>
      <w:r w:rsidR="004D7434" w:rsidRPr="005D3DA5">
        <w:rPr>
          <w:rFonts w:eastAsia="Times New Roman" w:cs="Calibri"/>
          <w:b/>
          <w:bCs/>
          <w:color w:val="000000"/>
        </w:rPr>
        <w:t xml:space="preserve"> Response</w:t>
      </w:r>
      <w:r w:rsidR="004D7434" w:rsidRPr="005D3DA5">
        <w:rPr>
          <w:rFonts w:eastAsia="Times New Roman" w:cs="Calibri"/>
          <w:color w:val="000000"/>
        </w:rPr>
        <w:t xml:space="preserve">: </w:t>
      </w:r>
      <w:r w:rsidR="000912BB">
        <w:rPr>
          <w:rFonts w:cs="Calibri"/>
          <w:color w:val="000000"/>
        </w:rPr>
        <w:t xml:space="preserve">Schools and Districts are looking for guidance and </w:t>
      </w:r>
      <w:r w:rsidR="00CE713C">
        <w:rPr>
          <w:rFonts w:cs="Calibri"/>
          <w:color w:val="000000"/>
        </w:rPr>
        <w:t xml:space="preserve">step-by-step </w:t>
      </w:r>
      <w:r w:rsidR="000912BB">
        <w:rPr>
          <w:rFonts w:cs="Calibri"/>
          <w:color w:val="000000"/>
        </w:rPr>
        <w:t>support to provide environmental education that integrates with facilities improvement to protect human and environmental health, and save on operational cost</w:t>
      </w:r>
      <w:r w:rsidR="00CE713C">
        <w:rPr>
          <w:rFonts w:cs="Calibri"/>
          <w:color w:val="000000"/>
        </w:rPr>
        <w:t xml:space="preserve"> (Phase 1 report </w:t>
      </w:r>
      <w:hyperlink r:id="rId7" w:history="1">
        <w:r w:rsidR="00CE713C" w:rsidRPr="005D3DA5">
          <w:rPr>
            <w:rFonts w:eastAsia="Times New Roman" w:cs="Calibri"/>
            <w:color w:val="1155CC"/>
            <w:u w:val="single"/>
          </w:rPr>
          <w:t>www.mngreenstepschools.org</w:t>
        </w:r>
      </w:hyperlink>
      <w:r w:rsidR="00CE713C">
        <w:rPr>
          <w:rFonts w:eastAsia="Times New Roman" w:cs="Calibri"/>
          <w:color w:val="1155CC"/>
          <w:u w:val="single"/>
        </w:rPr>
        <w:t xml:space="preserve">). </w:t>
      </w:r>
      <w:r w:rsidR="00CE713C" w:rsidRPr="005D3DA5">
        <w:rPr>
          <w:rFonts w:eastAsia="Times New Roman" w:cs="Calibri"/>
          <w:color w:val="000000"/>
        </w:rPr>
        <w:t xml:space="preserve"> </w:t>
      </w:r>
      <w:r w:rsidR="00CE713C">
        <w:rPr>
          <w:rFonts w:cs="Calibri"/>
          <w:color w:val="000000"/>
        </w:rPr>
        <w:t>An initial small survey in 2018 yielded 18 schools or districts</w:t>
      </w:r>
      <w:r>
        <w:rPr>
          <w:rFonts w:cs="Calibri"/>
          <w:color w:val="000000"/>
        </w:rPr>
        <w:t xml:space="preserve"> interested in participating</w:t>
      </w:r>
      <w:r w:rsidR="00CE713C">
        <w:rPr>
          <w:rFonts w:cs="Calibri"/>
          <w:color w:val="000000"/>
        </w:rPr>
        <w:t xml:space="preserve">. </w:t>
      </w:r>
      <w:r>
        <w:rPr>
          <w:rFonts w:cs="Calibri"/>
          <w:color w:val="000000"/>
        </w:rPr>
        <w:t xml:space="preserve">As the </w:t>
      </w:r>
      <w:r w:rsidRPr="005D3DA5">
        <w:rPr>
          <w:rFonts w:eastAsia="Times New Roman" w:cs="Calibri"/>
          <w:color w:val="000000"/>
        </w:rPr>
        <w:t xml:space="preserve">Minnesota energy </w:t>
      </w:r>
      <w:r>
        <w:rPr>
          <w:rFonts w:eastAsia="Times New Roman" w:cs="Calibri"/>
          <w:color w:val="000000"/>
        </w:rPr>
        <w:t xml:space="preserve">and environmental </w:t>
      </w:r>
      <w:r w:rsidRPr="005D3DA5">
        <w:rPr>
          <w:rFonts w:eastAsia="Times New Roman" w:cs="Calibri"/>
          <w:color w:val="000000"/>
        </w:rPr>
        <w:t xml:space="preserve">landscape is changing those </w:t>
      </w:r>
      <w:r w:rsidR="00A91FFC">
        <w:rPr>
          <w:rFonts w:eastAsia="Times New Roman" w:cs="Calibri"/>
          <w:color w:val="000000"/>
        </w:rPr>
        <w:t>who</w:t>
      </w:r>
      <w:r w:rsidRPr="005D3DA5">
        <w:rPr>
          <w:rFonts w:eastAsia="Times New Roman" w:cs="Calibri"/>
          <w:color w:val="000000"/>
        </w:rPr>
        <w:t xml:space="preserve"> plan for current and future opportunities stand to benefit</w:t>
      </w:r>
      <w:r w:rsidR="00A91FFC">
        <w:rPr>
          <w:rFonts w:eastAsia="Times New Roman" w:cs="Calibri"/>
          <w:color w:val="000000"/>
        </w:rPr>
        <w:t xml:space="preserve">. </w:t>
      </w:r>
      <w:r w:rsidR="00A91FFC">
        <w:rPr>
          <w:rFonts w:cs="Calibri"/>
          <w:color w:val="000000"/>
        </w:rPr>
        <w:t xml:space="preserve">Schools and Districts need peer examples to motivate and inform change. </w:t>
      </w:r>
      <w:r w:rsidR="004D7434" w:rsidRPr="005D3DA5">
        <w:rPr>
          <w:rFonts w:eastAsia="Times New Roman" w:cs="Calibri"/>
          <w:color w:val="000000"/>
        </w:rPr>
        <w:t xml:space="preserve">This grant is necessary to support an inaugural set of 12 </w:t>
      </w:r>
      <w:r w:rsidR="00A91FFC">
        <w:rPr>
          <w:rFonts w:eastAsia="Times New Roman" w:cs="Calibri"/>
          <w:color w:val="000000"/>
        </w:rPr>
        <w:t>Minnesota schools to become</w:t>
      </w:r>
      <w:r w:rsidR="004D7434" w:rsidRPr="005D3DA5">
        <w:rPr>
          <w:rFonts w:eastAsia="Times New Roman" w:cs="Calibri"/>
          <w:color w:val="000000"/>
        </w:rPr>
        <w:t xml:space="preserve"> regional catalysts, demonstrating program success, serving as a resource model for other schools in their region</w:t>
      </w:r>
      <w:r w:rsidR="000E14B9" w:rsidRPr="005D3DA5">
        <w:rPr>
          <w:rFonts w:eastAsia="Times New Roman" w:cs="Calibri"/>
          <w:color w:val="000000"/>
        </w:rPr>
        <w:t xml:space="preserve">, and laying out long-range </w:t>
      </w:r>
      <w:r w:rsidR="00A91FFC">
        <w:rPr>
          <w:rFonts w:eastAsia="Times New Roman" w:cs="Calibri"/>
          <w:color w:val="000000"/>
        </w:rPr>
        <w:t>plans</w:t>
      </w:r>
      <w:r w:rsidR="000E14B9" w:rsidRPr="005D3DA5">
        <w:rPr>
          <w:rFonts w:eastAsia="Times New Roman" w:cs="Calibri"/>
          <w:color w:val="000000"/>
        </w:rPr>
        <w:t xml:space="preserve"> for advanced achievement</w:t>
      </w:r>
      <w:r w:rsidR="00A91FFC">
        <w:rPr>
          <w:rFonts w:eastAsia="Times New Roman" w:cs="Calibri"/>
          <w:color w:val="000000"/>
        </w:rPr>
        <w:t>.</w:t>
      </w:r>
    </w:p>
    <w:p w14:paraId="513C267B" w14:textId="7B328AE7" w:rsidR="006E0EFD" w:rsidRPr="005D3DA5" w:rsidRDefault="006E0EFD" w:rsidP="00F6696D">
      <w:pPr>
        <w:spacing w:before="60"/>
        <w:textAlignment w:val="baseline"/>
        <w:rPr>
          <w:rFonts w:cs="Arial"/>
        </w:rPr>
      </w:pPr>
      <w:r w:rsidRPr="005D3DA5">
        <w:rPr>
          <w:rFonts w:cs="Arial"/>
          <w:b/>
        </w:rPr>
        <w:t xml:space="preserve">II. PROJECT </w:t>
      </w:r>
      <w:r w:rsidR="00A13F26" w:rsidRPr="005D3DA5">
        <w:rPr>
          <w:rFonts w:cs="Arial"/>
          <w:b/>
        </w:rPr>
        <w:t>ACTIVIT</w:t>
      </w:r>
      <w:r w:rsidR="00533120" w:rsidRPr="005D3DA5">
        <w:rPr>
          <w:rFonts w:cs="Arial"/>
          <w:b/>
        </w:rPr>
        <w:t>I</w:t>
      </w:r>
      <w:r w:rsidR="00A13F26" w:rsidRPr="005D3DA5">
        <w:rPr>
          <w:rFonts w:cs="Arial"/>
          <w:b/>
        </w:rPr>
        <w:t>ES</w:t>
      </w:r>
      <w:r w:rsidR="00614DF2" w:rsidRPr="005D3DA5">
        <w:rPr>
          <w:rFonts w:cs="Arial"/>
          <w:b/>
        </w:rPr>
        <w:t xml:space="preserve"> AND OUTCOMES</w:t>
      </w:r>
    </w:p>
    <w:tbl>
      <w:tblPr>
        <w:tblW w:w="10476" w:type="dxa"/>
        <w:tblLook w:val="04A0" w:firstRow="1" w:lastRow="0" w:firstColumn="1" w:lastColumn="0" w:noHBand="0" w:noVBand="1"/>
      </w:tblPr>
      <w:tblGrid>
        <w:gridCol w:w="9925"/>
        <w:gridCol w:w="551"/>
      </w:tblGrid>
      <w:tr w:rsidR="00686B53" w:rsidRPr="005D3DA5" w14:paraId="38BC7C19" w14:textId="77777777" w:rsidTr="004D7434">
        <w:tc>
          <w:tcPr>
            <w:tcW w:w="8208" w:type="dxa"/>
          </w:tcPr>
          <w:p w14:paraId="27922088" w14:textId="70B4BB88" w:rsidR="008A5FD9" w:rsidRPr="005D3DA5" w:rsidRDefault="00686B53" w:rsidP="00F6696D">
            <w:pPr>
              <w:spacing w:before="60"/>
              <w:textAlignment w:val="baseline"/>
              <w:rPr>
                <w:rFonts w:cs="Arial"/>
                <w:b/>
              </w:rPr>
            </w:pPr>
            <w:r w:rsidRPr="005D3DA5">
              <w:rPr>
                <w:rFonts w:cs="Arial"/>
                <w:b/>
              </w:rPr>
              <w:t>Activity 1</w:t>
            </w:r>
            <w:r w:rsidR="008A5FD9" w:rsidRPr="005D3DA5">
              <w:rPr>
                <w:rFonts w:cs="Arial"/>
                <w:b/>
              </w:rPr>
              <w:t xml:space="preserve"> Title</w:t>
            </w:r>
            <w:r w:rsidRPr="005D3DA5">
              <w:rPr>
                <w:rFonts w:cs="Arial"/>
                <w:b/>
              </w:rPr>
              <w:t>:</w:t>
            </w:r>
            <w:r w:rsidR="004D7434" w:rsidRPr="005D3DA5">
              <w:rPr>
                <w:rFonts w:cs="Arial"/>
                <w:b/>
              </w:rPr>
              <w:t xml:space="preserve"> </w:t>
            </w:r>
            <w:r w:rsidR="004D7434" w:rsidRPr="005D3DA5">
              <w:rPr>
                <w:rFonts w:cs="Calibri"/>
                <w:b/>
                <w:bCs/>
                <w:color w:val="000000"/>
              </w:rPr>
              <w:t xml:space="preserve">Prepare </w:t>
            </w:r>
            <w:r w:rsidR="00CE713C">
              <w:rPr>
                <w:rFonts w:cs="Calibri"/>
                <w:b/>
                <w:bCs/>
                <w:color w:val="000000"/>
              </w:rPr>
              <w:t>Program R</w:t>
            </w:r>
            <w:r w:rsidR="004D7434" w:rsidRPr="005D3DA5">
              <w:rPr>
                <w:rFonts w:cs="Calibri"/>
                <w:b/>
                <w:bCs/>
                <w:color w:val="000000"/>
              </w:rPr>
              <w:t xml:space="preserve">esources </w:t>
            </w:r>
            <w:r w:rsidR="00CE713C">
              <w:rPr>
                <w:rFonts w:cs="Calibri"/>
                <w:b/>
                <w:bCs/>
                <w:color w:val="000000"/>
              </w:rPr>
              <w:t>and R</w:t>
            </w:r>
            <w:r w:rsidR="004D7434" w:rsidRPr="005D3DA5">
              <w:rPr>
                <w:rFonts w:cs="Calibri"/>
                <w:b/>
                <w:bCs/>
                <w:color w:val="000000"/>
              </w:rPr>
              <w:t xml:space="preserve">ecruit </w:t>
            </w:r>
            <w:r w:rsidR="00CE713C">
              <w:rPr>
                <w:rFonts w:cs="Calibri"/>
                <w:b/>
                <w:bCs/>
                <w:color w:val="000000"/>
              </w:rPr>
              <w:t>S</w:t>
            </w:r>
            <w:r w:rsidR="004D7434" w:rsidRPr="005D3DA5">
              <w:rPr>
                <w:rFonts w:cs="Calibri"/>
                <w:b/>
                <w:bCs/>
                <w:color w:val="000000"/>
              </w:rPr>
              <w:t xml:space="preserve">chools for </w:t>
            </w:r>
            <w:r w:rsidR="00CE713C">
              <w:rPr>
                <w:rFonts w:cs="Calibri"/>
                <w:b/>
                <w:bCs/>
                <w:color w:val="000000"/>
              </w:rPr>
              <w:t>L</w:t>
            </w:r>
            <w:r w:rsidR="004D7434" w:rsidRPr="005D3DA5">
              <w:rPr>
                <w:rFonts w:cs="Calibri"/>
                <w:b/>
                <w:bCs/>
                <w:color w:val="000000"/>
              </w:rPr>
              <w:t xml:space="preserve">aunch in </w:t>
            </w:r>
            <w:r w:rsidR="00CE713C">
              <w:rPr>
                <w:rFonts w:cs="Calibri"/>
                <w:b/>
                <w:bCs/>
                <w:color w:val="000000"/>
              </w:rPr>
              <w:t>Y</w:t>
            </w:r>
            <w:r w:rsidR="004D7434" w:rsidRPr="005D3DA5">
              <w:rPr>
                <w:rFonts w:cs="Calibri"/>
                <w:b/>
                <w:bCs/>
                <w:color w:val="000000"/>
              </w:rPr>
              <w:t>ear 2.</w:t>
            </w:r>
          </w:p>
          <w:p w14:paraId="2BF6BDCD" w14:textId="59F488AB" w:rsidR="00686B53" w:rsidRPr="00CE713C" w:rsidRDefault="008A5FD9" w:rsidP="00217C2A">
            <w:pPr>
              <w:widowControl w:val="0"/>
              <w:rPr>
                <w:rFonts w:cs="Arial"/>
              </w:rPr>
            </w:pPr>
            <w:r w:rsidRPr="005D3DA5">
              <w:rPr>
                <w:rFonts w:cs="Arial"/>
                <w:b/>
              </w:rPr>
              <w:t>Description:</w:t>
            </w:r>
            <w:r w:rsidR="00686B53" w:rsidRPr="005D3DA5">
              <w:rPr>
                <w:rFonts w:cs="Arial"/>
                <w:i/>
              </w:rPr>
              <w:t xml:space="preserve"> </w:t>
            </w:r>
            <w:r w:rsidR="004D7434" w:rsidRPr="005D3DA5">
              <w:rPr>
                <w:rFonts w:cs="Calibri"/>
                <w:color w:val="000000"/>
              </w:rPr>
              <w:t xml:space="preserve">Implement the </w:t>
            </w:r>
            <w:r w:rsidR="00CE713C">
              <w:rPr>
                <w:rFonts w:cs="Calibri"/>
                <w:color w:val="000000"/>
              </w:rPr>
              <w:t xml:space="preserve">full </w:t>
            </w:r>
            <w:r w:rsidR="00CE713C" w:rsidRPr="000912BB">
              <w:rPr>
                <w:rFonts w:cs="Calibri"/>
                <w:color w:val="000000"/>
              </w:rPr>
              <w:t>criteria, tools, and resources</w:t>
            </w:r>
            <w:r w:rsidR="004D7434" w:rsidRPr="005D3DA5">
              <w:rPr>
                <w:rFonts w:cs="Calibri"/>
                <w:color w:val="000000"/>
              </w:rPr>
              <w:t xml:space="preserve"> into the website, working in partnership with local school districts, community members, and </w:t>
            </w:r>
            <w:r w:rsidR="000E14B9" w:rsidRPr="005D3DA5">
              <w:rPr>
                <w:rFonts w:cs="Calibri"/>
                <w:color w:val="000000"/>
              </w:rPr>
              <w:t>program</w:t>
            </w:r>
            <w:r w:rsidR="004D7434" w:rsidRPr="005D3DA5">
              <w:rPr>
                <w:rFonts w:cs="Calibri"/>
                <w:color w:val="000000"/>
              </w:rPr>
              <w:t xml:space="preserve"> partners. Develop a</w:t>
            </w:r>
            <w:r w:rsidR="0082755D">
              <w:rPr>
                <w:rFonts w:cs="Calibri"/>
                <w:color w:val="000000"/>
              </w:rPr>
              <w:t xml:space="preserve"> competitive </w:t>
            </w:r>
            <w:r w:rsidR="004D7434" w:rsidRPr="005D3DA5">
              <w:rPr>
                <w:rFonts w:cs="Calibri"/>
                <w:color w:val="000000"/>
              </w:rPr>
              <w:t xml:space="preserve">application process and hire an outreach coordinator to recruit and support schools across the state </w:t>
            </w:r>
            <w:r w:rsidR="00CE713C">
              <w:rPr>
                <w:rFonts w:cs="Calibri"/>
                <w:color w:val="000000"/>
              </w:rPr>
              <w:t xml:space="preserve">(both the </w:t>
            </w:r>
            <w:r w:rsidR="004D7434" w:rsidRPr="005D3DA5">
              <w:rPr>
                <w:rFonts w:cs="Calibri"/>
                <w:color w:val="000000"/>
              </w:rPr>
              <w:t>12 catalyst schools</w:t>
            </w:r>
            <w:r w:rsidR="00CE713C">
              <w:rPr>
                <w:rFonts w:cs="Calibri"/>
                <w:color w:val="000000"/>
              </w:rPr>
              <w:t xml:space="preserve"> and a</w:t>
            </w:r>
            <w:r w:rsidR="004D7434" w:rsidRPr="005D3DA5">
              <w:rPr>
                <w:rFonts w:cs="Calibri"/>
                <w:color w:val="000000"/>
              </w:rPr>
              <w:t>dditional schools.</w:t>
            </w:r>
            <w:r w:rsidR="00CE713C">
              <w:rPr>
                <w:rFonts w:cs="Calibri"/>
                <w:color w:val="000000"/>
              </w:rPr>
              <w:t>)</w:t>
            </w:r>
            <w:r w:rsidR="000E14B9" w:rsidRPr="005D3DA5">
              <w:rPr>
                <w:rFonts w:cs="Calibri"/>
                <w:color w:val="000000"/>
              </w:rPr>
              <w:t xml:space="preserve"> </w:t>
            </w:r>
            <w:r w:rsidR="00DD321F" w:rsidRPr="00CE713C">
              <w:rPr>
                <w:rFonts w:cs="Calibri"/>
              </w:rPr>
              <w:t xml:space="preserve">Identify assistance providers </w:t>
            </w:r>
            <w:r w:rsidR="00CE713C" w:rsidRPr="00CE713C">
              <w:rPr>
                <w:rFonts w:cs="Calibri"/>
              </w:rPr>
              <w:t>to</w:t>
            </w:r>
            <w:r w:rsidR="00DD321F" w:rsidRPr="00CE713C">
              <w:rPr>
                <w:rFonts w:cs="Calibri"/>
              </w:rPr>
              <w:t xml:space="preserve"> accelerate school action</w:t>
            </w:r>
            <w:r w:rsidR="00CE713C" w:rsidRPr="00CE713C">
              <w:rPr>
                <w:rFonts w:cs="Calibri"/>
              </w:rPr>
              <w:t>.</w:t>
            </w:r>
          </w:p>
          <w:p w14:paraId="12566633" w14:textId="67A7994E" w:rsidR="005431D4" w:rsidRPr="00B17E27" w:rsidRDefault="005431D4" w:rsidP="00F6696D">
            <w:pPr>
              <w:spacing w:before="60"/>
              <w:textAlignment w:val="baseline"/>
            </w:pPr>
            <w:r w:rsidRPr="00CE713C">
              <w:rPr>
                <w:rFonts w:cs="Arial"/>
                <w:b/>
                <w:bCs/>
                <w:color w:val="000000"/>
              </w:rPr>
              <w:t>ENRTF BUDGET: $</w:t>
            </w:r>
            <w:r w:rsidR="00D14CD6">
              <w:rPr>
                <w:rFonts w:cs="Arial"/>
                <w:b/>
                <w:bCs/>
                <w:color w:val="000000"/>
              </w:rPr>
              <w:t>101,591</w:t>
            </w:r>
          </w:p>
          <w:p w14:paraId="7716F094" w14:textId="77777777" w:rsidR="004D7434" w:rsidRPr="00B17E27" w:rsidRDefault="004D7434" w:rsidP="004D7434">
            <w:pPr>
              <w:rPr>
                <w:rFonts w:ascii="Times New Roman" w:eastAsia="Times New Roman" w:hAnsi="Times New Roman"/>
                <w:sz w:val="16"/>
                <w:szCs w:val="16"/>
              </w:rPr>
            </w:pPr>
          </w:p>
          <w:tbl>
            <w:tblPr>
              <w:tblW w:w="9699" w:type="dxa"/>
              <w:tblCellMar>
                <w:top w:w="15" w:type="dxa"/>
                <w:left w:w="15" w:type="dxa"/>
                <w:bottom w:w="15" w:type="dxa"/>
                <w:right w:w="15" w:type="dxa"/>
              </w:tblCellMar>
              <w:tblLook w:val="04A0" w:firstRow="1" w:lastRow="0" w:firstColumn="1" w:lastColumn="0" w:noHBand="0" w:noVBand="1"/>
            </w:tblPr>
            <w:tblGrid>
              <w:gridCol w:w="7899"/>
              <w:gridCol w:w="1800"/>
            </w:tblGrid>
            <w:tr w:rsidR="004D7434" w:rsidRPr="005D3DA5" w14:paraId="21C30214" w14:textId="77777777" w:rsidTr="004D7434">
              <w:tc>
                <w:tcPr>
                  <w:tcW w:w="78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184431" w14:textId="4821D43D" w:rsidR="004D7434" w:rsidRPr="00B17E27" w:rsidRDefault="004D7434" w:rsidP="004D7434">
                  <w:pPr>
                    <w:rPr>
                      <w:rFonts w:ascii="Times New Roman" w:eastAsia="Times New Roman" w:hAnsi="Times New Roman"/>
                    </w:rPr>
                  </w:pPr>
                  <w:r w:rsidRPr="005D3DA5">
                    <w:rPr>
                      <w:rFonts w:eastAsia="Times New Roman" w:cs="Calibri"/>
                      <w:b/>
                      <w:bCs/>
                      <w:color w:val="000000"/>
                    </w:rPr>
                    <w:t xml:space="preserve">Outcomes </w:t>
                  </w:r>
                </w:p>
              </w:tc>
              <w:tc>
                <w:tcPr>
                  <w:tcW w:w="18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FCF155" w14:textId="77777777" w:rsidR="004D7434" w:rsidRPr="00B17E27" w:rsidRDefault="004D7434" w:rsidP="004D7434">
                  <w:pPr>
                    <w:jc w:val="center"/>
                    <w:rPr>
                      <w:rFonts w:ascii="Times New Roman" w:eastAsia="Times New Roman" w:hAnsi="Times New Roman"/>
                    </w:rPr>
                  </w:pPr>
                  <w:r w:rsidRPr="005D3DA5">
                    <w:rPr>
                      <w:rFonts w:eastAsia="Times New Roman" w:cs="Calibri"/>
                      <w:b/>
                      <w:bCs/>
                      <w:color w:val="000000"/>
                    </w:rPr>
                    <w:t>Completion Date</w:t>
                  </w:r>
                </w:p>
              </w:tc>
            </w:tr>
            <w:tr w:rsidR="004D7434" w:rsidRPr="005D3DA5" w14:paraId="3AB40327" w14:textId="77777777" w:rsidTr="004D7434">
              <w:tc>
                <w:tcPr>
                  <w:tcW w:w="78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337595" w14:textId="03A604D8" w:rsidR="004D7434" w:rsidRPr="00B17E27" w:rsidRDefault="004D7434" w:rsidP="004D7434">
                  <w:pPr>
                    <w:rPr>
                      <w:rFonts w:ascii="Times New Roman" w:eastAsia="Times New Roman" w:hAnsi="Times New Roman"/>
                    </w:rPr>
                  </w:pPr>
                  <w:r w:rsidRPr="005D3DA5">
                    <w:rPr>
                      <w:rFonts w:eastAsia="Times New Roman" w:cs="Calibri"/>
                      <w:color w:val="000000"/>
                    </w:rPr>
                    <w:t>1.  </w:t>
                  </w:r>
                  <w:r w:rsidR="00CE713C">
                    <w:rPr>
                      <w:rFonts w:eastAsia="Times New Roman" w:cs="Calibri"/>
                      <w:color w:val="000000"/>
                    </w:rPr>
                    <w:t>W</w:t>
                  </w:r>
                  <w:r w:rsidRPr="005D3DA5">
                    <w:rPr>
                      <w:rFonts w:eastAsia="Times New Roman" w:cs="Calibri"/>
                      <w:color w:val="000000"/>
                    </w:rPr>
                    <w:t>ebsite updated with functionality to support program launch in year 2 including google docs platform for reporting and communicating progress, and initial population of database of resources and supporting resource organizations.  </w:t>
                  </w:r>
                </w:p>
              </w:tc>
              <w:tc>
                <w:tcPr>
                  <w:tcW w:w="18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32B76F" w14:textId="77777777" w:rsidR="004D7434" w:rsidRPr="00B17E27" w:rsidRDefault="004D7434" w:rsidP="004D7434">
                  <w:pPr>
                    <w:rPr>
                      <w:rFonts w:ascii="Times New Roman" w:eastAsia="Times New Roman" w:hAnsi="Times New Roman"/>
                    </w:rPr>
                  </w:pPr>
                  <w:r w:rsidRPr="005D3DA5">
                    <w:rPr>
                      <w:rFonts w:eastAsia="Times New Roman" w:cs="Calibri"/>
                      <w:color w:val="000000"/>
                    </w:rPr>
                    <w:t>2/2021</w:t>
                  </w:r>
                </w:p>
              </w:tc>
            </w:tr>
            <w:tr w:rsidR="004D7434" w:rsidRPr="005D3DA5" w14:paraId="5419FFDD" w14:textId="77777777" w:rsidTr="004D7434">
              <w:tc>
                <w:tcPr>
                  <w:tcW w:w="78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E9C33D" w14:textId="77777777" w:rsidR="004D7434" w:rsidRPr="00B17E27" w:rsidRDefault="004D7434" w:rsidP="004D7434">
                  <w:pPr>
                    <w:rPr>
                      <w:rFonts w:ascii="Times New Roman" w:eastAsia="Times New Roman" w:hAnsi="Times New Roman"/>
                    </w:rPr>
                  </w:pPr>
                  <w:r w:rsidRPr="005D3DA5">
                    <w:rPr>
                      <w:rFonts w:eastAsia="Times New Roman" w:cs="Calibri"/>
                      <w:color w:val="000000"/>
                    </w:rPr>
                    <w:t xml:space="preserve">2.  Outreach coordinator hired </w:t>
                  </w:r>
                </w:p>
              </w:tc>
              <w:tc>
                <w:tcPr>
                  <w:tcW w:w="18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F3CD5B" w14:textId="77777777" w:rsidR="004D7434" w:rsidRPr="00B17E27" w:rsidRDefault="004D7434" w:rsidP="004D7434">
                  <w:pPr>
                    <w:rPr>
                      <w:rFonts w:ascii="Times New Roman" w:eastAsia="Times New Roman" w:hAnsi="Times New Roman"/>
                    </w:rPr>
                  </w:pPr>
                  <w:r w:rsidRPr="005D3DA5">
                    <w:rPr>
                      <w:rFonts w:eastAsia="Times New Roman" w:cs="Calibri"/>
                      <w:color w:val="000000"/>
                    </w:rPr>
                    <w:t>2/15/2021</w:t>
                  </w:r>
                </w:p>
              </w:tc>
            </w:tr>
            <w:tr w:rsidR="004D7434" w:rsidRPr="005D3DA5" w14:paraId="6E02640F" w14:textId="77777777" w:rsidTr="004D7434">
              <w:tc>
                <w:tcPr>
                  <w:tcW w:w="78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799908" w14:textId="77777777" w:rsidR="004D7434" w:rsidRPr="00B17E27" w:rsidRDefault="004D7434" w:rsidP="004D7434">
                  <w:pPr>
                    <w:rPr>
                      <w:rFonts w:ascii="Times New Roman" w:eastAsia="Times New Roman" w:hAnsi="Times New Roman"/>
                    </w:rPr>
                  </w:pPr>
                  <w:r w:rsidRPr="005D3DA5">
                    <w:rPr>
                      <w:rFonts w:eastAsia="Times New Roman" w:cs="Calibri"/>
                      <w:color w:val="000000"/>
                    </w:rPr>
                    <w:t>3.  Competitive Application Process developed and issued.</w:t>
                  </w:r>
                </w:p>
              </w:tc>
              <w:tc>
                <w:tcPr>
                  <w:tcW w:w="18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F06FEB" w14:textId="77777777" w:rsidR="004D7434" w:rsidRPr="00B17E27" w:rsidRDefault="004D7434" w:rsidP="004D7434">
                  <w:pPr>
                    <w:rPr>
                      <w:rFonts w:ascii="Times New Roman" w:eastAsia="Times New Roman" w:hAnsi="Times New Roman"/>
                    </w:rPr>
                  </w:pPr>
                  <w:r w:rsidRPr="005D3DA5">
                    <w:rPr>
                      <w:rFonts w:eastAsia="Times New Roman" w:cs="Calibri"/>
                      <w:color w:val="000000"/>
                    </w:rPr>
                    <w:t>3/30/2021</w:t>
                  </w:r>
                </w:p>
              </w:tc>
            </w:tr>
            <w:tr w:rsidR="004D7434" w:rsidRPr="005D3DA5" w14:paraId="746CC052" w14:textId="77777777" w:rsidTr="004D7434">
              <w:tc>
                <w:tcPr>
                  <w:tcW w:w="78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C57D8C" w14:textId="77777777" w:rsidR="004D7434" w:rsidRPr="00B17E27" w:rsidRDefault="004D7434" w:rsidP="004D7434">
                  <w:pPr>
                    <w:rPr>
                      <w:rFonts w:ascii="Times New Roman" w:eastAsia="Times New Roman" w:hAnsi="Times New Roman"/>
                    </w:rPr>
                  </w:pPr>
                  <w:r w:rsidRPr="005D3DA5">
                    <w:rPr>
                      <w:rFonts w:eastAsia="Times New Roman" w:cs="Calibri"/>
                      <w:color w:val="000000"/>
                    </w:rPr>
                    <w:t>4.  Initial 6 schools selected</w:t>
                  </w:r>
                </w:p>
              </w:tc>
              <w:tc>
                <w:tcPr>
                  <w:tcW w:w="18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6E457D" w14:textId="77777777" w:rsidR="004D7434" w:rsidRPr="00B17E27" w:rsidRDefault="004D7434" w:rsidP="004D7434">
                  <w:pPr>
                    <w:rPr>
                      <w:rFonts w:ascii="Times New Roman" w:eastAsia="Times New Roman" w:hAnsi="Times New Roman"/>
                    </w:rPr>
                  </w:pPr>
                  <w:r w:rsidRPr="005D3DA5">
                    <w:rPr>
                      <w:rFonts w:eastAsia="Times New Roman" w:cs="Calibri"/>
                      <w:color w:val="000000"/>
                    </w:rPr>
                    <w:t>6/1/2021</w:t>
                  </w:r>
                </w:p>
              </w:tc>
            </w:tr>
          </w:tbl>
          <w:p w14:paraId="3F09CD05" w14:textId="6ABBEC6C" w:rsidR="004D7434" w:rsidRPr="00B17E27" w:rsidRDefault="004D7434" w:rsidP="005A4FB1">
            <w:pPr>
              <w:autoSpaceDE w:val="0"/>
              <w:autoSpaceDN w:val="0"/>
              <w:adjustRightInd w:val="0"/>
              <w:rPr>
                <w:sz w:val="16"/>
                <w:szCs w:val="16"/>
              </w:rPr>
            </w:pPr>
          </w:p>
          <w:p w14:paraId="035B71B3" w14:textId="435560A0" w:rsidR="004D7434" w:rsidRPr="00B17E27" w:rsidRDefault="004D7434" w:rsidP="004D7434">
            <w:pPr>
              <w:rPr>
                <w:rFonts w:ascii="Times New Roman" w:eastAsia="Times New Roman" w:hAnsi="Times New Roman"/>
              </w:rPr>
            </w:pPr>
            <w:r w:rsidRPr="005D3DA5">
              <w:rPr>
                <w:rFonts w:eastAsia="Times New Roman" w:cs="Calibri"/>
                <w:b/>
                <w:bCs/>
                <w:color w:val="000000"/>
              </w:rPr>
              <w:t>Activity 2:</w:t>
            </w:r>
            <w:r w:rsidRPr="005D3DA5">
              <w:rPr>
                <w:rFonts w:eastAsia="Times New Roman" w:cs="Calibri"/>
                <w:color w:val="000000"/>
              </w:rPr>
              <w:t xml:space="preserve"> </w:t>
            </w:r>
            <w:r w:rsidRPr="005D3DA5">
              <w:rPr>
                <w:rFonts w:eastAsia="Times New Roman" w:cs="Calibri"/>
                <w:b/>
                <w:bCs/>
                <w:color w:val="000000"/>
              </w:rPr>
              <w:t xml:space="preserve">Launch Statewide Program in 12 </w:t>
            </w:r>
            <w:r w:rsidR="00CE713C">
              <w:rPr>
                <w:rFonts w:eastAsia="Times New Roman" w:cs="Calibri"/>
                <w:b/>
                <w:bCs/>
                <w:color w:val="000000"/>
              </w:rPr>
              <w:t>S</w:t>
            </w:r>
            <w:r w:rsidRPr="005D3DA5">
              <w:rPr>
                <w:rFonts w:eastAsia="Times New Roman" w:cs="Calibri"/>
                <w:b/>
                <w:bCs/>
                <w:color w:val="000000"/>
              </w:rPr>
              <w:t xml:space="preserve">chool </w:t>
            </w:r>
            <w:r w:rsidR="00CE713C">
              <w:rPr>
                <w:rFonts w:eastAsia="Times New Roman" w:cs="Calibri"/>
                <w:b/>
                <w:bCs/>
                <w:color w:val="000000"/>
              </w:rPr>
              <w:t>D</w:t>
            </w:r>
            <w:r w:rsidRPr="005D3DA5">
              <w:rPr>
                <w:rFonts w:eastAsia="Times New Roman" w:cs="Calibri"/>
                <w:b/>
                <w:bCs/>
                <w:color w:val="000000"/>
              </w:rPr>
              <w:t>istricts</w:t>
            </w:r>
          </w:p>
          <w:p w14:paraId="662587CE" w14:textId="56CE6E06" w:rsidR="004D7434" w:rsidRDefault="004D7434" w:rsidP="0082755D">
            <w:pPr>
              <w:spacing w:before="120"/>
              <w:rPr>
                <w:rFonts w:eastAsia="Times New Roman" w:cs="Calibri"/>
                <w:color w:val="000000"/>
              </w:rPr>
            </w:pPr>
            <w:r w:rsidRPr="005D3DA5">
              <w:rPr>
                <w:rFonts w:eastAsia="Times New Roman" w:cs="Calibri"/>
                <w:b/>
                <w:bCs/>
                <w:color w:val="000000"/>
              </w:rPr>
              <w:t>Description:</w:t>
            </w:r>
            <w:r w:rsidRPr="005D3DA5">
              <w:rPr>
                <w:rFonts w:eastAsia="Times New Roman" w:cs="Calibri"/>
                <w:color w:val="000000"/>
              </w:rPr>
              <w:t xml:space="preserve"> Support 12 school districts across the state to set up </w:t>
            </w:r>
            <w:r w:rsidR="00425B2A" w:rsidRPr="005D3DA5">
              <w:rPr>
                <w:rFonts w:eastAsia="Times New Roman" w:cs="Calibri"/>
                <w:color w:val="000000"/>
              </w:rPr>
              <w:t xml:space="preserve">school </w:t>
            </w:r>
            <w:r w:rsidRPr="005D3DA5">
              <w:rPr>
                <w:rFonts w:eastAsia="Times New Roman" w:cs="Calibri"/>
                <w:color w:val="000000"/>
              </w:rPr>
              <w:t xml:space="preserve">teams, pass resolutions, and implement best practices to achieve outcomes in environmental education and environmental </w:t>
            </w:r>
            <w:r w:rsidR="00CE713C" w:rsidRPr="005D3DA5">
              <w:rPr>
                <w:rFonts w:eastAsia="Times New Roman" w:cs="Calibri"/>
                <w:color w:val="000000"/>
              </w:rPr>
              <w:t>impact.</w:t>
            </w:r>
            <w:r w:rsidRPr="005D3DA5">
              <w:rPr>
                <w:rFonts w:eastAsia="Times New Roman" w:cs="Calibri"/>
                <w:color w:val="000000"/>
              </w:rPr>
              <w:t xml:space="preserve"> University of Minnesota will manage the project, supporting 12 </w:t>
            </w:r>
            <w:r w:rsidR="00CE713C">
              <w:rPr>
                <w:rFonts w:eastAsia="Times New Roman" w:cs="Calibri"/>
                <w:color w:val="000000"/>
              </w:rPr>
              <w:t>catalyst</w:t>
            </w:r>
            <w:r w:rsidRPr="005D3DA5">
              <w:rPr>
                <w:rFonts w:eastAsia="Times New Roman" w:cs="Calibri"/>
                <w:color w:val="000000"/>
              </w:rPr>
              <w:t xml:space="preserve"> schools </w:t>
            </w:r>
            <w:r w:rsidR="00CE713C">
              <w:rPr>
                <w:rFonts w:eastAsia="Times New Roman" w:cs="Calibri"/>
                <w:color w:val="000000"/>
              </w:rPr>
              <w:t xml:space="preserve">(and others interested), </w:t>
            </w:r>
            <w:r w:rsidRPr="005D3DA5">
              <w:rPr>
                <w:rFonts w:eastAsia="Times New Roman" w:cs="Calibri"/>
                <w:color w:val="000000"/>
              </w:rPr>
              <w:t>engaging resource organizations, and conducting evaluations to inform the program development. Youth Eco Solutions (</w:t>
            </w:r>
            <w:proofErr w:type="gramStart"/>
            <w:r w:rsidRPr="005D3DA5">
              <w:rPr>
                <w:rFonts w:eastAsia="Times New Roman" w:cs="Calibri"/>
                <w:color w:val="000000"/>
              </w:rPr>
              <w:t>YES!,</w:t>
            </w:r>
            <w:proofErr w:type="gramEnd"/>
            <w:r w:rsidRPr="005D3DA5">
              <w:rPr>
                <w:rFonts w:eastAsia="Times New Roman" w:cs="Calibri"/>
                <w:color w:val="000000"/>
              </w:rPr>
              <w:t xml:space="preserve"> formerly Youth Energy Summit), will lead enhanced support, implementation, and outcomes in 12 schools, drawing on their proven, youth-led model and statewide network. </w:t>
            </w:r>
          </w:p>
          <w:p w14:paraId="19ABBCF1" w14:textId="77777777" w:rsidR="00F6696D" w:rsidRPr="005D3DA5" w:rsidRDefault="00F6696D" w:rsidP="0082755D">
            <w:pPr>
              <w:pStyle w:val="NormalWeb"/>
              <w:spacing w:before="120" w:beforeAutospacing="0" w:after="0" w:afterAutospacing="0"/>
              <w:rPr>
                <w:rFonts w:ascii="Calibri" w:hAnsi="Calibri" w:cs="Calibri"/>
                <w:color w:val="000000"/>
                <w:sz w:val="22"/>
                <w:szCs w:val="22"/>
              </w:rPr>
            </w:pPr>
            <w:r w:rsidRPr="005D3DA5">
              <w:rPr>
                <w:rFonts w:ascii="Calibri" w:hAnsi="Calibri" w:cs="Calibri"/>
                <w:color w:val="000000"/>
                <w:sz w:val="22"/>
                <w:szCs w:val="22"/>
              </w:rPr>
              <w:t xml:space="preserve">Any school may participate in the program, but the 12 regional catalyst schools will receive enhanced training and seed funds, and will commit to providing feedback </w:t>
            </w:r>
            <w:r>
              <w:rPr>
                <w:rFonts w:ascii="Calibri" w:hAnsi="Calibri" w:cs="Calibri"/>
                <w:color w:val="000000"/>
                <w:sz w:val="22"/>
                <w:szCs w:val="22"/>
              </w:rPr>
              <w:t>to</w:t>
            </w:r>
            <w:r w:rsidRPr="005D3DA5">
              <w:rPr>
                <w:rFonts w:ascii="Calibri" w:hAnsi="Calibri" w:cs="Calibri"/>
                <w:color w:val="000000"/>
                <w:sz w:val="22"/>
                <w:szCs w:val="22"/>
              </w:rPr>
              <w:t xml:space="preserve"> the program, sharing their story, and being a resource for future school participants. In each school, students will be empowered to become community leaders and innovators in environmental protection, clean energy, and waste reduction. School teams are led by at least one educator and one facilities or administrative staff, who are supported by MN GreenStep Schools program staff</w:t>
            </w:r>
            <w:r>
              <w:rPr>
                <w:rFonts w:ascii="Calibri" w:hAnsi="Calibri" w:cs="Calibri"/>
                <w:color w:val="000000"/>
                <w:sz w:val="22"/>
                <w:szCs w:val="22"/>
              </w:rPr>
              <w:t xml:space="preserve"> and partner resource organizations specific to their projects</w:t>
            </w:r>
            <w:r w:rsidRPr="005D3DA5">
              <w:rPr>
                <w:rFonts w:ascii="Calibri" w:hAnsi="Calibri" w:cs="Calibri"/>
                <w:color w:val="000000"/>
                <w:sz w:val="22"/>
                <w:szCs w:val="22"/>
              </w:rPr>
              <w:t>.  The 12 regional schools will be selected through a competitive application process</w:t>
            </w:r>
            <w:r>
              <w:rPr>
                <w:rFonts w:ascii="Calibri" w:hAnsi="Calibri" w:cs="Calibri"/>
                <w:color w:val="000000"/>
                <w:sz w:val="22"/>
                <w:szCs w:val="22"/>
              </w:rPr>
              <w:t xml:space="preserve"> based on need, equity, opportunity for impact, readiness, and commitment</w:t>
            </w:r>
            <w:r w:rsidRPr="005D3DA5">
              <w:rPr>
                <w:rFonts w:ascii="Calibri" w:hAnsi="Calibri" w:cs="Calibri"/>
                <w:color w:val="000000"/>
                <w:sz w:val="22"/>
                <w:szCs w:val="22"/>
              </w:rPr>
              <w:t>. Students, school district staff, teachers, parents and community members will work together to learn about the built and natural infrastructure of their school and landscapes as they develop skills to save energy and water, reduce waste, and protect natural habitat by leveraging existing environmental education curriculum and connecting to resources through the program</w:t>
            </w:r>
            <w:r w:rsidRPr="00B17E27">
              <w:rPr>
                <w:rFonts w:ascii="Calibri" w:hAnsi="Calibri" w:cs="Calibri"/>
                <w:color w:val="000000" w:themeColor="text1"/>
                <w:sz w:val="22"/>
                <w:szCs w:val="22"/>
              </w:rPr>
              <w:t xml:space="preserve">. The 12 schools will create a long-range vision for clean-energy, restorative environmental impacts and financial sustainability. </w:t>
            </w:r>
          </w:p>
          <w:tbl>
            <w:tblPr>
              <w:tblW w:w="0" w:type="auto"/>
              <w:tblCellMar>
                <w:top w:w="15" w:type="dxa"/>
                <w:left w:w="15" w:type="dxa"/>
                <w:bottom w:w="15" w:type="dxa"/>
                <w:right w:w="15" w:type="dxa"/>
              </w:tblCellMar>
              <w:tblLook w:val="04A0" w:firstRow="1" w:lastRow="0" w:firstColumn="1" w:lastColumn="0" w:noHBand="0" w:noVBand="1"/>
            </w:tblPr>
            <w:tblGrid>
              <w:gridCol w:w="2576"/>
              <w:gridCol w:w="236"/>
            </w:tblGrid>
            <w:tr w:rsidR="004D7434" w:rsidRPr="005D3DA5" w14:paraId="0EEC16C5" w14:textId="77777777" w:rsidTr="00CE713C">
              <w:tc>
                <w:tcPr>
                  <w:tcW w:w="0" w:type="auto"/>
                  <w:shd w:val="clear" w:color="auto" w:fill="auto"/>
                  <w:tcMar>
                    <w:top w:w="0" w:type="dxa"/>
                    <w:left w:w="115" w:type="dxa"/>
                    <w:bottom w:w="0" w:type="dxa"/>
                    <w:right w:w="115" w:type="dxa"/>
                  </w:tcMar>
                  <w:hideMark/>
                </w:tcPr>
                <w:p w14:paraId="18C945FE" w14:textId="2766BAB0" w:rsidR="004D7434" w:rsidRPr="00CE713C" w:rsidRDefault="00CE713C" w:rsidP="0082755D">
                  <w:pPr>
                    <w:spacing w:before="120"/>
                    <w:rPr>
                      <w:rFonts w:ascii="Times New Roman" w:eastAsia="Times New Roman" w:hAnsi="Times New Roman"/>
                    </w:rPr>
                  </w:pPr>
                  <w:r w:rsidRPr="00CE713C">
                    <w:rPr>
                      <w:rFonts w:cs="Arial"/>
                      <w:b/>
                      <w:bCs/>
                      <w:color w:val="000000"/>
                    </w:rPr>
                    <w:t>ENRTF BUDGET: $</w:t>
                  </w:r>
                  <w:r>
                    <w:rPr>
                      <w:rFonts w:cs="Arial"/>
                      <w:b/>
                      <w:bCs/>
                      <w:color w:val="000000"/>
                    </w:rPr>
                    <w:t>452,722</w:t>
                  </w:r>
                </w:p>
              </w:tc>
              <w:tc>
                <w:tcPr>
                  <w:tcW w:w="0" w:type="auto"/>
                  <w:tcMar>
                    <w:top w:w="0" w:type="dxa"/>
                    <w:left w:w="115" w:type="dxa"/>
                    <w:bottom w:w="0" w:type="dxa"/>
                    <w:right w:w="115" w:type="dxa"/>
                  </w:tcMar>
                  <w:hideMark/>
                </w:tcPr>
                <w:p w14:paraId="7C8ED771" w14:textId="77777777" w:rsidR="004D7434" w:rsidRPr="00CE713C" w:rsidRDefault="004D7434" w:rsidP="004D7434">
                  <w:pPr>
                    <w:rPr>
                      <w:rFonts w:ascii="Times New Roman" w:eastAsia="Times New Roman" w:hAnsi="Times New Roman"/>
                    </w:rPr>
                  </w:pPr>
                </w:p>
              </w:tc>
            </w:tr>
          </w:tbl>
          <w:p w14:paraId="12323BD7" w14:textId="77777777" w:rsidR="004D7434" w:rsidRPr="00B17E27" w:rsidRDefault="004D7434" w:rsidP="004D7434">
            <w:pPr>
              <w:rPr>
                <w:rFonts w:ascii="Times New Roman" w:eastAsia="Times New Roman" w:hAnsi="Times New Roman"/>
                <w:sz w:val="16"/>
                <w:szCs w:val="16"/>
              </w:rPr>
            </w:pPr>
          </w:p>
          <w:tbl>
            <w:tblPr>
              <w:tblW w:w="0" w:type="auto"/>
              <w:tblCellMar>
                <w:top w:w="15" w:type="dxa"/>
                <w:left w:w="15" w:type="dxa"/>
                <w:bottom w:w="15" w:type="dxa"/>
                <w:right w:w="15" w:type="dxa"/>
              </w:tblCellMar>
              <w:tblLook w:val="04A0" w:firstRow="1" w:lastRow="0" w:firstColumn="1" w:lastColumn="0" w:noHBand="0" w:noVBand="1"/>
            </w:tblPr>
            <w:tblGrid>
              <w:gridCol w:w="8349"/>
              <w:gridCol w:w="1350"/>
            </w:tblGrid>
            <w:tr w:rsidR="004D7434" w:rsidRPr="005D3DA5" w14:paraId="214DF3CB" w14:textId="77777777" w:rsidTr="004D7434">
              <w:tc>
                <w:tcPr>
                  <w:tcW w:w="83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2E6A65" w14:textId="1BAE26A1" w:rsidR="004D7434" w:rsidRPr="00B17E27" w:rsidRDefault="004D7434" w:rsidP="004D7434">
                  <w:pPr>
                    <w:rPr>
                      <w:rFonts w:ascii="Times New Roman" w:eastAsia="Times New Roman" w:hAnsi="Times New Roman"/>
                    </w:rPr>
                  </w:pPr>
                  <w:r w:rsidRPr="005D3DA5">
                    <w:rPr>
                      <w:rFonts w:eastAsia="Times New Roman" w:cs="Calibri"/>
                      <w:b/>
                      <w:bCs/>
                      <w:color w:val="000000"/>
                    </w:rPr>
                    <w:t xml:space="preserve">Outcome </w:t>
                  </w:r>
                  <w:r w:rsidRPr="005D3DA5">
                    <w:rPr>
                      <w:rFonts w:eastAsia="Times New Roman" w:cs="Calibri"/>
                      <w:i/>
                      <w:iCs/>
                      <w:color w:val="000000"/>
                    </w:rPr>
                    <w:t xml:space="preserve">(Based on, 6 schools in year 2, and 6 </w:t>
                  </w:r>
                  <w:r w:rsidR="000E14B9" w:rsidRPr="005D3DA5">
                    <w:rPr>
                      <w:rFonts w:eastAsia="Times New Roman" w:cs="Calibri"/>
                      <w:i/>
                      <w:iCs/>
                      <w:color w:val="000000"/>
                      <w:u w:val="single"/>
                    </w:rPr>
                    <w:t>added</w:t>
                  </w:r>
                  <w:r w:rsidR="000E14B9" w:rsidRPr="005D3DA5">
                    <w:rPr>
                      <w:rFonts w:eastAsia="Times New Roman" w:cs="Calibri"/>
                      <w:i/>
                      <w:iCs/>
                      <w:color w:val="000000"/>
                    </w:rPr>
                    <w:t xml:space="preserve"> </w:t>
                  </w:r>
                  <w:r w:rsidRPr="005D3DA5">
                    <w:rPr>
                      <w:rFonts w:eastAsia="Times New Roman" w:cs="Calibri"/>
                      <w:i/>
                      <w:iCs/>
                      <w:color w:val="000000"/>
                    </w:rPr>
                    <w:t>schools in year 3)</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B45C84" w14:textId="77777777" w:rsidR="004D7434" w:rsidRPr="00B17E27" w:rsidRDefault="004D7434" w:rsidP="004D7434">
                  <w:pPr>
                    <w:jc w:val="center"/>
                    <w:rPr>
                      <w:rFonts w:ascii="Times New Roman" w:eastAsia="Times New Roman" w:hAnsi="Times New Roman"/>
                    </w:rPr>
                  </w:pPr>
                  <w:r w:rsidRPr="005D3DA5">
                    <w:rPr>
                      <w:rFonts w:eastAsia="Times New Roman" w:cs="Calibri"/>
                      <w:b/>
                      <w:bCs/>
                      <w:color w:val="000000"/>
                    </w:rPr>
                    <w:t>Completion Date</w:t>
                  </w:r>
                </w:p>
              </w:tc>
            </w:tr>
            <w:tr w:rsidR="00CE713C" w:rsidRPr="005D3DA5" w14:paraId="615A6234" w14:textId="77777777" w:rsidTr="00FF7641">
              <w:tc>
                <w:tcPr>
                  <w:tcW w:w="83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8E834B" w14:textId="77777777" w:rsidR="00CE713C" w:rsidRPr="00B17E27" w:rsidRDefault="00CE713C" w:rsidP="004D7434">
                  <w:pPr>
                    <w:rPr>
                      <w:rFonts w:ascii="Times New Roman" w:eastAsia="Times New Roman" w:hAnsi="Times New Roman"/>
                    </w:rPr>
                  </w:pPr>
                  <w:r w:rsidRPr="005D3DA5">
                    <w:rPr>
                      <w:rFonts w:eastAsia="Times New Roman" w:cs="Calibri"/>
                      <w:i/>
                      <w:iCs/>
                      <w:color w:val="000000"/>
                    </w:rPr>
                    <w:t>1.  </w:t>
                  </w:r>
                  <w:r w:rsidRPr="005D3DA5">
                    <w:rPr>
                      <w:rFonts w:eastAsia="Times New Roman" w:cs="Calibri"/>
                      <w:color w:val="000000"/>
                    </w:rPr>
                    <w:t>200 + students directly involved in hands-on environmental education and stewardship</w:t>
                  </w:r>
                </w:p>
              </w:tc>
              <w:tc>
                <w:tcPr>
                  <w:tcW w:w="1350" w:type="dxa"/>
                  <w:vMerge w:val="restart"/>
                  <w:tcBorders>
                    <w:top w:val="single" w:sz="4" w:space="0" w:color="000000"/>
                    <w:left w:val="single" w:sz="4" w:space="0" w:color="000000"/>
                    <w:right w:val="single" w:sz="4" w:space="0" w:color="000000"/>
                  </w:tcBorders>
                  <w:tcMar>
                    <w:top w:w="0" w:type="dxa"/>
                    <w:left w:w="115" w:type="dxa"/>
                    <w:bottom w:w="0" w:type="dxa"/>
                    <w:right w:w="115" w:type="dxa"/>
                  </w:tcMar>
                  <w:hideMark/>
                </w:tcPr>
                <w:p w14:paraId="644FB833" w14:textId="60BDD856" w:rsidR="00CE713C" w:rsidRPr="00B17E27" w:rsidRDefault="00CE713C" w:rsidP="00B91255">
                  <w:pPr>
                    <w:rPr>
                      <w:rFonts w:ascii="Times New Roman" w:eastAsia="Times New Roman" w:hAnsi="Times New Roman"/>
                    </w:rPr>
                  </w:pPr>
                  <w:r>
                    <w:rPr>
                      <w:rFonts w:eastAsia="Times New Roman" w:cs="Calibri"/>
                      <w:i/>
                      <w:iCs/>
                      <w:color w:val="000000"/>
                    </w:rPr>
                    <w:t>For each outcome:</w:t>
                  </w:r>
                  <w:r>
                    <w:rPr>
                      <w:rFonts w:eastAsia="Times New Roman" w:cs="Calibri"/>
                      <w:i/>
                      <w:iCs/>
                      <w:color w:val="000000"/>
                    </w:rPr>
                    <w:br/>
                    <w:t>First half: 6/30/2022</w:t>
                  </w:r>
                  <w:r>
                    <w:rPr>
                      <w:rFonts w:eastAsia="Times New Roman" w:cs="Calibri"/>
                      <w:i/>
                      <w:iCs/>
                      <w:color w:val="000000"/>
                    </w:rPr>
                    <w:br/>
                    <w:t>Second half:</w:t>
                  </w:r>
                  <w:r>
                    <w:rPr>
                      <w:rFonts w:eastAsia="Times New Roman" w:cs="Calibri"/>
                      <w:i/>
                      <w:iCs/>
                      <w:color w:val="000000"/>
                    </w:rPr>
                    <w:br/>
                  </w:r>
                  <w:r w:rsidRPr="005D3DA5">
                    <w:rPr>
                      <w:rFonts w:eastAsia="Times New Roman" w:cs="Calibri"/>
                      <w:i/>
                      <w:iCs/>
                      <w:color w:val="000000"/>
                    </w:rPr>
                    <w:t>6/30/2023</w:t>
                  </w:r>
                </w:p>
              </w:tc>
            </w:tr>
            <w:tr w:rsidR="00CE713C" w:rsidRPr="005D3DA5" w14:paraId="70FDDB78" w14:textId="77777777" w:rsidTr="00FF7641">
              <w:tc>
                <w:tcPr>
                  <w:tcW w:w="83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765163" w14:textId="77777777" w:rsidR="00CE713C" w:rsidRPr="00B17E27" w:rsidRDefault="00CE713C" w:rsidP="004D7434">
                  <w:pPr>
                    <w:rPr>
                      <w:rFonts w:ascii="Times New Roman" w:eastAsia="Times New Roman" w:hAnsi="Times New Roman"/>
                    </w:rPr>
                  </w:pPr>
                  <w:r w:rsidRPr="005D3DA5">
                    <w:rPr>
                      <w:rFonts w:eastAsia="Times New Roman" w:cs="Calibri"/>
                      <w:i/>
                      <w:iCs/>
                      <w:color w:val="000000"/>
                    </w:rPr>
                    <w:t>2.  </w:t>
                  </w:r>
                  <w:r w:rsidRPr="005D3DA5">
                    <w:rPr>
                      <w:rFonts w:eastAsia="Times New Roman" w:cs="Calibri"/>
                      <w:color w:val="000000"/>
                    </w:rPr>
                    <w:t>100+ school staff will be involved in implementing and sharing best practices</w:t>
                  </w:r>
                </w:p>
              </w:tc>
              <w:tc>
                <w:tcPr>
                  <w:tcW w:w="1350" w:type="dxa"/>
                  <w:vMerge/>
                  <w:tcBorders>
                    <w:left w:val="single" w:sz="4" w:space="0" w:color="000000"/>
                    <w:right w:val="single" w:sz="4" w:space="0" w:color="000000"/>
                  </w:tcBorders>
                  <w:tcMar>
                    <w:top w:w="0" w:type="dxa"/>
                    <w:left w:w="115" w:type="dxa"/>
                    <w:bottom w:w="0" w:type="dxa"/>
                    <w:right w:w="115" w:type="dxa"/>
                  </w:tcMar>
                  <w:hideMark/>
                </w:tcPr>
                <w:p w14:paraId="4D1D1D67" w14:textId="0EBF8691" w:rsidR="00CE713C" w:rsidRPr="00B17E27" w:rsidRDefault="00CE713C" w:rsidP="004D7434">
                  <w:pPr>
                    <w:rPr>
                      <w:rFonts w:ascii="Times New Roman" w:eastAsia="Times New Roman" w:hAnsi="Times New Roman"/>
                    </w:rPr>
                  </w:pPr>
                </w:p>
              </w:tc>
            </w:tr>
            <w:tr w:rsidR="00CE713C" w:rsidRPr="005D3DA5" w14:paraId="51794FB3" w14:textId="77777777" w:rsidTr="00FF7641">
              <w:tc>
                <w:tcPr>
                  <w:tcW w:w="83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D98FBE" w14:textId="77777777" w:rsidR="00CE713C" w:rsidRPr="00B17E27" w:rsidRDefault="00CE713C" w:rsidP="004D7434">
                  <w:pPr>
                    <w:rPr>
                      <w:rFonts w:ascii="Times New Roman" w:eastAsia="Times New Roman" w:hAnsi="Times New Roman"/>
                    </w:rPr>
                  </w:pPr>
                  <w:r w:rsidRPr="005D3DA5">
                    <w:rPr>
                      <w:rFonts w:eastAsia="Times New Roman" w:cs="Calibri"/>
                      <w:i/>
                      <w:iCs/>
                      <w:color w:val="000000"/>
                    </w:rPr>
                    <w:t>3.  </w:t>
                  </w:r>
                  <w:r w:rsidRPr="005D3DA5">
                    <w:rPr>
                      <w:rFonts w:eastAsia="Times New Roman" w:cs="Calibri"/>
                      <w:color w:val="000000"/>
                    </w:rPr>
                    <w:t>24 + school resource organizations will engage and support schools in the program</w:t>
                  </w:r>
                </w:p>
              </w:tc>
              <w:tc>
                <w:tcPr>
                  <w:tcW w:w="1350" w:type="dxa"/>
                  <w:vMerge/>
                  <w:tcBorders>
                    <w:left w:val="single" w:sz="4" w:space="0" w:color="000000"/>
                    <w:right w:val="single" w:sz="4" w:space="0" w:color="000000"/>
                  </w:tcBorders>
                  <w:tcMar>
                    <w:top w:w="0" w:type="dxa"/>
                    <w:left w:w="115" w:type="dxa"/>
                    <w:bottom w:w="0" w:type="dxa"/>
                    <w:right w:w="115" w:type="dxa"/>
                  </w:tcMar>
                  <w:hideMark/>
                </w:tcPr>
                <w:p w14:paraId="166C3D53" w14:textId="6EFF5DD5" w:rsidR="00CE713C" w:rsidRPr="00B17E27" w:rsidRDefault="00CE713C" w:rsidP="004D7434">
                  <w:pPr>
                    <w:rPr>
                      <w:rFonts w:ascii="Times New Roman" w:eastAsia="Times New Roman" w:hAnsi="Times New Roman"/>
                    </w:rPr>
                  </w:pPr>
                </w:p>
              </w:tc>
            </w:tr>
            <w:tr w:rsidR="00CE713C" w:rsidRPr="005D3DA5" w14:paraId="6D555B0E" w14:textId="77777777" w:rsidTr="00FF7641">
              <w:tc>
                <w:tcPr>
                  <w:tcW w:w="83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F368DC" w14:textId="77777777" w:rsidR="00CE713C" w:rsidRPr="00B17E27" w:rsidRDefault="00CE713C" w:rsidP="004D7434">
                  <w:pPr>
                    <w:rPr>
                      <w:rFonts w:ascii="Times New Roman" w:eastAsia="Times New Roman" w:hAnsi="Times New Roman"/>
                    </w:rPr>
                  </w:pPr>
                  <w:r w:rsidRPr="005D3DA5">
                    <w:rPr>
                      <w:rFonts w:eastAsia="Times New Roman" w:cs="Calibri"/>
                      <w:color w:val="000000"/>
                    </w:rPr>
                    <w:t>4.  An estimated 6,000 (500 per school) other students and community members will learn about the school improvement story and outcomes</w:t>
                  </w:r>
                </w:p>
              </w:tc>
              <w:tc>
                <w:tcPr>
                  <w:tcW w:w="1350" w:type="dxa"/>
                  <w:vMerge/>
                  <w:tcBorders>
                    <w:left w:val="single" w:sz="4" w:space="0" w:color="000000"/>
                    <w:right w:val="single" w:sz="4" w:space="0" w:color="000000"/>
                  </w:tcBorders>
                  <w:tcMar>
                    <w:top w:w="0" w:type="dxa"/>
                    <w:left w:w="115" w:type="dxa"/>
                    <w:bottom w:w="0" w:type="dxa"/>
                    <w:right w:w="115" w:type="dxa"/>
                  </w:tcMar>
                  <w:hideMark/>
                </w:tcPr>
                <w:p w14:paraId="560A89CD" w14:textId="30A629D4" w:rsidR="00CE713C" w:rsidRPr="00B17E27" w:rsidRDefault="00CE713C" w:rsidP="004D7434">
                  <w:pPr>
                    <w:rPr>
                      <w:rFonts w:ascii="Times New Roman" w:eastAsia="Times New Roman" w:hAnsi="Times New Roman"/>
                    </w:rPr>
                  </w:pPr>
                </w:p>
              </w:tc>
            </w:tr>
            <w:tr w:rsidR="00CE713C" w:rsidRPr="005D3DA5" w14:paraId="00E61A61" w14:textId="77777777" w:rsidTr="00FF7641">
              <w:tc>
                <w:tcPr>
                  <w:tcW w:w="83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932344" w14:textId="21DB3CCF" w:rsidR="00CE713C" w:rsidRPr="00B17E27" w:rsidRDefault="00CE713C" w:rsidP="004D7434">
                  <w:pPr>
                    <w:rPr>
                      <w:rFonts w:ascii="Times New Roman" w:eastAsia="Times New Roman" w:hAnsi="Times New Roman"/>
                    </w:rPr>
                  </w:pPr>
                  <w:r w:rsidRPr="005D3DA5">
                    <w:rPr>
                      <w:rFonts w:eastAsia="Times New Roman" w:cs="Calibri"/>
                      <w:color w:val="000000"/>
                    </w:rPr>
                    <w:t>5. Education and Actions taken for 5-10% reduced energy, water, waste, or stormwater runoff, and student-led long-range clean energy and environment visions developed.</w:t>
                  </w:r>
                </w:p>
              </w:tc>
              <w:tc>
                <w:tcPr>
                  <w:tcW w:w="1350" w:type="dxa"/>
                  <w:vMerge/>
                  <w:tcBorders>
                    <w:left w:val="single" w:sz="4" w:space="0" w:color="000000"/>
                    <w:right w:val="single" w:sz="4" w:space="0" w:color="000000"/>
                  </w:tcBorders>
                  <w:tcMar>
                    <w:top w:w="0" w:type="dxa"/>
                    <w:left w:w="115" w:type="dxa"/>
                    <w:bottom w:w="0" w:type="dxa"/>
                    <w:right w:w="115" w:type="dxa"/>
                  </w:tcMar>
                  <w:hideMark/>
                </w:tcPr>
                <w:p w14:paraId="6DBCD938" w14:textId="0968BA54" w:rsidR="00CE713C" w:rsidRPr="00B17E27" w:rsidRDefault="00CE713C" w:rsidP="004D7434">
                  <w:pPr>
                    <w:rPr>
                      <w:rFonts w:ascii="Times New Roman" w:eastAsia="Times New Roman" w:hAnsi="Times New Roman"/>
                    </w:rPr>
                  </w:pPr>
                </w:p>
              </w:tc>
            </w:tr>
            <w:tr w:rsidR="00CE713C" w:rsidRPr="005D3DA5" w14:paraId="4849DC60" w14:textId="77777777" w:rsidTr="00FF7641">
              <w:tc>
                <w:tcPr>
                  <w:tcW w:w="83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8EB769" w14:textId="77777777" w:rsidR="00CE713C" w:rsidRPr="00B17E27" w:rsidRDefault="00CE713C" w:rsidP="004D7434">
                  <w:pPr>
                    <w:rPr>
                      <w:rFonts w:ascii="Times New Roman" w:eastAsia="Times New Roman" w:hAnsi="Times New Roman"/>
                    </w:rPr>
                  </w:pPr>
                  <w:r w:rsidRPr="005D3DA5">
                    <w:rPr>
                      <w:rFonts w:eastAsia="Times New Roman" w:cs="Calibri"/>
                      <w:color w:val="000000"/>
                    </w:rPr>
                    <w:t>6.  12 schools will obtain Step 1-2 recognition level in the MN GreenStep Schools program</w:t>
                  </w:r>
                </w:p>
              </w:tc>
              <w:tc>
                <w:tcPr>
                  <w:tcW w:w="1350" w:type="dxa"/>
                  <w:vMerge/>
                  <w:tcBorders>
                    <w:left w:val="single" w:sz="4" w:space="0" w:color="000000"/>
                    <w:bottom w:val="single" w:sz="4" w:space="0" w:color="000000"/>
                    <w:right w:val="single" w:sz="4" w:space="0" w:color="000000"/>
                  </w:tcBorders>
                  <w:tcMar>
                    <w:top w:w="0" w:type="dxa"/>
                    <w:left w:w="115" w:type="dxa"/>
                    <w:bottom w:w="0" w:type="dxa"/>
                    <w:right w:w="115" w:type="dxa"/>
                  </w:tcMar>
                  <w:hideMark/>
                </w:tcPr>
                <w:p w14:paraId="7C1EE526" w14:textId="0433687B" w:rsidR="00CE713C" w:rsidRPr="00B17E27" w:rsidRDefault="00CE713C" w:rsidP="004D7434">
                  <w:pPr>
                    <w:rPr>
                      <w:rFonts w:ascii="Times New Roman" w:eastAsia="Times New Roman" w:hAnsi="Times New Roman"/>
                    </w:rPr>
                  </w:pPr>
                </w:p>
              </w:tc>
            </w:tr>
          </w:tbl>
          <w:p w14:paraId="549830F5" w14:textId="77777777" w:rsidR="004D7434" w:rsidRPr="00B17E27" w:rsidRDefault="004D7434" w:rsidP="004D7434">
            <w:pPr>
              <w:rPr>
                <w:rFonts w:ascii="Times New Roman" w:eastAsia="Times New Roman" w:hAnsi="Times New Roman"/>
                <w:sz w:val="16"/>
                <w:szCs w:val="16"/>
              </w:rPr>
            </w:pPr>
          </w:p>
          <w:p w14:paraId="6D9AF7ED" w14:textId="77777777" w:rsidR="004D7434" w:rsidRPr="00B17E27" w:rsidRDefault="004D7434" w:rsidP="004D7434">
            <w:pPr>
              <w:rPr>
                <w:rFonts w:ascii="Times New Roman" w:eastAsia="Times New Roman" w:hAnsi="Times New Roman"/>
              </w:rPr>
            </w:pPr>
            <w:r w:rsidRPr="005D3DA5">
              <w:rPr>
                <w:rFonts w:eastAsia="Times New Roman" w:cs="Calibri"/>
                <w:b/>
                <w:bCs/>
                <w:color w:val="000000"/>
              </w:rPr>
              <w:t>III. PROJECT PARTNERS AND COLLABORATORS:</w:t>
            </w:r>
          </w:p>
          <w:p w14:paraId="6D261F87" w14:textId="4A3EA7F2" w:rsidR="004D7434" w:rsidRPr="00B17E27" w:rsidRDefault="004D7434" w:rsidP="004D7434">
            <w:pPr>
              <w:rPr>
                <w:rFonts w:ascii="Times New Roman" w:eastAsia="Times New Roman" w:hAnsi="Times New Roman"/>
              </w:rPr>
            </w:pPr>
            <w:r w:rsidRPr="005D3DA5">
              <w:rPr>
                <w:rFonts w:eastAsia="Times New Roman" w:cs="Calibri"/>
                <w:color w:val="000000"/>
              </w:rPr>
              <w:t xml:space="preserve">Project partners include </w:t>
            </w:r>
            <w:r w:rsidR="000E14B9" w:rsidRPr="005D3DA5">
              <w:rPr>
                <w:rFonts w:eastAsia="Times New Roman" w:cs="Calibri"/>
                <w:color w:val="000000"/>
              </w:rPr>
              <w:t xml:space="preserve">leadership by </w:t>
            </w:r>
            <w:r w:rsidRPr="005D3DA5">
              <w:rPr>
                <w:rFonts w:eastAsia="Times New Roman" w:cs="Calibri"/>
                <w:color w:val="000000"/>
              </w:rPr>
              <w:t>University of Minnesota’s Minnesota Design Center</w:t>
            </w:r>
            <w:r w:rsidR="005D3DA5" w:rsidRPr="005D3DA5">
              <w:rPr>
                <w:rFonts w:eastAsia="Times New Roman" w:cs="Calibri"/>
                <w:color w:val="000000"/>
              </w:rPr>
              <w:t xml:space="preserve"> and</w:t>
            </w:r>
            <w:r w:rsidR="000E14B9" w:rsidRPr="005D3DA5">
              <w:rPr>
                <w:rFonts w:eastAsia="Times New Roman" w:cs="Calibri"/>
                <w:color w:val="000000"/>
              </w:rPr>
              <w:t xml:space="preserve"> </w:t>
            </w:r>
            <w:r w:rsidRPr="005D3DA5">
              <w:rPr>
                <w:rFonts w:eastAsia="Times New Roman" w:cs="Calibri"/>
                <w:color w:val="000000"/>
              </w:rPr>
              <w:t xml:space="preserve">Institute on the Environment, </w:t>
            </w:r>
            <w:r w:rsidR="000E14B9" w:rsidRPr="005D3DA5">
              <w:rPr>
                <w:rFonts w:eastAsia="Times New Roman" w:cs="Calibri"/>
                <w:color w:val="000000"/>
              </w:rPr>
              <w:t xml:space="preserve">with MN Pollution Control Agency, </w:t>
            </w:r>
            <w:r w:rsidR="005D3DA5" w:rsidRPr="005D3DA5">
              <w:rPr>
                <w:rFonts w:eastAsia="Times New Roman" w:cs="Calibri"/>
                <w:color w:val="000000"/>
              </w:rPr>
              <w:t xml:space="preserve">MN Environmental Quality Board, </w:t>
            </w:r>
            <w:r w:rsidR="000E14B9" w:rsidRPr="005D3DA5">
              <w:rPr>
                <w:rFonts w:eastAsia="Times New Roman" w:cs="Calibri"/>
                <w:color w:val="000000"/>
              </w:rPr>
              <w:t xml:space="preserve">and </w:t>
            </w:r>
            <w:r w:rsidRPr="005D3DA5">
              <w:rPr>
                <w:rFonts w:eastAsia="Times New Roman" w:cs="Calibri"/>
                <w:color w:val="000000"/>
              </w:rPr>
              <w:t>Prairie Woods Environmental Learning Center/</w:t>
            </w:r>
            <w:proofErr w:type="gramStart"/>
            <w:r w:rsidRPr="005D3DA5">
              <w:rPr>
                <w:rFonts w:eastAsia="Times New Roman" w:cs="Calibri"/>
                <w:color w:val="000000"/>
              </w:rPr>
              <w:t>YES!</w:t>
            </w:r>
            <w:r w:rsidR="000E14B9" w:rsidRPr="005D3DA5">
              <w:rPr>
                <w:rFonts w:eastAsia="Times New Roman" w:cs="Calibri"/>
                <w:color w:val="000000"/>
              </w:rPr>
              <w:t>.</w:t>
            </w:r>
            <w:proofErr w:type="gramEnd"/>
            <w:r w:rsidR="000E14B9" w:rsidRPr="005D3DA5">
              <w:rPr>
                <w:rFonts w:eastAsia="Times New Roman" w:cs="Calibri"/>
                <w:color w:val="000000"/>
              </w:rPr>
              <w:t xml:space="preserve"> Collaborators include </w:t>
            </w:r>
            <w:r w:rsidRPr="005D3DA5">
              <w:rPr>
                <w:rFonts w:eastAsia="Times New Roman" w:cs="Calibri"/>
                <w:color w:val="000000"/>
              </w:rPr>
              <w:t>MN Department of Education</w:t>
            </w:r>
            <w:r w:rsidR="000E14B9" w:rsidRPr="005D3DA5">
              <w:rPr>
                <w:rFonts w:eastAsia="Times New Roman" w:cs="Calibri"/>
                <w:color w:val="000000"/>
              </w:rPr>
              <w:t xml:space="preserve"> (incl. G</w:t>
            </w:r>
            <w:r w:rsidRPr="005D3DA5">
              <w:rPr>
                <w:rFonts w:eastAsia="Times New Roman" w:cs="Calibri"/>
                <w:color w:val="000000"/>
              </w:rPr>
              <w:t>reen Ribbon Schools</w:t>
            </w:r>
            <w:r w:rsidR="000E14B9" w:rsidRPr="005D3DA5">
              <w:rPr>
                <w:rFonts w:eastAsia="Times New Roman" w:cs="Calibri"/>
                <w:color w:val="000000"/>
              </w:rPr>
              <w:t>,</w:t>
            </w:r>
            <w:r w:rsidR="00B91255">
              <w:rPr>
                <w:rFonts w:eastAsia="Times New Roman" w:cs="Calibri"/>
                <w:color w:val="000000"/>
              </w:rPr>
              <w:t>)</w:t>
            </w:r>
            <w:r w:rsidR="000E14B9" w:rsidRPr="005D3DA5">
              <w:rPr>
                <w:rFonts w:eastAsia="Times New Roman" w:cs="Calibri"/>
                <w:color w:val="000000"/>
              </w:rPr>
              <w:t xml:space="preserve"> MN </w:t>
            </w:r>
            <w:r w:rsidRPr="005D3DA5">
              <w:rPr>
                <w:rFonts w:eastAsia="Times New Roman" w:cs="Calibri"/>
                <w:color w:val="000000"/>
              </w:rPr>
              <w:t>Department of Health, school districts, community members</w:t>
            </w:r>
            <w:r w:rsidR="000E14B9" w:rsidRPr="005D3DA5">
              <w:rPr>
                <w:rFonts w:eastAsia="Times New Roman" w:cs="Calibri"/>
                <w:color w:val="000000"/>
              </w:rPr>
              <w:t>,</w:t>
            </w:r>
            <w:r w:rsidRPr="005D3DA5">
              <w:rPr>
                <w:rFonts w:eastAsia="Times New Roman" w:cs="Calibri"/>
                <w:color w:val="000000"/>
              </w:rPr>
              <w:t xml:space="preserve"> and businesses. </w:t>
            </w:r>
          </w:p>
          <w:p w14:paraId="5C6E97A2" w14:textId="7BD84BA5" w:rsidR="004D7434" w:rsidRPr="00B17E27" w:rsidRDefault="004D7434" w:rsidP="004D7434">
            <w:pPr>
              <w:spacing w:before="120"/>
              <w:rPr>
                <w:rFonts w:ascii="Times New Roman" w:eastAsia="Times New Roman" w:hAnsi="Times New Roman"/>
              </w:rPr>
            </w:pPr>
            <w:r w:rsidRPr="005D3DA5">
              <w:rPr>
                <w:rFonts w:eastAsia="Times New Roman" w:cs="Calibri"/>
                <w:b/>
                <w:bCs/>
                <w:color w:val="000000"/>
              </w:rPr>
              <w:t>IV. LONG-TERM IMPLEMENTATION AND FUNDING:</w:t>
            </w:r>
          </w:p>
          <w:p w14:paraId="260E9C25" w14:textId="0C029A50" w:rsidR="000E14B9" w:rsidRPr="00B17E27" w:rsidRDefault="009B46F5" w:rsidP="004D7434">
            <w:pPr>
              <w:rPr>
                <w:rFonts w:eastAsia="Times New Roman" w:cs="Calibri"/>
                <w:color w:val="000000"/>
              </w:rPr>
            </w:pPr>
            <w:r>
              <w:rPr>
                <w:rFonts w:eastAsia="Times New Roman" w:cs="Calibri"/>
                <w:color w:val="000000"/>
              </w:rPr>
              <w:t xml:space="preserve">Based on the </w:t>
            </w:r>
            <w:r w:rsidRPr="005D3DA5">
              <w:rPr>
                <w:rFonts w:eastAsia="Times New Roman" w:cs="Calibri"/>
                <w:color w:val="000000"/>
              </w:rPr>
              <w:t xml:space="preserve">growth </w:t>
            </w:r>
            <w:r>
              <w:rPr>
                <w:rFonts w:eastAsia="Times New Roman" w:cs="Calibri"/>
                <w:color w:val="000000"/>
              </w:rPr>
              <w:t xml:space="preserve">that </w:t>
            </w:r>
            <w:r w:rsidRPr="005D3DA5">
              <w:rPr>
                <w:rFonts w:eastAsia="Times New Roman" w:cs="Calibri"/>
                <w:color w:val="000000"/>
              </w:rPr>
              <w:t>MN GreenStep Cities has realized</w:t>
            </w:r>
            <w:r>
              <w:rPr>
                <w:rFonts w:eastAsia="Times New Roman" w:cs="Calibri"/>
                <w:color w:val="000000"/>
              </w:rPr>
              <w:t>, we anticipate that after the grant period, 20 new school/district participants will join per year, and  existing participants will increase their achievements and outcomes over time</w:t>
            </w:r>
            <w:r w:rsidRPr="005D3DA5">
              <w:rPr>
                <w:rFonts w:eastAsia="Times New Roman" w:cs="Calibri"/>
                <w:color w:val="000000"/>
              </w:rPr>
              <w:t>.</w:t>
            </w:r>
            <w:r>
              <w:rPr>
                <w:rFonts w:eastAsia="Times New Roman" w:cs="Calibri"/>
                <w:color w:val="000000"/>
              </w:rPr>
              <w:t xml:space="preserve"> Outside</w:t>
            </w:r>
            <w:r w:rsidRPr="005D3DA5">
              <w:rPr>
                <w:rFonts w:eastAsia="Times New Roman" w:cs="Calibri"/>
                <w:color w:val="000000"/>
              </w:rPr>
              <w:t xml:space="preserve"> </w:t>
            </w:r>
            <w:r>
              <w:rPr>
                <w:rFonts w:eastAsia="Times New Roman" w:cs="Calibri"/>
                <w:color w:val="000000"/>
              </w:rPr>
              <w:t xml:space="preserve">of </w:t>
            </w:r>
            <w:r w:rsidRPr="005D3DA5">
              <w:rPr>
                <w:rFonts w:eastAsia="Times New Roman" w:cs="Calibri"/>
                <w:color w:val="000000"/>
              </w:rPr>
              <w:t xml:space="preserve">this grant, the University of Minnesota and program partners </w:t>
            </w:r>
            <w:r>
              <w:rPr>
                <w:rFonts w:eastAsia="Times New Roman" w:cs="Calibri"/>
                <w:color w:val="000000"/>
              </w:rPr>
              <w:t>are leading</w:t>
            </w:r>
            <w:r w:rsidRPr="005D3DA5">
              <w:rPr>
                <w:rFonts w:eastAsia="Times New Roman" w:cs="Calibri"/>
                <w:color w:val="000000"/>
              </w:rPr>
              <w:t xml:space="preserve"> a continuation plan for </w:t>
            </w:r>
            <w:r>
              <w:rPr>
                <w:rFonts w:eastAsia="Times New Roman" w:cs="Calibri"/>
                <w:color w:val="000000"/>
              </w:rPr>
              <w:t xml:space="preserve">long-term program </w:t>
            </w:r>
            <w:r w:rsidRPr="005D3DA5">
              <w:rPr>
                <w:rFonts w:eastAsia="Times New Roman" w:cs="Calibri"/>
                <w:color w:val="000000"/>
              </w:rPr>
              <w:t>governance and financial sustainability.</w:t>
            </w:r>
          </w:p>
        </w:tc>
        <w:tc>
          <w:tcPr>
            <w:tcW w:w="2268" w:type="dxa"/>
          </w:tcPr>
          <w:p w14:paraId="1989061E" w14:textId="77777777" w:rsidR="00686B53" w:rsidRPr="005D3DA5" w:rsidRDefault="00686B53" w:rsidP="00351EA6">
            <w:pPr>
              <w:rPr>
                <w:rFonts w:cs="Arial"/>
              </w:rPr>
            </w:pPr>
          </w:p>
        </w:tc>
      </w:tr>
    </w:tbl>
    <w:p w14:paraId="35D9271E" w14:textId="77777777" w:rsidR="006E0EFD" w:rsidRPr="005D3DA5" w:rsidRDefault="006E0EFD">
      <w:pPr>
        <w:rPr>
          <w:rFonts w:cs="Arial"/>
        </w:rPr>
      </w:pPr>
    </w:p>
    <w:sectPr w:rsidR="006E0EFD" w:rsidRPr="005D3DA5" w:rsidSect="00E47145">
      <w:headerReference w:type="even" r:id="rId8"/>
      <w:headerReference w:type="default" r:id="rId9"/>
      <w:footerReference w:type="even" r:id="rId10"/>
      <w:footerReference w:type="default" r:id="rId11"/>
      <w:headerReference w:type="first" r:id="rId12"/>
      <w:footerReference w:type="first" r:id="rId13"/>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095216" w14:textId="77777777" w:rsidR="00E53DEF" w:rsidRDefault="00E53DEF" w:rsidP="00533120">
      <w:r>
        <w:separator/>
      </w:r>
    </w:p>
  </w:endnote>
  <w:endnote w:type="continuationSeparator" w:id="0">
    <w:p w14:paraId="19A787F7" w14:textId="77777777" w:rsidR="00E53DEF" w:rsidRDefault="00E53DEF"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A8DE1" w14:textId="77777777" w:rsidR="00404B9C" w:rsidRDefault="00404B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4EB35" w14:textId="77777777" w:rsidR="005F7237" w:rsidRDefault="005F7237">
    <w:pPr>
      <w:pStyle w:val="Footer"/>
      <w:jc w:val="center"/>
    </w:pPr>
    <w:r>
      <w:fldChar w:fldCharType="begin"/>
    </w:r>
    <w:r>
      <w:instrText xml:space="preserve"> PAGE   \* MERGEFORMAT </w:instrText>
    </w:r>
    <w:r>
      <w:fldChar w:fldCharType="separate"/>
    </w:r>
    <w:r w:rsidR="00AB6CFF">
      <w:rPr>
        <w:noProof/>
      </w:rPr>
      <w:t>1</w:t>
    </w:r>
    <w:r>
      <w:fldChar w:fldCharType="end"/>
    </w:r>
  </w:p>
  <w:p w14:paraId="01E04466" w14:textId="77777777" w:rsidR="005F7237" w:rsidRDefault="005F72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9222B" w14:textId="77777777"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14:paraId="1E00A862" w14:textId="77777777" w:rsidR="005F7237" w:rsidRDefault="005F7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58C79D" w14:textId="77777777" w:rsidR="00E53DEF" w:rsidRDefault="00E53DEF" w:rsidP="00533120">
      <w:r>
        <w:separator/>
      </w:r>
    </w:p>
  </w:footnote>
  <w:footnote w:type="continuationSeparator" w:id="0">
    <w:p w14:paraId="661C6F5E" w14:textId="77777777" w:rsidR="00E53DEF" w:rsidRDefault="00E53DEF" w:rsidP="00533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B1C2C" w14:textId="77777777" w:rsidR="00404B9C" w:rsidRDefault="00404B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1278"/>
      <w:gridCol w:w="9000"/>
    </w:tblGrid>
    <w:tr w:rsidR="005F7237" w14:paraId="323CE777" w14:textId="77777777" w:rsidTr="00E47145">
      <w:tc>
        <w:tcPr>
          <w:tcW w:w="1278" w:type="dxa"/>
        </w:tcPr>
        <w:p w14:paraId="58C012C9" w14:textId="77777777"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14:anchorId="5656DED0" wp14:editId="5DAEAD7F">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5B9D81F5" w14:textId="77777777" w:rsidR="005F7237" w:rsidRPr="00A42E60" w:rsidRDefault="005F7237" w:rsidP="00EB5831">
          <w:pPr>
            <w:rPr>
              <w:b/>
            </w:rPr>
          </w:pPr>
          <w:r w:rsidRPr="00A42E60">
            <w:rPr>
              <w:b/>
            </w:rPr>
            <w:t>Environment and Natural Resources Trust Fund (ENRTF)</w:t>
          </w:r>
        </w:p>
        <w:p w14:paraId="448F8525" w14:textId="77777777" w:rsidR="005F7237" w:rsidRPr="00EB5831" w:rsidRDefault="001E42AC" w:rsidP="00EB5831">
          <w:pPr>
            <w:pStyle w:val="Header"/>
            <w:rPr>
              <w:b/>
              <w:lang w:val="en-US" w:eastAsia="en-US"/>
            </w:rPr>
          </w:pPr>
          <w:r>
            <w:rPr>
              <w:b/>
              <w:lang w:val="en-US" w:eastAsia="en-US"/>
            </w:rPr>
            <w:t>20</w:t>
          </w:r>
          <w:r w:rsidR="00404B9C">
            <w:rPr>
              <w:b/>
              <w:lang w:val="en-US" w:eastAsia="en-US"/>
            </w:rPr>
            <w:t>20</w:t>
          </w:r>
          <w:r w:rsidR="005F7237" w:rsidRPr="00EB5831">
            <w:rPr>
              <w:b/>
              <w:lang w:val="en-US" w:eastAsia="en-US"/>
            </w:rPr>
            <w:t xml:space="preserve"> Main Proposal</w:t>
          </w:r>
          <w:r w:rsidR="003F32CA">
            <w:rPr>
              <w:b/>
              <w:lang w:val="en-US" w:eastAsia="en-US"/>
            </w:rPr>
            <w:t xml:space="preserve"> </w:t>
          </w:r>
          <w:r w:rsidR="00602068">
            <w:rPr>
              <w:b/>
              <w:lang w:val="en-US" w:eastAsia="en-US"/>
            </w:rPr>
            <w:t>Template</w:t>
          </w:r>
        </w:p>
        <w:p w14:paraId="50F3C0EB" w14:textId="77777777" w:rsidR="005F7237" w:rsidRPr="00EB5831" w:rsidRDefault="005F7237" w:rsidP="00EB5831">
          <w:pPr>
            <w:pStyle w:val="Header"/>
            <w:rPr>
              <w:lang w:val="en-US" w:eastAsia="en-US"/>
            </w:rPr>
          </w:pPr>
        </w:p>
      </w:tc>
    </w:tr>
  </w:tbl>
  <w:p w14:paraId="65888FE1" w14:textId="77777777" w:rsidR="005F7237" w:rsidRPr="00A42E60" w:rsidRDefault="005F7237" w:rsidP="00A42E60">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1098"/>
      <w:gridCol w:w="8478"/>
    </w:tblGrid>
    <w:tr w:rsidR="005F7237" w14:paraId="4226CEDE" w14:textId="77777777" w:rsidTr="00C660F0">
      <w:tc>
        <w:tcPr>
          <w:tcW w:w="1098" w:type="dxa"/>
        </w:tcPr>
        <w:p w14:paraId="60624115" w14:textId="77777777" w:rsidR="005F7237" w:rsidRPr="00EB5831" w:rsidRDefault="009541C4" w:rsidP="00C660F0">
          <w:pPr>
            <w:pStyle w:val="Header"/>
            <w:rPr>
              <w:lang w:val="en-US" w:eastAsia="en-US"/>
            </w:rPr>
          </w:pPr>
          <w:r>
            <w:rPr>
              <w:noProof/>
              <w:lang w:val="en-US" w:eastAsia="en-US"/>
            </w:rPr>
            <w:drawing>
              <wp:inline distT="0" distB="0" distL="0" distR="0" wp14:anchorId="1142DC79" wp14:editId="4D10C0AF">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3467B006" w14:textId="77777777" w:rsidR="005F7237" w:rsidRPr="00A42E60" w:rsidRDefault="005F7237" w:rsidP="00C660F0">
          <w:pPr>
            <w:rPr>
              <w:b/>
            </w:rPr>
          </w:pPr>
          <w:r w:rsidRPr="00A42E60">
            <w:rPr>
              <w:b/>
            </w:rPr>
            <w:t>Environment and Natural Resources Trust Fund (ENRTF)</w:t>
          </w:r>
        </w:p>
        <w:p w14:paraId="08D8B784" w14:textId="77777777" w:rsidR="005F7237" w:rsidRPr="00EB5831" w:rsidRDefault="005F7237" w:rsidP="00806460">
          <w:pPr>
            <w:pStyle w:val="Header"/>
            <w:rPr>
              <w:b/>
              <w:lang w:val="en-US" w:eastAsia="en-US"/>
            </w:rPr>
          </w:pPr>
          <w:r w:rsidRPr="00EB5831">
            <w:rPr>
              <w:b/>
              <w:lang w:val="en-US" w:eastAsia="en-US"/>
            </w:rPr>
            <w:t>2014 Main Proposal</w:t>
          </w:r>
        </w:p>
        <w:p w14:paraId="7D04F48D" w14:textId="77777777"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65DAE80C" w14:textId="77777777" w:rsidR="005F7237" w:rsidRPr="00F96203" w:rsidRDefault="005F7237">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42416F"/>
    <w:multiLevelType w:val="multilevel"/>
    <w:tmpl w:val="DD442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7"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1"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0"/>
  </w:num>
  <w:num w:numId="2">
    <w:abstractNumId w:val="8"/>
  </w:num>
  <w:num w:numId="3">
    <w:abstractNumId w:val="5"/>
  </w:num>
  <w:num w:numId="4">
    <w:abstractNumId w:val="6"/>
  </w:num>
  <w:num w:numId="5">
    <w:abstractNumId w:val="11"/>
  </w:num>
  <w:num w:numId="6">
    <w:abstractNumId w:val="3"/>
  </w:num>
  <w:num w:numId="7">
    <w:abstractNumId w:val="7"/>
  </w:num>
  <w:num w:numId="8">
    <w:abstractNumId w:val="4"/>
  </w:num>
  <w:num w:numId="9">
    <w:abstractNumId w:val="10"/>
  </w:num>
  <w:num w:numId="10">
    <w:abstractNumId w:val="9"/>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EFD"/>
    <w:rsid w:val="00020FA1"/>
    <w:rsid w:val="00061EF5"/>
    <w:rsid w:val="00062497"/>
    <w:rsid w:val="00065366"/>
    <w:rsid w:val="00073C96"/>
    <w:rsid w:val="00076DE5"/>
    <w:rsid w:val="000912BB"/>
    <w:rsid w:val="000B34BA"/>
    <w:rsid w:val="000C3EF3"/>
    <w:rsid w:val="000D7F31"/>
    <w:rsid w:val="000E14B9"/>
    <w:rsid w:val="00100A34"/>
    <w:rsid w:val="00107495"/>
    <w:rsid w:val="001225BC"/>
    <w:rsid w:val="00165716"/>
    <w:rsid w:val="0018005E"/>
    <w:rsid w:val="00186FCC"/>
    <w:rsid w:val="001B0368"/>
    <w:rsid w:val="001E42AC"/>
    <w:rsid w:val="002159DD"/>
    <w:rsid w:val="00217C2A"/>
    <w:rsid w:val="00290E4E"/>
    <w:rsid w:val="0029726A"/>
    <w:rsid w:val="002B469A"/>
    <w:rsid w:val="003205A7"/>
    <w:rsid w:val="003239FE"/>
    <w:rsid w:val="003312AD"/>
    <w:rsid w:val="00347E7A"/>
    <w:rsid w:val="00351EA6"/>
    <w:rsid w:val="00354888"/>
    <w:rsid w:val="003578A0"/>
    <w:rsid w:val="00367F90"/>
    <w:rsid w:val="0037310D"/>
    <w:rsid w:val="0039481E"/>
    <w:rsid w:val="003A771B"/>
    <w:rsid w:val="003F32CA"/>
    <w:rsid w:val="00404B9C"/>
    <w:rsid w:val="00425B2A"/>
    <w:rsid w:val="004357AE"/>
    <w:rsid w:val="004530F7"/>
    <w:rsid w:val="00454495"/>
    <w:rsid w:val="00487D08"/>
    <w:rsid w:val="0049103C"/>
    <w:rsid w:val="004A43B9"/>
    <w:rsid w:val="004A4BE4"/>
    <w:rsid w:val="004D7434"/>
    <w:rsid w:val="004E6113"/>
    <w:rsid w:val="00533120"/>
    <w:rsid w:val="005431D4"/>
    <w:rsid w:val="00545B09"/>
    <w:rsid w:val="00550B29"/>
    <w:rsid w:val="005648A9"/>
    <w:rsid w:val="005A1D00"/>
    <w:rsid w:val="005A4FB1"/>
    <w:rsid w:val="005D3DA5"/>
    <w:rsid w:val="005F0DBA"/>
    <w:rsid w:val="005F1006"/>
    <w:rsid w:val="005F7237"/>
    <w:rsid w:val="006008B4"/>
    <w:rsid w:val="00602068"/>
    <w:rsid w:val="00614DF2"/>
    <w:rsid w:val="00615CB8"/>
    <w:rsid w:val="00640A9A"/>
    <w:rsid w:val="006562F0"/>
    <w:rsid w:val="00686B53"/>
    <w:rsid w:val="006D6C77"/>
    <w:rsid w:val="006E0EFD"/>
    <w:rsid w:val="006F7F24"/>
    <w:rsid w:val="0071537B"/>
    <w:rsid w:val="00721661"/>
    <w:rsid w:val="00731A65"/>
    <w:rsid w:val="007936A9"/>
    <w:rsid w:val="007B284F"/>
    <w:rsid w:val="007B3535"/>
    <w:rsid w:val="00806460"/>
    <w:rsid w:val="008076FB"/>
    <w:rsid w:val="0082755D"/>
    <w:rsid w:val="00861ADC"/>
    <w:rsid w:val="008949EE"/>
    <w:rsid w:val="008A088E"/>
    <w:rsid w:val="008A4498"/>
    <w:rsid w:val="008A5FD9"/>
    <w:rsid w:val="008D2242"/>
    <w:rsid w:val="00910DB8"/>
    <w:rsid w:val="00912C65"/>
    <w:rsid w:val="009541C4"/>
    <w:rsid w:val="0096078C"/>
    <w:rsid w:val="009A49DE"/>
    <w:rsid w:val="009B46F5"/>
    <w:rsid w:val="009B6749"/>
    <w:rsid w:val="009C4875"/>
    <w:rsid w:val="009D0E57"/>
    <w:rsid w:val="009D14B4"/>
    <w:rsid w:val="009D6EC8"/>
    <w:rsid w:val="00A03E0A"/>
    <w:rsid w:val="00A13F26"/>
    <w:rsid w:val="00A42E60"/>
    <w:rsid w:val="00A45A41"/>
    <w:rsid w:val="00A7257F"/>
    <w:rsid w:val="00A73B75"/>
    <w:rsid w:val="00A91FFC"/>
    <w:rsid w:val="00AA3E59"/>
    <w:rsid w:val="00AB6CFF"/>
    <w:rsid w:val="00AC2C07"/>
    <w:rsid w:val="00AC2CDE"/>
    <w:rsid w:val="00AD3337"/>
    <w:rsid w:val="00AE1C5C"/>
    <w:rsid w:val="00B17E27"/>
    <w:rsid w:val="00B728BF"/>
    <w:rsid w:val="00B8369A"/>
    <w:rsid w:val="00B86A22"/>
    <w:rsid w:val="00B91255"/>
    <w:rsid w:val="00BA7648"/>
    <w:rsid w:val="00BC28A6"/>
    <w:rsid w:val="00C02DAD"/>
    <w:rsid w:val="00C660F0"/>
    <w:rsid w:val="00C72BD9"/>
    <w:rsid w:val="00C7696A"/>
    <w:rsid w:val="00C82CD3"/>
    <w:rsid w:val="00C85E92"/>
    <w:rsid w:val="00C952E4"/>
    <w:rsid w:val="00CB652D"/>
    <w:rsid w:val="00CD6834"/>
    <w:rsid w:val="00CE20AC"/>
    <w:rsid w:val="00CE713C"/>
    <w:rsid w:val="00D02E23"/>
    <w:rsid w:val="00D121DD"/>
    <w:rsid w:val="00D124A3"/>
    <w:rsid w:val="00D14CD6"/>
    <w:rsid w:val="00D25619"/>
    <w:rsid w:val="00D32CFB"/>
    <w:rsid w:val="00D70493"/>
    <w:rsid w:val="00D740FA"/>
    <w:rsid w:val="00DD321F"/>
    <w:rsid w:val="00E47145"/>
    <w:rsid w:val="00E5279E"/>
    <w:rsid w:val="00E53DEF"/>
    <w:rsid w:val="00E619C4"/>
    <w:rsid w:val="00E76D57"/>
    <w:rsid w:val="00EB5831"/>
    <w:rsid w:val="00EB76E2"/>
    <w:rsid w:val="00F23794"/>
    <w:rsid w:val="00F42507"/>
    <w:rsid w:val="00F6696D"/>
    <w:rsid w:val="00F70DE4"/>
    <w:rsid w:val="00F9232B"/>
    <w:rsid w:val="00F92864"/>
    <w:rsid w:val="00F96203"/>
    <w:rsid w:val="00F97C94"/>
    <w:rsid w:val="00FF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DC3D1E"/>
  <w15:docId w15:val="{86B753F0-E2C8-4CCD-AFC0-3BF80CBE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paragraph" w:styleId="NormalWeb">
    <w:name w:val="Normal (Web)"/>
    <w:basedOn w:val="Normal"/>
    <w:uiPriority w:val="99"/>
    <w:unhideWhenUsed/>
    <w:rsid w:val="004D7434"/>
    <w:pPr>
      <w:spacing w:before="100" w:beforeAutospacing="1" w:after="100" w:afterAutospacing="1"/>
    </w:pPr>
    <w:rPr>
      <w:rFonts w:ascii="Times New Roman" w:eastAsia="Times New Roman" w:hAnsi="Times New Roman"/>
      <w:sz w:val="24"/>
      <w:szCs w:val="24"/>
    </w:rPr>
  </w:style>
  <w:style w:type="character" w:styleId="Hyperlink">
    <w:name w:val="Hyperlink"/>
    <w:basedOn w:val="DefaultParagraphFont"/>
    <w:uiPriority w:val="99"/>
    <w:semiHidden/>
    <w:unhideWhenUsed/>
    <w:rsid w:val="004D74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221715636">
      <w:bodyDiv w:val="1"/>
      <w:marLeft w:val="0"/>
      <w:marRight w:val="0"/>
      <w:marTop w:val="0"/>
      <w:marBottom w:val="0"/>
      <w:divBdr>
        <w:top w:val="none" w:sz="0" w:space="0" w:color="auto"/>
        <w:left w:val="none" w:sz="0" w:space="0" w:color="auto"/>
        <w:bottom w:val="none" w:sz="0" w:space="0" w:color="auto"/>
        <w:right w:val="none" w:sz="0" w:space="0" w:color="auto"/>
      </w:divBdr>
      <w:divsChild>
        <w:div w:id="365495840">
          <w:marLeft w:val="0"/>
          <w:marRight w:val="0"/>
          <w:marTop w:val="0"/>
          <w:marBottom w:val="0"/>
          <w:divBdr>
            <w:top w:val="none" w:sz="0" w:space="0" w:color="auto"/>
            <w:left w:val="none" w:sz="0" w:space="0" w:color="auto"/>
            <w:bottom w:val="none" w:sz="0" w:space="0" w:color="auto"/>
            <w:right w:val="none" w:sz="0" w:space="0" w:color="auto"/>
          </w:divBdr>
        </w:div>
      </w:divsChild>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739712326">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053164323">
      <w:bodyDiv w:val="1"/>
      <w:marLeft w:val="0"/>
      <w:marRight w:val="0"/>
      <w:marTop w:val="0"/>
      <w:marBottom w:val="0"/>
      <w:divBdr>
        <w:top w:val="none" w:sz="0" w:space="0" w:color="auto"/>
        <w:left w:val="none" w:sz="0" w:space="0" w:color="auto"/>
        <w:bottom w:val="none" w:sz="0" w:space="0" w:color="auto"/>
        <w:right w:val="none" w:sz="0" w:space="0" w:color="auto"/>
      </w:divBdr>
    </w:div>
    <w:div w:id="1199706405">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31069646">
      <w:bodyDiv w:val="1"/>
      <w:marLeft w:val="0"/>
      <w:marRight w:val="0"/>
      <w:marTop w:val="0"/>
      <w:marBottom w:val="0"/>
      <w:divBdr>
        <w:top w:val="none" w:sz="0" w:space="0" w:color="auto"/>
        <w:left w:val="none" w:sz="0" w:space="0" w:color="auto"/>
        <w:bottom w:val="none" w:sz="0" w:space="0" w:color="auto"/>
        <w:right w:val="none" w:sz="0" w:space="0" w:color="auto"/>
      </w:divBdr>
      <w:divsChild>
        <w:div w:id="2003967037">
          <w:marLeft w:val="0"/>
          <w:marRight w:val="0"/>
          <w:marTop w:val="0"/>
          <w:marBottom w:val="0"/>
          <w:divBdr>
            <w:top w:val="none" w:sz="0" w:space="0" w:color="auto"/>
            <w:left w:val="none" w:sz="0" w:space="0" w:color="auto"/>
            <w:bottom w:val="none" w:sz="0" w:space="0" w:color="auto"/>
            <w:right w:val="none" w:sz="0" w:space="0" w:color="auto"/>
          </w:divBdr>
        </w:div>
      </w:divsChild>
    </w:div>
    <w:div w:id="1557668923">
      <w:bodyDiv w:val="1"/>
      <w:marLeft w:val="0"/>
      <w:marRight w:val="0"/>
      <w:marTop w:val="0"/>
      <w:marBottom w:val="0"/>
      <w:divBdr>
        <w:top w:val="none" w:sz="0" w:space="0" w:color="auto"/>
        <w:left w:val="none" w:sz="0" w:space="0" w:color="auto"/>
        <w:bottom w:val="none" w:sz="0" w:space="0" w:color="auto"/>
        <w:right w:val="none" w:sz="0" w:space="0" w:color="auto"/>
      </w:divBdr>
      <w:divsChild>
        <w:div w:id="1609000142">
          <w:marLeft w:val="0"/>
          <w:marRight w:val="0"/>
          <w:marTop w:val="0"/>
          <w:marBottom w:val="0"/>
          <w:divBdr>
            <w:top w:val="none" w:sz="0" w:space="0" w:color="auto"/>
            <w:left w:val="none" w:sz="0" w:space="0" w:color="auto"/>
            <w:bottom w:val="none" w:sz="0" w:space="0" w:color="auto"/>
            <w:right w:val="none" w:sz="0" w:space="0" w:color="auto"/>
          </w:divBdr>
        </w:div>
      </w:divsChild>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596789741">
      <w:bodyDiv w:val="1"/>
      <w:marLeft w:val="0"/>
      <w:marRight w:val="0"/>
      <w:marTop w:val="0"/>
      <w:marBottom w:val="0"/>
      <w:divBdr>
        <w:top w:val="none" w:sz="0" w:space="0" w:color="auto"/>
        <w:left w:val="none" w:sz="0" w:space="0" w:color="auto"/>
        <w:bottom w:val="none" w:sz="0" w:space="0" w:color="auto"/>
        <w:right w:val="none" w:sz="0" w:space="0" w:color="auto"/>
      </w:divBdr>
      <w:divsChild>
        <w:div w:id="1938249552">
          <w:marLeft w:val="-115"/>
          <w:marRight w:val="0"/>
          <w:marTop w:val="0"/>
          <w:marBottom w:val="0"/>
          <w:divBdr>
            <w:top w:val="none" w:sz="0" w:space="0" w:color="auto"/>
            <w:left w:val="none" w:sz="0" w:space="0" w:color="auto"/>
            <w:bottom w:val="none" w:sz="0" w:space="0" w:color="auto"/>
            <w:right w:val="none" w:sz="0" w:space="0" w:color="auto"/>
          </w:divBdr>
        </w:div>
        <w:div w:id="1651668049">
          <w:marLeft w:val="-115"/>
          <w:marRight w:val="0"/>
          <w:marTop w:val="0"/>
          <w:marBottom w:val="0"/>
          <w:divBdr>
            <w:top w:val="none" w:sz="0" w:space="0" w:color="auto"/>
            <w:left w:val="none" w:sz="0" w:space="0" w:color="auto"/>
            <w:bottom w:val="none" w:sz="0" w:space="0" w:color="auto"/>
            <w:right w:val="none" w:sz="0" w:space="0" w:color="auto"/>
          </w:divBdr>
        </w:div>
      </w:divsChild>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57497379">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0284082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mngreenstepschools.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180</TotalTime>
  <Pages>2</Pages>
  <Words>1168</Words>
  <Characters>6662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Jonee Brigham</cp:lastModifiedBy>
  <cp:revision>10</cp:revision>
  <cp:lastPrinted>2018-11-29T16:36:00Z</cp:lastPrinted>
  <dcterms:created xsi:type="dcterms:W3CDTF">2019-04-10T22:12:00Z</dcterms:created>
  <dcterms:modified xsi:type="dcterms:W3CDTF">2019-04-13T02:23:00Z</dcterms:modified>
</cp:coreProperties>
</file>