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93864" w14:textId="77777777" w:rsidR="005A4FB1" w:rsidRPr="00DE6D9D" w:rsidRDefault="005A4FB1" w:rsidP="005A4FB1">
      <w:pPr>
        <w:jc w:val="center"/>
        <w:rPr>
          <w:rFonts w:cs="Arial"/>
          <w:i/>
          <w:sz w:val="12"/>
          <w:szCs w:val="12"/>
        </w:rPr>
      </w:pPr>
    </w:p>
    <w:p w14:paraId="5311C0D0" w14:textId="77777777" w:rsidR="006E0EFD" w:rsidRPr="009D6EC8" w:rsidRDefault="006E0EFD" w:rsidP="006E0EFD">
      <w:pPr>
        <w:rPr>
          <w:rFonts w:cs="Arial"/>
        </w:rPr>
      </w:pPr>
      <w:r w:rsidRPr="009D6EC8">
        <w:rPr>
          <w:rFonts w:cs="Arial"/>
          <w:b/>
        </w:rPr>
        <w:t>I. PROJECT STATEMENT</w:t>
      </w:r>
    </w:p>
    <w:p w14:paraId="28AB2A3B" w14:textId="1373AE8F" w:rsidR="00C158B4" w:rsidRDefault="00C158B4" w:rsidP="003F7433">
      <w:pPr>
        <w:widowControl w:val="0"/>
        <w:spacing w:after="120"/>
        <w:jc w:val="both"/>
        <w:rPr>
          <w:rFonts w:cs="Arial"/>
          <w:sz w:val="21"/>
          <w:szCs w:val="21"/>
        </w:rPr>
      </w:pPr>
      <w:r w:rsidRPr="00C158B4">
        <w:rPr>
          <w:rFonts w:cs="Arial"/>
          <w:sz w:val="21"/>
          <w:szCs w:val="21"/>
        </w:rPr>
        <w:t xml:space="preserve">At the end of the Gunflint Trail and surrounded by the Boundary Waters Canoe Area Wilderness (BWCAW) sits the </w:t>
      </w:r>
      <w:proofErr w:type="spellStart"/>
      <w:r w:rsidRPr="00C158B4">
        <w:rPr>
          <w:rFonts w:cs="Arial"/>
          <w:sz w:val="21"/>
          <w:szCs w:val="21"/>
        </w:rPr>
        <w:t>Chik-Wauk</w:t>
      </w:r>
      <w:proofErr w:type="spellEnd"/>
      <w:r w:rsidRPr="00C158B4">
        <w:rPr>
          <w:rFonts w:cs="Arial"/>
          <w:sz w:val="21"/>
          <w:szCs w:val="21"/>
        </w:rPr>
        <w:t xml:space="preserve"> Museum and Nature Center. This unique location is where the University of Minnesota Duluth plans to develop the Boreal Observatory</w:t>
      </w:r>
      <w:r>
        <w:rPr>
          <w:rStyle w:val="FootnoteReference"/>
          <w:rFonts w:cs="Arial"/>
          <w:sz w:val="21"/>
          <w:szCs w:val="21"/>
        </w:rPr>
        <w:footnoteReference w:id="1"/>
      </w:r>
      <w:r w:rsidRPr="00C158B4">
        <w:rPr>
          <w:rFonts w:cs="Arial"/>
          <w:sz w:val="21"/>
          <w:szCs w:val="21"/>
        </w:rPr>
        <w:t>. The plan will increase the program offerings of this facility through a collaborative partnership with the Gunflint Trail Historical Society and the Superior National Forest. The Boreal Observatory will leverage the research and expertise of UMD to create unique place-based learning experiences that will enhance the public's understanding of all things boreal:</w:t>
      </w:r>
      <w:r w:rsidRPr="00C158B4">
        <w:rPr>
          <w:rFonts w:cs="Arial"/>
          <w:i/>
          <w:iCs/>
          <w:sz w:val="21"/>
          <w:szCs w:val="21"/>
        </w:rPr>
        <w:t xml:space="preserve"> sky, earth, water, flora, fauna, and culture. </w:t>
      </w:r>
      <w:r w:rsidRPr="00C158B4">
        <w:rPr>
          <w:rFonts w:cs="Arial"/>
          <w:sz w:val="21"/>
          <w:szCs w:val="21"/>
        </w:rPr>
        <w:t xml:space="preserve">In addition, the project will establish the site as a </w:t>
      </w:r>
      <w:r w:rsidRPr="00C158B4">
        <w:rPr>
          <w:rFonts w:cs="Arial"/>
          <w:i/>
          <w:iCs/>
          <w:sz w:val="21"/>
          <w:szCs w:val="21"/>
        </w:rPr>
        <w:t>forest-based university venue</w:t>
      </w:r>
      <w:r w:rsidRPr="00C158B4">
        <w:rPr>
          <w:rFonts w:cs="Arial"/>
          <w:sz w:val="21"/>
          <w:szCs w:val="21"/>
        </w:rPr>
        <w:t xml:space="preserve"> that is welcoming of the public and a place where future scientists and educators can hone their skills.</w:t>
      </w:r>
    </w:p>
    <w:p w14:paraId="26E8ABB1" w14:textId="069BD788" w:rsidR="003F7433" w:rsidRPr="00C22162" w:rsidRDefault="00823CC5" w:rsidP="003F7433">
      <w:pPr>
        <w:widowControl w:val="0"/>
        <w:spacing w:after="120"/>
        <w:jc w:val="both"/>
        <w:rPr>
          <w:rFonts w:asciiTheme="minorHAnsi" w:hAnsiTheme="minorHAnsi"/>
          <w:spacing w:val="-2"/>
          <w:kern w:val="24"/>
          <w:sz w:val="21"/>
          <w:szCs w:val="21"/>
        </w:rPr>
      </w:pPr>
      <w:r w:rsidRPr="00823CC5">
        <w:rPr>
          <w:rFonts w:cs="Arial"/>
          <w:sz w:val="21"/>
          <w:szCs w:val="21"/>
        </w:rPr>
        <w:t xml:space="preserve">The BWCAW </w:t>
      </w:r>
      <w:r w:rsidR="005D6A02" w:rsidRPr="00823CC5">
        <w:rPr>
          <w:rFonts w:cs="Arial"/>
          <w:sz w:val="21"/>
          <w:szCs w:val="21"/>
        </w:rPr>
        <w:t>is in</w:t>
      </w:r>
      <w:r w:rsidRPr="00823CC5">
        <w:rPr>
          <w:rFonts w:cs="Arial"/>
          <w:sz w:val="21"/>
          <w:szCs w:val="21"/>
        </w:rPr>
        <w:t xml:space="preserve"> the only level 1 dark sky</w:t>
      </w:r>
      <w:r w:rsidR="00A52AE9" w:rsidRPr="00C22162">
        <w:rPr>
          <w:rStyle w:val="FootnoteReference"/>
          <w:rFonts w:cs="Arial"/>
          <w:sz w:val="21"/>
          <w:szCs w:val="21"/>
        </w:rPr>
        <w:footnoteReference w:id="2"/>
      </w:r>
      <w:r w:rsidR="00A52AE9" w:rsidRPr="00C22162">
        <w:rPr>
          <w:rFonts w:cs="Arial"/>
          <w:sz w:val="21"/>
          <w:szCs w:val="21"/>
        </w:rPr>
        <w:t xml:space="preserve"> </w:t>
      </w:r>
      <w:r w:rsidRPr="00823CC5">
        <w:rPr>
          <w:rFonts w:cs="Arial"/>
          <w:sz w:val="21"/>
          <w:szCs w:val="21"/>
        </w:rPr>
        <w:t>region in the Eastern US. Efforts are underway to establish a Dark Sky Sanctuary designation over this region. In August of 2018, UMD and community partners launched a 7-day Dark Sky Caravan from Duluth to the end of the Gunflint Trail. This was followed in December by a Dark Sky Festival in Grand Mar</w:t>
      </w:r>
      <w:r w:rsidR="004351F1">
        <w:rPr>
          <w:rFonts w:cs="Arial"/>
          <w:sz w:val="21"/>
          <w:szCs w:val="21"/>
        </w:rPr>
        <w:t>ai</w:t>
      </w:r>
      <w:r w:rsidRPr="00823CC5">
        <w:rPr>
          <w:rFonts w:cs="Arial"/>
          <w:sz w:val="21"/>
          <w:szCs w:val="21"/>
        </w:rPr>
        <w:t xml:space="preserve">s. Featuring UMD’s mobile planetarium, telescopes and experts, the public response was impressive. The August Caravan launched with a small gathering in </w:t>
      </w:r>
      <w:r w:rsidR="005D6A02" w:rsidRPr="00823CC5">
        <w:rPr>
          <w:rFonts w:cs="Arial"/>
          <w:sz w:val="21"/>
          <w:szCs w:val="21"/>
        </w:rPr>
        <w:t>Duluth and</w:t>
      </w:r>
      <w:r w:rsidRPr="00823CC5">
        <w:rPr>
          <w:rFonts w:cs="Arial"/>
          <w:sz w:val="21"/>
          <w:szCs w:val="21"/>
        </w:rPr>
        <w:t xml:space="preserve"> culminated with over 200 visitors at the end of the Gunflint Trail. Similarly, the December festival drew capacity crowds to Grand Marais during an otherwise quiet time of year. People have a natural attraction to dark skies, and they are an important component of nature conservation, and the ecological integrity of protected areas. As the National Park Service slogan states: </w:t>
      </w:r>
      <w:r w:rsidRPr="00823CC5">
        <w:rPr>
          <w:rFonts w:cs="Arial"/>
          <w:i/>
          <w:iCs/>
          <w:sz w:val="21"/>
          <w:szCs w:val="21"/>
        </w:rPr>
        <w:t>Half the Park is After Dark.</w:t>
      </w:r>
      <w:r w:rsidRPr="00823CC5">
        <w:rPr>
          <w:rFonts w:cs="Arial"/>
          <w:sz w:val="21"/>
          <w:szCs w:val="21"/>
        </w:rPr>
        <w:t xml:space="preserve"> Acknowledging this fact,</w:t>
      </w:r>
      <w:r w:rsidR="00BB3B79">
        <w:rPr>
          <w:rFonts w:cs="Arial"/>
          <w:sz w:val="21"/>
          <w:szCs w:val="21"/>
        </w:rPr>
        <w:t xml:space="preserve"> the Boreal Observatory</w:t>
      </w:r>
      <w:r w:rsidRPr="00823CC5">
        <w:rPr>
          <w:rFonts w:cs="Arial"/>
          <w:sz w:val="21"/>
          <w:szCs w:val="21"/>
        </w:rPr>
        <w:t xml:space="preserve"> will embrace the dark, and extend the learning to include a more holistic window into</w:t>
      </w:r>
      <w:r w:rsidRPr="00823CC5">
        <w:rPr>
          <w:rFonts w:cs="Arial"/>
          <w:i/>
          <w:iCs/>
          <w:sz w:val="21"/>
          <w:szCs w:val="21"/>
        </w:rPr>
        <w:t xml:space="preserve"> all things boreal,</w:t>
      </w:r>
      <w:r w:rsidRPr="00823CC5">
        <w:rPr>
          <w:rFonts w:cs="Arial"/>
          <w:sz w:val="21"/>
          <w:szCs w:val="21"/>
        </w:rPr>
        <w:t xml:space="preserve"> informed by university expertise and research.</w:t>
      </w:r>
    </w:p>
    <w:p w14:paraId="0A7B2B94" w14:textId="154F37EA" w:rsidR="00823CC5" w:rsidRPr="00823CC5" w:rsidRDefault="00746B69" w:rsidP="00597CD8">
      <w:pPr>
        <w:jc w:val="both"/>
        <w:rPr>
          <w:rFonts w:cs="Arial"/>
          <w:sz w:val="21"/>
          <w:szCs w:val="21"/>
        </w:rPr>
      </w:pPr>
      <w:r w:rsidRPr="00746B69">
        <w:rPr>
          <w:rFonts w:cs="Arial"/>
          <w:sz w:val="21"/>
          <w:szCs w:val="21"/>
        </w:rPr>
        <w:t>Within UMD, the Boreal Observatory is a partnership between two colleges: The Swenson College of Science and Engineering</w:t>
      </w:r>
      <w:r w:rsidR="005A4AE0">
        <w:rPr>
          <w:rStyle w:val="FootnoteReference"/>
          <w:rFonts w:cs="Arial"/>
          <w:sz w:val="21"/>
          <w:szCs w:val="21"/>
        </w:rPr>
        <w:footnoteReference w:id="3"/>
      </w:r>
      <w:r w:rsidRPr="00746B69">
        <w:rPr>
          <w:rFonts w:cs="Arial"/>
          <w:sz w:val="21"/>
          <w:szCs w:val="21"/>
        </w:rPr>
        <w:t xml:space="preserve"> and the College of Education and Human Service Professions</w:t>
      </w:r>
      <w:r w:rsidR="005A4AE0">
        <w:rPr>
          <w:rStyle w:val="FootnoteReference"/>
          <w:rFonts w:cs="Arial"/>
          <w:sz w:val="21"/>
          <w:szCs w:val="21"/>
        </w:rPr>
        <w:footnoteReference w:id="4"/>
      </w:r>
      <w:r w:rsidRPr="00746B69">
        <w:rPr>
          <w:rFonts w:cs="Arial"/>
          <w:sz w:val="21"/>
          <w:szCs w:val="21"/>
        </w:rPr>
        <w:t xml:space="preserve">. Collectively, </w:t>
      </w:r>
      <w:r>
        <w:rPr>
          <w:rFonts w:cs="Arial"/>
          <w:sz w:val="21"/>
          <w:szCs w:val="21"/>
        </w:rPr>
        <w:t xml:space="preserve">they are </w:t>
      </w:r>
      <w:r w:rsidRPr="00746B69">
        <w:rPr>
          <w:rFonts w:cs="Arial"/>
          <w:sz w:val="21"/>
          <w:szCs w:val="21"/>
        </w:rPr>
        <w:t>prepar</w:t>
      </w:r>
      <w:r>
        <w:rPr>
          <w:rFonts w:cs="Arial"/>
          <w:sz w:val="21"/>
          <w:szCs w:val="21"/>
        </w:rPr>
        <w:t>ing</w:t>
      </w:r>
      <w:r w:rsidRPr="00746B69">
        <w:rPr>
          <w:rFonts w:cs="Arial"/>
          <w:sz w:val="21"/>
          <w:szCs w:val="21"/>
        </w:rPr>
        <w:t xml:space="preserve"> </w:t>
      </w:r>
      <w:r>
        <w:rPr>
          <w:rFonts w:cs="Arial"/>
          <w:sz w:val="21"/>
          <w:szCs w:val="21"/>
        </w:rPr>
        <w:t>Minnesota’s</w:t>
      </w:r>
      <w:r w:rsidRPr="00746B69">
        <w:rPr>
          <w:rFonts w:cs="Arial"/>
          <w:sz w:val="21"/>
          <w:szCs w:val="21"/>
        </w:rPr>
        <w:t xml:space="preserve"> future scientists, engineers</w:t>
      </w:r>
      <w:r>
        <w:rPr>
          <w:rFonts w:cs="Arial"/>
          <w:sz w:val="21"/>
          <w:szCs w:val="21"/>
        </w:rPr>
        <w:t>,</w:t>
      </w:r>
      <w:r w:rsidRPr="00746B69">
        <w:rPr>
          <w:rFonts w:cs="Arial"/>
          <w:sz w:val="21"/>
          <w:szCs w:val="21"/>
        </w:rPr>
        <w:t xml:space="preserve"> environmental educators</w:t>
      </w:r>
      <w:r>
        <w:rPr>
          <w:rFonts w:cs="Arial"/>
          <w:sz w:val="21"/>
          <w:szCs w:val="21"/>
        </w:rPr>
        <w:t xml:space="preserve"> and leaders</w:t>
      </w:r>
      <w:r w:rsidRPr="00746B69">
        <w:rPr>
          <w:rFonts w:cs="Arial"/>
          <w:sz w:val="21"/>
          <w:szCs w:val="21"/>
        </w:rPr>
        <w:t xml:space="preserve">. </w:t>
      </w:r>
      <w:r>
        <w:rPr>
          <w:rFonts w:cs="Arial"/>
          <w:sz w:val="21"/>
          <w:szCs w:val="21"/>
        </w:rPr>
        <w:t>Developed through interdisciplinary teams, l</w:t>
      </w:r>
      <w:r w:rsidR="00823CC5" w:rsidRPr="00823CC5">
        <w:rPr>
          <w:rFonts w:cs="Arial"/>
          <w:sz w:val="21"/>
          <w:szCs w:val="21"/>
        </w:rPr>
        <w:t xml:space="preserve">earning experiences will include formal presentations, hands on activities, and </w:t>
      </w:r>
      <w:r w:rsidR="005D6A02" w:rsidRPr="00823CC5">
        <w:rPr>
          <w:rFonts w:cs="Arial"/>
          <w:sz w:val="21"/>
          <w:szCs w:val="21"/>
        </w:rPr>
        <w:t>site-specific</w:t>
      </w:r>
      <w:r w:rsidR="00823CC5" w:rsidRPr="00823CC5">
        <w:rPr>
          <w:rFonts w:cs="Arial"/>
          <w:sz w:val="21"/>
          <w:szCs w:val="21"/>
        </w:rPr>
        <w:t xml:space="preserve"> tours. Experiences will be designed to be engaging, and accessible to as wide an audience as possible. </w:t>
      </w:r>
    </w:p>
    <w:p w14:paraId="62D8DA2A" w14:textId="77777777" w:rsidR="00823CC5" w:rsidRPr="00823CC5" w:rsidRDefault="00823CC5" w:rsidP="00463DFA">
      <w:pPr>
        <w:ind w:firstLine="180"/>
        <w:rPr>
          <w:rFonts w:cs="Arial"/>
          <w:sz w:val="21"/>
          <w:szCs w:val="21"/>
        </w:rPr>
      </w:pPr>
      <w:r w:rsidRPr="00823CC5">
        <w:rPr>
          <w:rFonts w:cs="Arial"/>
          <w:sz w:val="21"/>
          <w:szCs w:val="21"/>
        </w:rPr>
        <w:t>GOALS</w:t>
      </w:r>
    </w:p>
    <w:p w14:paraId="34366928" w14:textId="0838369A" w:rsidR="00823CC5" w:rsidRPr="00463DFA" w:rsidRDefault="00823CC5" w:rsidP="00463DFA">
      <w:pPr>
        <w:numPr>
          <w:ilvl w:val="0"/>
          <w:numId w:val="12"/>
        </w:numPr>
        <w:tabs>
          <w:tab w:val="num" w:pos="180"/>
        </w:tabs>
        <w:ind w:left="180" w:right="-270" w:hanging="180"/>
        <w:rPr>
          <w:rFonts w:cs="Arial"/>
          <w:sz w:val="21"/>
          <w:szCs w:val="21"/>
        </w:rPr>
      </w:pPr>
      <w:r w:rsidRPr="00463DFA">
        <w:rPr>
          <w:rFonts w:cs="Arial"/>
          <w:sz w:val="21"/>
          <w:szCs w:val="21"/>
        </w:rPr>
        <w:t>To leverage university expertise and knowledge, to enhance the public's understanding and awareness of the boreal forest and protected Wilderness of the BWCAW</w:t>
      </w:r>
    </w:p>
    <w:p w14:paraId="5C9D5F72" w14:textId="77777777" w:rsidR="00C22162" w:rsidRPr="00463DFA" w:rsidRDefault="00823CC5" w:rsidP="00463DFA">
      <w:pPr>
        <w:numPr>
          <w:ilvl w:val="0"/>
          <w:numId w:val="12"/>
        </w:numPr>
        <w:tabs>
          <w:tab w:val="num" w:pos="180"/>
        </w:tabs>
        <w:ind w:left="180" w:right="-270" w:hanging="180"/>
        <w:rPr>
          <w:rFonts w:cs="Arial"/>
          <w:sz w:val="21"/>
          <w:szCs w:val="21"/>
        </w:rPr>
      </w:pPr>
      <w:r w:rsidRPr="00463DFA">
        <w:rPr>
          <w:rFonts w:cs="Arial"/>
          <w:sz w:val="21"/>
          <w:szCs w:val="21"/>
        </w:rPr>
        <w:t xml:space="preserve">To use the unique location of </w:t>
      </w:r>
      <w:proofErr w:type="spellStart"/>
      <w:r w:rsidRPr="00463DFA">
        <w:rPr>
          <w:rFonts w:cs="Arial"/>
          <w:sz w:val="21"/>
          <w:szCs w:val="21"/>
        </w:rPr>
        <w:t>Chik-Wauk</w:t>
      </w:r>
      <w:proofErr w:type="spellEnd"/>
      <w:r w:rsidRPr="00463DFA">
        <w:rPr>
          <w:rFonts w:cs="Arial"/>
          <w:sz w:val="21"/>
          <w:szCs w:val="21"/>
        </w:rPr>
        <w:t xml:space="preserve"> as a place for students and faculty to teach, learn, and engage with the public.</w:t>
      </w:r>
    </w:p>
    <w:p w14:paraId="1728CADA" w14:textId="6F9357C8" w:rsidR="00C02DAD" w:rsidRPr="00463DFA" w:rsidRDefault="00823CC5" w:rsidP="00463DFA">
      <w:pPr>
        <w:numPr>
          <w:ilvl w:val="0"/>
          <w:numId w:val="12"/>
        </w:numPr>
        <w:tabs>
          <w:tab w:val="num" w:pos="180"/>
        </w:tabs>
        <w:ind w:left="180" w:right="-270" w:hanging="180"/>
        <w:rPr>
          <w:rFonts w:cs="Arial"/>
          <w:sz w:val="21"/>
          <w:szCs w:val="21"/>
        </w:rPr>
      </w:pPr>
      <w:r w:rsidRPr="00463DFA">
        <w:rPr>
          <w:rFonts w:cs="Arial"/>
          <w:sz w:val="21"/>
          <w:szCs w:val="21"/>
        </w:rPr>
        <w:t xml:space="preserve">To establish high quality programs that are mobile and strategically offered to area communities, camps, parks, and resorts. </w:t>
      </w:r>
    </w:p>
    <w:p w14:paraId="12FABFC6" w14:textId="79A0E06E" w:rsidR="006E0EFD" w:rsidRPr="00C40F5A" w:rsidRDefault="006E0EFD" w:rsidP="00C40F5A">
      <w:pPr>
        <w:widowControl w:val="0"/>
        <w:spacing w:after="120"/>
        <w:jc w:val="both"/>
        <w:rPr>
          <w:rFonts w:asciiTheme="minorHAnsi" w:hAnsiTheme="minorHAnsi"/>
          <w:spacing w:val="-2"/>
          <w:kern w:val="24"/>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9450" w:type="dxa"/>
        <w:tblLook w:val="04A0" w:firstRow="1" w:lastRow="0" w:firstColumn="1" w:lastColumn="0" w:noHBand="0" w:noVBand="1"/>
      </w:tblPr>
      <w:tblGrid>
        <w:gridCol w:w="7701"/>
        <w:gridCol w:w="1749"/>
      </w:tblGrid>
      <w:tr w:rsidR="00597CD8" w:rsidRPr="00007A60" w14:paraId="0800E008" w14:textId="77777777" w:rsidTr="005D6A02">
        <w:tc>
          <w:tcPr>
            <w:tcW w:w="7701" w:type="dxa"/>
          </w:tcPr>
          <w:p w14:paraId="32666FFD" w14:textId="510C77C0" w:rsidR="003F7433" w:rsidRPr="003F7433" w:rsidRDefault="003F7433" w:rsidP="00597CD8">
            <w:pPr>
              <w:widowControl w:val="0"/>
              <w:ind w:right="355"/>
              <w:rPr>
                <w:rFonts w:cs="Arial"/>
                <w:b/>
              </w:rPr>
            </w:pPr>
            <w:r w:rsidRPr="003F7433">
              <w:rPr>
                <w:rFonts w:cs="Arial"/>
                <w:b/>
              </w:rPr>
              <w:t xml:space="preserve">Activity 1: </w:t>
            </w:r>
            <w:r w:rsidRPr="00823CC5">
              <w:rPr>
                <w:rFonts w:cs="Arial"/>
                <w:b/>
                <w:bCs/>
              </w:rPr>
              <w:t>Identify boreal forest program themes for development</w:t>
            </w:r>
          </w:p>
        </w:tc>
        <w:tc>
          <w:tcPr>
            <w:tcW w:w="1749" w:type="dxa"/>
          </w:tcPr>
          <w:p w14:paraId="1EE3109B" w14:textId="1580C389" w:rsidR="003F7433" w:rsidRPr="003F7433" w:rsidRDefault="003F7433" w:rsidP="001017E9">
            <w:pPr>
              <w:ind w:right="-110"/>
              <w:rPr>
                <w:rFonts w:cs="Arial"/>
              </w:rPr>
            </w:pPr>
            <w:r w:rsidRPr="003F7433">
              <w:rPr>
                <w:rFonts w:cs="Arial"/>
              </w:rPr>
              <w:t xml:space="preserve">Budget: </w:t>
            </w:r>
            <w:r w:rsidR="006818E1" w:rsidRPr="006818E1">
              <w:rPr>
                <w:rFonts w:cs="Arial"/>
              </w:rPr>
              <w:t>$164,907</w:t>
            </w:r>
          </w:p>
        </w:tc>
      </w:tr>
    </w:tbl>
    <w:p w14:paraId="3B0AF2F5" w14:textId="263D360C" w:rsidR="006E0EFD" w:rsidRPr="00C2163F" w:rsidRDefault="005D6A02" w:rsidP="00C22162">
      <w:pPr>
        <w:widowControl w:val="0"/>
        <w:spacing w:after="120"/>
        <w:jc w:val="both"/>
        <w:rPr>
          <w:rFonts w:asciiTheme="minorHAnsi" w:hAnsiTheme="minorHAnsi"/>
          <w:spacing w:val="-2"/>
          <w:kern w:val="24"/>
          <w:sz w:val="21"/>
          <w:szCs w:val="21"/>
        </w:rPr>
      </w:pPr>
      <w:r w:rsidRPr="00C2163F">
        <w:rPr>
          <w:rFonts w:cs="Arial"/>
          <w:sz w:val="21"/>
          <w:szCs w:val="21"/>
        </w:rPr>
        <w:t xml:space="preserve">To help define and refine the program elements of this project, UMD students and staff will work under contract to </w:t>
      </w:r>
      <w:proofErr w:type="spellStart"/>
      <w:r w:rsidRPr="00C2163F">
        <w:rPr>
          <w:rFonts w:cs="Arial"/>
          <w:sz w:val="21"/>
          <w:szCs w:val="21"/>
        </w:rPr>
        <w:t>Chik-Wauk</w:t>
      </w:r>
      <w:proofErr w:type="spellEnd"/>
      <w:r w:rsidRPr="00C2163F">
        <w:rPr>
          <w:rFonts w:cs="Arial"/>
          <w:sz w:val="21"/>
          <w:szCs w:val="21"/>
        </w:rPr>
        <w:t xml:space="preserve"> to run their summer 2019 programming. This includes running the nature center and scheduling public programs. In addition to running the existing programs, an ad hoc committee of university and community partners, will identify candidate topics for future development through this project. This will include identifying key faculty experts to guide program development, defining media and educational elements necessary for development, and identifying critical outside organizations or agencies important to the topic. </w:t>
      </w:r>
      <w:r w:rsidR="003F7433" w:rsidRPr="00C2163F">
        <w:rPr>
          <w:rFonts w:cs="Arial"/>
          <w:sz w:val="21"/>
          <w:szCs w:val="21"/>
        </w:rPr>
        <w:t>Project staff will work with UMD faculty and community partners, to identify boreal forest topics for program development.</w:t>
      </w:r>
      <w:r w:rsidRPr="00C2163F">
        <w:rPr>
          <w:rFonts w:cs="Arial"/>
          <w:sz w:val="21"/>
          <w:szCs w:val="21"/>
        </w:rPr>
        <w:t xml:space="preserve"> </w:t>
      </w:r>
      <w:r w:rsidR="003F7433" w:rsidRPr="00C2163F">
        <w:rPr>
          <w:rFonts w:cs="Arial"/>
          <w:sz w:val="21"/>
          <w:szCs w:val="21"/>
        </w:rPr>
        <w:t>University faculty experts will be identified and enlisted as content advisors. Program outlines will be de</w:t>
      </w:r>
      <w:r w:rsidR="005A4AE0">
        <w:rPr>
          <w:rFonts w:cs="Arial"/>
          <w:sz w:val="21"/>
          <w:szCs w:val="21"/>
        </w:rPr>
        <w:t>ve</w:t>
      </w:r>
      <w:r w:rsidR="003F7433" w:rsidRPr="00C2163F">
        <w:rPr>
          <w:rFonts w:cs="Arial"/>
          <w:sz w:val="21"/>
          <w:szCs w:val="21"/>
        </w:rPr>
        <w:t xml:space="preserve">loped for review. Programs will be designed to create a global to local perspective and feature first person insights of UMD and community experts, and geographic locales that the public can visit to reinforce place-based learning. </w:t>
      </w:r>
      <w:r w:rsidR="003F7433" w:rsidRPr="00C2163F">
        <w:rPr>
          <w:rFonts w:cs="Arial"/>
          <w:iCs/>
          <w:sz w:val="21"/>
          <w:szCs w:val="21"/>
        </w:rPr>
        <w:t>E.g. programming about Minnesota’s moose, would include an understanding of the global distribution, the people behind the research of Minnesota declining moose populations, how and where to see moose while visiting, moose artifacts, and activities, etc.</w:t>
      </w:r>
      <w:r w:rsidR="00C22162" w:rsidRPr="00C2163F">
        <w:rPr>
          <w:rFonts w:asciiTheme="minorHAnsi" w:hAnsiTheme="minorHAnsi"/>
          <w:spacing w:val="-2"/>
          <w:kern w:val="24"/>
          <w:sz w:val="21"/>
          <w:szCs w:val="21"/>
        </w:rPr>
        <w:t xml:space="preserve">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9"/>
        <w:gridCol w:w="1806"/>
      </w:tblGrid>
      <w:tr w:rsidR="006E0EFD" w:rsidRPr="009D6EC8" w14:paraId="6EC0AE0D" w14:textId="77777777" w:rsidTr="00C22162">
        <w:tc>
          <w:tcPr>
            <w:tcW w:w="8064" w:type="dxa"/>
          </w:tcPr>
          <w:p w14:paraId="2E176950" w14:textId="77777777" w:rsidR="006E0EFD" w:rsidRPr="009D6EC8" w:rsidRDefault="00A13F26" w:rsidP="006E0EFD">
            <w:pPr>
              <w:rPr>
                <w:rFonts w:cs="Arial"/>
                <w:b/>
              </w:rPr>
            </w:pPr>
            <w:r w:rsidRPr="009D6EC8">
              <w:rPr>
                <w:rFonts w:cs="Arial"/>
                <w:b/>
              </w:rPr>
              <w:lastRenderedPageBreak/>
              <w:t>Outcome</w:t>
            </w:r>
          </w:p>
        </w:tc>
        <w:tc>
          <w:tcPr>
            <w:tcW w:w="1800" w:type="dxa"/>
          </w:tcPr>
          <w:p w14:paraId="532FE067" w14:textId="77777777" w:rsidR="006E0EFD" w:rsidRPr="009D6EC8" w:rsidRDefault="006E0EFD" w:rsidP="005F7237">
            <w:pPr>
              <w:jc w:val="center"/>
              <w:rPr>
                <w:rFonts w:cs="Arial"/>
                <w:b/>
              </w:rPr>
            </w:pPr>
            <w:r w:rsidRPr="009D6EC8">
              <w:rPr>
                <w:rFonts w:cs="Arial"/>
                <w:b/>
              </w:rPr>
              <w:t>Completion Date</w:t>
            </w:r>
          </w:p>
        </w:tc>
      </w:tr>
      <w:tr w:rsidR="00823CC5" w:rsidRPr="009D6EC8" w14:paraId="70ABE6AE" w14:textId="77777777" w:rsidTr="00C22162">
        <w:tc>
          <w:tcPr>
            <w:tcW w:w="8064" w:type="dxa"/>
          </w:tcPr>
          <w:p w14:paraId="70E2125E" w14:textId="1876822E" w:rsidR="00823CC5" w:rsidRPr="00C2163F" w:rsidRDefault="00823CC5" w:rsidP="00823CC5">
            <w:pPr>
              <w:rPr>
                <w:rFonts w:cs="Arial"/>
                <w:sz w:val="20"/>
                <w:szCs w:val="20"/>
              </w:rPr>
            </w:pPr>
            <w:r w:rsidRPr="00C2163F">
              <w:rPr>
                <w:rFonts w:cs="Arial"/>
                <w:sz w:val="20"/>
                <w:szCs w:val="20"/>
              </w:rPr>
              <w:t>1.</w:t>
            </w:r>
            <w:r w:rsidR="005D6A02" w:rsidRPr="00C2163F">
              <w:rPr>
                <w:rFonts w:cs="Arial"/>
                <w:sz w:val="20"/>
                <w:szCs w:val="20"/>
              </w:rPr>
              <w:t xml:space="preserve"> </w:t>
            </w:r>
            <w:r w:rsidRPr="00C2163F">
              <w:rPr>
                <w:rFonts w:cs="Arial"/>
                <w:sz w:val="20"/>
                <w:szCs w:val="20"/>
              </w:rPr>
              <w:t xml:space="preserve">Based on results of summer 2019 UMD pilot at </w:t>
            </w:r>
            <w:proofErr w:type="spellStart"/>
            <w:r w:rsidRPr="00C2163F">
              <w:rPr>
                <w:rFonts w:cs="Arial"/>
                <w:sz w:val="20"/>
                <w:szCs w:val="20"/>
              </w:rPr>
              <w:t>Chik-Wauk</w:t>
            </w:r>
            <w:proofErr w:type="spellEnd"/>
            <w:r w:rsidRPr="00C2163F">
              <w:rPr>
                <w:rFonts w:cs="Arial"/>
                <w:sz w:val="20"/>
                <w:szCs w:val="20"/>
              </w:rPr>
              <w:t>, program topics for first year development selected and tested during the summer of 2020</w:t>
            </w:r>
          </w:p>
        </w:tc>
        <w:tc>
          <w:tcPr>
            <w:tcW w:w="1800" w:type="dxa"/>
          </w:tcPr>
          <w:p w14:paraId="2BE7A4D9" w14:textId="763B38FA" w:rsidR="00823CC5" w:rsidRPr="00C2163F" w:rsidRDefault="00823CC5" w:rsidP="00823CC5">
            <w:pPr>
              <w:rPr>
                <w:rFonts w:cs="Arial"/>
                <w:sz w:val="20"/>
                <w:szCs w:val="20"/>
              </w:rPr>
            </w:pPr>
            <w:r w:rsidRPr="00C2163F">
              <w:rPr>
                <w:sz w:val="20"/>
                <w:szCs w:val="20"/>
              </w:rPr>
              <w:t>September 2020</w:t>
            </w:r>
          </w:p>
        </w:tc>
      </w:tr>
      <w:tr w:rsidR="00823CC5" w:rsidRPr="009D6EC8" w14:paraId="6336F842" w14:textId="77777777" w:rsidTr="00C22162">
        <w:tc>
          <w:tcPr>
            <w:tcW w:w="8064" w:type="dxa"/>
          </w:tcPr>
          <w:p w14:paraId="0DBD96DA" w14:textId="1B5A4B6C" w:rsidR="00823CC5" w:rsidRPr="00C2163F" w:rsidRDefault="00823CC5" w:rsidP="00823CC5">
            <w:pPr>
              <w:rPr>
                <w:rFonts w:cs="Arial"/>
                <w:sz w:val="20"/>
                <w:szCs w:val="20"/>
              </w:rPr>
            </w:pPr>
            <w:r w:rsidRPr="00C2163F">
              <w:rPr>
                <w:rFonts w:cs="Arial"/>
                <w:sz w:val="20"/>
                <w:szCs w:val="20"/>
              </w:rPr>
              <w:t>2.</w:t>
            </w:r>
            <w:r w:rsidR="005D6A02" w:rsidRPr="00C2163F">
              <w:rPr>
                <w:rFonts w:cs="Arial"/>
                <w:sz w:val="20"/>
                <w:szCs w:val="20"/>
              </w:rPr>
              <w:t xml:space="preserve"> </w:t>
            </w:r>
            <w:r w:rsidRPr="00C2163F">
              <w:rPr>
                <w:rFonts w:cs="Arial"/>
                <w:sz w:val="20"/>
                <w:szCs w:val="20"/>
              </w:rPr>
              <w:t xml:space="preserve">Informed by formative evaluation, program topics </w:t>
            </w:r>
            <w:r w:rsidR="00AD2DDF" w:rsidRPr="00C2163F">
              <w:rPr>
                <w:rFonts w:cs="Arial"/>
                <w:sz w:val="20"/>
                <w:szCs w:val="20"/>
              </w:rPr>
              <w:t>refined,</w:t>
            </w:r>
            <w:r w:rsidRPr="00C2163F">
              <w:rPr>
                <w:rFonts w:cs="Arial"/>
                <w:sz w:val="20"/>
                <w:szCs w:val="20"/>
              </w:rPr>
              <w:t xml:space="preserve"> and new and/or refined elements selected for inclusion</w:t>
            </w:r>
          </w:p>
        </w:tc>
        <w:tc>
          <w:tcPr>
            <w:tcW w:w="1800" w:type="dxa"/>
          </w:tcPr>
          <w:p w14:paraId="3D50E391" w14:textId="5905BEC3" w:rsidR="00823CC5" w:rsidRPr="00C2163F" w:rsidRDefault="00823CC5" w:rsidP="00823CC5">
            <w:pPr>
              <w:rPr>
                <w:rFonts w:cs="Arial"/>
                <w:sz w:val="20"/>
                <w:szCs w:val="20"/>
              </w:rPr>
            </w:pPr>
            <w:r w:rsidRPr="00C2163F">
              <w:rPr>
                <w:sz w:val="20"/>
                <w:szCs w:val="20"/>
              </w:rPr>
              <w:t>March 2021</w:t>
            </w:r>
          </w:p>
        </w:tc>
      </w:tr>
      <w:tr w:rsidR="00823CC5" w:rsidRPr="009D6EC8" w14:paraId="256F1112" w14:textId="77777777" w:rsidTr="00C22162">
        <w:tc>
          <w:tcPr>
            <w:tcW w:w="8064" w:type="dxa"/>
          </w:tcPr>
          <w:p w14:paraId="4EDED9DC" w14:textId="6136A79B" w:rsidR="00823CC5" w:rsidRPr="00C2163F" w:rsidRDefault="00823CC5" w:rsidP="00823CC5">
            <w:pPr>
              <w:rPr>
                <w:rFonts w:cs="Arial"/>
                <w:sz w:val="20"/>
                <w:szCs w:val="20"/>
              </w:rPr>
            </w:pPr>
            <w:r w:rsidRPr="00C2163F">
              <w:rPr>
                <w:rFonts w:cs="Arial"/>
                <w:sz w:val="20"/>
                <w:szCs w:val="20"/>
              </w:rPr>
              <w:t>3.</w:t>
            </w:r>
            <w:r w:rsidR="005D6A02" w:rsidRPr="00C2163F">
              <w:rPr>
                <w:rFonts w:cs="Arial"/>
                <w:sz w:val="20"/>
                <w:szCs w:val="20"/>
              </w:rPr>
              <w:t xml:space="preserve"> </w:t>
            </w:r>
            <w:r w:rsidRPr="00C2163F">
              <w:rPr>
                <w:rFonts w:cs="Arial"/>
                <w:sz w:val="20"/>
                <w:szCs w:val="20"/>
              </w:rPr>
              <w:t>New and improved program experiences tested during the summer of 2021</w:t>
            </w:r>
          </w:p>
        </w:tc>
        <w:tc>
          <w:tcPr>
            <w:tcW w:w="1800" w:type="dxa"/>
          </w:tcPr>
          <w:p w14:paraId="5658BD9D" w14:textId="4C742711" w:rsidR="00823CC5" w:rsidRPr="00C2163F" w:rsidRDefault="00823CC5" w:rsidP="00823CC5">
            <w:pPr>
              <w:rPr>
                <w:rFonts w:cs="Arial"/>
                <w:sz w:val="20"/>
                <w:szCs w:val="20"/>
              </w:rPr>
            </w:pPr>
            <w:r w:rsidRPr="00C2163F">
              <w:rPr>
                <w:sz w:val="20"/>
                <w:szCs w:val="20"/>
              </w:rPr>
              <w:t>September 2021</w:t>
            </w:r>
          </w:p>
        </w:tc>
      </w:tr>
      <w:tr w:rsidR="00823CC5" w:rsidRPr="009D6EC8" w14:paraId="3B90A322" w14:textId="77777777" w:rsidTr="00C22162">
        <w:tc>
          <w:tcPr>
            <w:tcW w:w="8064" w:type="dxa"/>
          </w:tcPr>
          <w:p w14:paraId="10832F18" w14:textId="1265B8D1" w:rsidR="00823CC5" w:rsidRPr="00C2163F" w:rsidRDefault="00823CC5" w:rsidP="00823CC5">
            <w:pPr>
              <w:rPr>
                <w:rFonts w:cs="Arial"/>
                <w:sz w:val="20"/>
                <w:szCs w:val="20"/>
              </w:rPr>
            </w:pPr>
            <w:r w:rsidRPr="00C2163F">
              <w:rPr>
                <w:sz w:val="20"/>
                <w:szCs w:val="20"/>
              </w:rPr>
              <w:t>4.</w:t>
            </w:r>
            <w:r w:rsidR="005D6A02" w:rsidRPr="00C2163F">
              <w:rPr>
                <w:sz w:val="20"/>
                <w:szCs w:val="20"/>
              </w:rPr>
              <w:t xml:space="preserve"> </w:t>
            </w:r>
            <w:r w:rsidRPr="00C2163F">
              <w:rPr>
                <w:sz w:val="20"/>
                <w:szCs w:val="20"/>
              </w:rPr>
              <w:t xml:space="preserve">Informed by formative evaluation, program topics </w:t>
            </w:r>
            <w:r w:rsidR="00AD2DDF" w:rsidRPr="00C2163F">
              <w:rPr>
                <w:sz w:val="20"/>
                <w:szCs w:val="20"/>
              </w:rPr>
              <w:t>refined,</w:t>
            </w:r>
            <w:r w:rsidR="005D6A02" w:rsidRPr="00C2163F">
              <w:rPr>
                <w:sz w:val="20"/>
                <w:szCs w:val="20"/>
              </w:rPr>
              <w:t xml:space="preserve"> </w:t>
            </w:r>
            <w:r w:rsidRPr="00C2163F">
              <w:rPr>
                <w:sz w:val="20"/>
                <w:szCs w:val="20"/>
              </w:rPr>
              <w:t>and new and/or refined elements selected for inclusion</w:t>
            </w:r>
          </w:p>
        </w:tc>
        <w:tc>
          <w:tcPr>
            <w:tcW w:w="1800" w:type="dxa"/>
          </w:tcPr>
          <w:p w14:paraId="13B255C2" w14:textId="1F0B840E" w:rsidR="00823CC5" w:rsidRPr="00C2163F" w:rsidRDefault="00823CC5" w:rsidP="00823CC5">
            <w:pPr>
              <w:rPr>
                <w:rFonts w:cs="Arial"/>
                <w:sz w:val="20"/>
                <w:szCs w:val="20"/>
              </w:rPr>
            </w:pPr>
            <w:r w:rsidRPr="00C2163F">
              <w:rPr>
                <w:sz w:val="20"/>
                <w:szCs w:val="20"/>
              </w:rPr>
              <w:t>March 2022</w:t>
            </w:r>
          </w:p>
        </w:tc>
      </w:tr>
      <w:tr w:rsidR="00823CC5" w:rsidRPr="009D6EC8" w14:paraId="3E5A60AB" w14:textId="77777777" w:rsidTr="00C22162">
        <w:tc>
          <w:tcPr>
            <w:tcW w:w="8064" w:type="dxa"/>
          </w:tcPr>
          <w:p w14:paraId="65572406" w14:textId="13B1470E" w:rsidR="00823CC5" w:rsidRPr="00C2163F" w:rsidRDefault="00823CC5" w:rsidP="00823CC5">
            <w:pPr>
              <w:rPr>
                <w:rFonts w:cs="Arial"/>
                <w:sz w:val="20"/>
                <w:szCs w:val="20"/>
              </w:rPr>
            </w:pPr>
            <w:r w:rsidRPr="00C2163F">
              <w:rPr>
                <w:sz w:val="20"/>
                <w:szCs w:val="20"/>
              </w:rPr>
              <w:t>5.</w:t>
            </w:r>
            <w:r w:rsidR="005D6A02" w:rsidRPr="00C2163F">
              <w:rPr>
                <w:sz w:val="20"/>
                <w:szCs w:val="20"/>
              </w:rPr>
              <w:t xml:space="preserve"> </w:t>
            </w:r>
            <w:r w:rsidRPr="00C2163F">
              <w:rPr>
                <w:sz w:val="20"/>
                <w:szCs w:val="20"/>
              </w:rPr>
              <w:t xml:space="preserve">New and improved program experiences tested during the summer of 2022 </w:t>
            </w:r>
          </w:p>
        </w:tc>
        <w:tc>
          <w:tcPr>
            <w:tcW w:w="1800" w:type="dxa"/>
          </w:tcPr>
          <w:p w14:paraId="5B0DE015" w14:textId="17D5CE80" w:rsidR="00823CC5" w:rsidRPr="00C2163F" w:rsidRDefault="00823CC5" w:rsidP="00823CC5">
            <w:pPr>
              <w:rPr>
                <w:rFonts w:cs="Arial"/>
                <w:sz w:val="20"/>
                <w:szCs w:val="20"/>
              </w:rPr>
            </w:pPr>
            <w:r w:rsidRPr="00C2163F">
              <w:rPr>
                <w:sz w:val="20"/>
                <w:szCs w:val="20"/>
              </w:rPr>
              <w:t>September 2022</w:t>
            </w:r>
          </w:p>
        </w:tc>
      </w:tr>
      <w:tr w:rsidR="00823CC5" w:rsidRPr="009D6EC8" w14:paraId="5716A59A" w14:textId="77777777" w:rsidTr="00C22162">
        <w:tc>
          <w:tcPr>
            <w:tcW w:w="8064" w:type="dxa"/>
          </w:tcPr>
          <w:p w14:paraId="2D33DC31" w14:textId="78806EDC" w:rsidR="00823CC5" w:rsidRPr="00C2163F" w:rsidRDefault="00823CC5" w:rsidP="00823CC5">
            <w:pPr>
              <w:rPr>
                <w:rFonts w:cs="Arial"/>
                <w:sz w:val="20"/>
                <w:szCs w:val="20"/>
              </w:rPr>
            </w:pPr>
            <w:r w:rsidRPr="00C2163F">
              <w:rPr>
                <w:sz w:val="20"/>
                <w:szCs w:val="20"/>
              </w:rPr>
              <w:t xml:space="preserve">6. Informed by formative evaluation, program topics </w:t>
            </w:r>
            <w:r w:rsidR="00AD2DDF" w:rsidRPr="00C2163F">
              <w:rPr>
                <w:sz w:val="20"/>
                <w:szCs w:val="20"/>
              </w:rPr>
              <w:t>refined,</w:t>
            </w:r>
            <w:r w:rsidR="005D6A02" w:rsidRPr="00C2163F">
              <w:rPr>
                <w:sz w:val="20"/>
                <w:szCs w:val="20"/>
              </w:rPr>
              <w:t xml:space="preserve"> </w:t>
            </w:r>
            <w:r w:rsidRPr="00C2163F">
              <w:rPr>
                <w:sz w:val="20"/>
                <w:szCs w:val="20"/>
              </w:rPr>
              <w:t>and final versions completed</w:t>
            </w:r>
          </w:p>
        </w:tc>
        <w:tc>
          <w:tcPr>
            <w:tcW w:w="1800" w:type="dxa"/>
          </w:tcPr>
          <w:p w14:paraId="3992FD92" w14:textId="005FCDEF" w:rsidR="00823CC5" w:rsidRPr="00C2163F" w:rsidRDefault="00823CC5" w:rsidP="00823CC5">
            <w:pPr>
              <w:rPr>
                <w:rFonts w:cs="Arial"/>
                <w:sz w:val="20"/>
                <w:szCs w:val="20"/>
              </w:rPr>
            </w:pPr>
            <w:r w:rsidRPr="00C2163F">
              <w:rPr>
                <w:sz w:val="20"/>
                <w:szCs w:val="20"/>
              </w:rPr>
              <w:t>March 2023</w:t>
            </w:r>
          </w:p>
        </w:tc>
      </w:tr>
      <w:tr w:rsidR="00823CC5" w:rsidRPr="009D6EC8" w14:paraId="22CBCB07" w14:textId="77777777" w:rsidTr="00C22162">
        <w:tc>
          <w:tcPr>
            <w:tcW w:w="8064" w:type="dxa"/>
          </w:tcPr>
          <w:p w14:paraId="23F46BA9" w14:textId="7AD99849" w:rsidR="00823CC5" w:rsidRPr="00C2163F" w:rsidRDefault="00823CC5" w:rsidP="00823CC5">
            <w:pPr>
              <w:rPr>
                <w:rFonts w:cs="Arial"/>
                <w:sz w:val="20"/>
                <w:szCs w:val="20"/>
              </w:rPr>
            </w:pPr>
            <w:r w:rsidRPr="00C2163F">
              <w:rPr>
                <w:rFonts w:cs="Arial"/>
                <w:sz w:val="20"/>
                <w:szCs w:val="20"/>
              </w:rPr>
              <w:t>7.</w:t>
            </w:r>
            <w:r w:rsidR="005D6A02" w:rsidRPr="00C2163F">
              <w:rPr>
                <w:rFonts w:cs="Arial"/>
                <w:sz w:val="20"/>
                <w:szCs w:val="20"/>
              </w:rPr>
              <w:t xml:space="preserve"> </w:t>
            </w:r>
            <w:r w:rsidRPr="00C2163F">
              <w:rPr>
                <w:rFonts w:cs="Arial"/>
                <w:sz w:val="20"/>
                <w:szCs w:val="20"/>
              </w:rPr>
              <w:t>Transitional post project funding plan implemented. Summer programming implemented and supported through other TBD sources.</w:t>
            </w:r>
          </w:p>
        </w:tc>
        <w:tc>
          <w:tcPr>
            <w:tcW w:w="1800" w:type="dxa"/>
          </w:tcPr>
          <w:p w14:paraId="72D2F9F3" w14:textId="1F8533ED" w:rsidR="00823CC5" w:rsidRPr="00C2163F" w:rsidRDefault="00823CC5" w:rsidP="00823CC5">
            <w:pPr>
              <w:rPr>
                <w:rFonts w:cs="Arial"/>
                <w:sz w:val="20"/>
                <w:szCs w:val="20"/>
              </w:rPr>
            </w:pPr>
            <w:r w:rsidRPr="00C2163F">
              <w:rPr>
                <w:rFonts w:cs="Calibri"/>
                <w:color w:val="000000"/>
                <w:sz w:val="20"/>
                <w:szCs w:val="20"/>
              </w:rPr>
              <w:t>June 2023</w:t>
            </w:r>
          </w:p>
        </w:tc>
      </w:tr>
    </w:tbl>
    <w:p w14:paraId="0370AF4B" w14:textId="33ABF3F4" w:rsidR="00823CC5" w:rsidRPr="005A4AE0" w:rsidRDefault="00823CC5" w:rsidP="00823CC5">
      <w:pPr>
        <w:rPr>
          <w:rFonts w:cs="Arial"/>
          <w:i/>
          <w:sz w:val="12"/>
          <w:szCs w:val="12"/>
        </w:rPr>
      </w:pPr>
    </w:p>
    <w:tbl>
      <w:tblPr>
        <w:tblW w:w="9900" w:type="dxa"/>
        <w:tblLook w:val="04A0" w:firstRow="1" w:lastRow="0" w:firstColumn="1" w:lastColumn="0" w:noHBand="0" w:noVBand="1"/>
      </w:tblPr>
      <w:tblGrid>
        <w:gridCol w:w="8093"/>
        <w:gridCol w:w="1807"/>
      </w:tblGrid>
      <w:tr w:rsidR="00C40F5A" w:rsidRPr="00007A60" w14:paraId="6A442E03" w14:textId="77777777" w:rsidTr="00C22162">
        <w:tc>
          <w:tcPr>
            <w:tcW w:w="8064" w:type="dxa"/>
          </w:tcPr>
          <w:p w14:paraId="5EB145EF" w14:textId="212D8AAD" w:rsidR="00C40F5A" w:rsidRPr="003F7433" w:rsidRDefault="00C40F5A" w:rsidP="005517DA">
            <w:pPr>
              <w:widowControl w:val="0"/>
              <w:rPr>
                <w:rFonts w:cs="Arial"/>
                <w:b/>
              </w:rPr>
            </w:pPr>
            <w:r w:rsidRPr="003F7433">
              <w:rPr>
                <w:rFonts w:cs="Arial"/>
                <w:b/>
              </w:rPr>
              <w:t xml:space="preserve">Activity </w:t>
            </w:r>
            <w:r>
              <w:rPr>
                <w:rFonts w:cs="Arial"/>
                <w:b/>
              </w:rPr>
              <w:t>2</w:t>
            </w:r>
            <w:r w:rsidRPr="003F7433">
              <w:rPr>
                <w:rFonts w:cs="Arial"/>
                <w:b/>
              </w:rPr>
              <w:t xml:space="preserve">: </w:t>
            </w:r>
            <w:r w:rsidRPr="00823CC5">
              <w:rPr>
                <w:rFonts w:cs="Arial"/>
                <w:b/>
                <w:bCs/>
              </w:rPr>
              <w:t>Production of multimodal learning experiences</w:t>
            </w:r>
          </w:p>
        </w:tc>
        <w:tc>
          <w:tcPr>
            <w:tcW w:w="1800" w:type="dxa"/>
          </w:tcPr>
          <w:p w14:paraId="51D4C2DB" w14:textId="22640B86" w:rsidR="00C40F5A" w:rsidRPr="003F7433" w:rsidRDefault="00C40F5A" w:rsidP="005517DA">
            <w:pPr>
              <w:rPr>
                <w:rFonts w:cs="Arial"/>
              </w:rPr>
            </w:pPr>
            <w:r w:rsidRPr="003F7433">
              <w:rPr>
                <w:rFonts w:cs="Arial"/>
              </w:rPr>
              <w:t xml:space="preserve">Budget: </w:t>
            </w:r>
            <w:r w:rsidR="006818E1">
              <w:rPr>
                <w:rFonts w:cs="Arial"/>
              </w:rPr>
              <w:t>$</w:t>
            </w:r>
            <w:r w:rsidR="006818E1" w:rsidRPr="006818E1">
              <w:rPr>
                <w:rFonts w:cs="Arial"/>
              </w:rPr>
              <w:t>203,538</w:t>
            </w:r>
          </w:p>
        </w:tc>
      </w:tr>
    </w:tbl>
    <w:p w14:paraId="7C302967" w14:textId="39D45C70" w:rsidR="00C40F5A" w:rsidRPr="00C2163F" w:rsidRDefault="00C40F5A" w:rsidP="005A4AE0">
      <w:pPr>
        <w:widowControl w:val="0"/>
        <w:spacing w:after="120"/>
        <w:jc w:val="both"/>
        <w:rPr>
          <w:rFonts w:cs="Arial"/>
          <w:sz w:val="21"/>
          <w:szCs w:val="21"/>
        </w:rPr>
      </w:pPr>
      <w:r w:rsidRPr="00C2163F">
        <w:rPr>
          <w:rFonts w:cs="Arial"/>
          <w:sz w:val="21"/>
          <w:szCs w:val="21"/>
        </w:rPr>
        <w:t xml:space="preserve">Develop elements for public programs. Write narrative scripts, collect and integrate data and digital content for use in an immersive display. Collect artifacts, develop manipulatives, and craft hands-on activities. Create the technical structure that will allow presenters to interactively deliver programs. Create multi-modal versions of presenter lead programs. This includes print and </w:t>
      </w:r>
      <w:r w:rsidR="00A52AE9" w:rsidRPr="00C2163F">
        <w:rPr>
          <w:rFonts w:cs="Arial"/>
          <w:sz w:val="21"/>
          <w:szCs w:val="21"/>
        </w:rPr>
        <w:t>web-based</w:t>
      </w:r>
      <w:r w:rsidRPr="00C2163F">
        <w:rPr>
          <w:rFonts w:cs="Arial"/>
          <w:sz w:val="21"/>
          <w:szCs w:val="21"/>
        </w:rPr>
        <w:t xml:space="preserve"> versions to support self-guided </w:t>
      </w:r>
      <w:r w:rsidR="00AD2DDF" w:rsidRPr="00C2163F">
        <w:rPr>
          <w:rFonts w:cs="Arial"/>
          <w:sz w:val="21"/>
          <w:szCs w:val="21"/>
        </w:rPr>
        <w:t>Boreal Tours</w:t>
      </w:r>
      <w:r w:rsidRPr="00C2163F">
        <w:rPr>
          <w:rFonts w:cs="Arial"/>
          <w:sz w:val="21"/>
          <w:szCs w:val="21"/>
        </w:rPr>
        <w:t xml:space="preserve"> and/or for use by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4"/>
        <w:gridCol w:w="1786"/>
      </w:tblGrid>
      <w:tr w:rsidR="00823CC5" w:rsidRPr="00C2163F" w14:paraId="5D1E87E5" w14:textId="77777777" w:rsidTr="00C22162">
        <w:tc>
          <w:tcPr>
            <w:tcW w:w="8064" w:type="dxa"/>
          </w:tcPr>
          <w:p w14:paraId="15533089" w14:textId="77777777" w:rsidR="00823CC5" w:rsidRPr="00C2163F" w:rsidRDefault="00823CC5" w:rsidP="005517DA">
            <w:pPr>
              <w:rPr>
                <w:rFonts w:cs="Arial"/>
                <w:b/>
              </w:rPr>
            </w:pPr>
            <w:r w:rsidRPr="00C2163F">
              <w:rPr>
                <w:rFonts w:cs="Arial"/>
                <w:b/>
              </w:rPr>
              <w:t>Outcome</w:t>
            </w:r>
          </w:p>
        </w:tc>
        <w:tc>
          <w:tcPr>
            <w:tcW w:w="1786" w:type="dxa"/>
          </w:tcPr>
          <w:p w14:paraId="3379A793" w14:textId="77777777" w:rsidR="00823CC5" w:rsidRPr="00C2163F" w:rsidRDefault="00823CC5" w:rsidP="005517DA">
            <w:pPr>
              <w:jc w:val="center"/>
              <w:rPr>
                <w:rFonts w:cs="Arial"/>
                <w:b/>
              </w:rPr>
            </w:pPr>
            <w:r w:rsidRPr="00C2163F">
              <w:rPr>
                <w:rFonts w:cs="Arial"/>
                <w:b/>
              </w:rPr>
              <w:t>Completion Date</w:t>
            </w:r>
          </w:p>
        </w:tc>
      </w:tr>
      <w:tr w:rsidR="00823CC5" w:rsidRPr="00C2163F" w14:paraId="45263D20" w14:textId="77777777" w:rsidTr="00C22162">
        <w:tc>
          <w:tcPr>
            <w:tcW w:w="8064" w:type="dxa"/>
          </w:tcPr>
          <w:p w14:paraId="77503FB1" w14:textId="0132227A" w:rsidR="00823CC5" w:rsidRPr="00C2163F" w:rsidRDefault="00823CC5" w:rsidP="00823CC5">
            <w:pPr>
              <w:rPr>
                <w:rFonts w:cs="Arial"/>
                <w:sz w:val="20"/>
                <w:szCs w:val="20"/>
              </w:rPr>
            </w:pPr>
            <w:r w:rsidRPr="00C2163F">
              <w:rPr>
                <w:rFonts w:cs="Arial"/>
                <w:sz w:val="20"/>
                <w:szCs w:val="20"/>
              </w:rPr>
              <w:t>1.</w:t>
            </w:r>
            <w:r w:rsidR="005D6A02" w:rsidRPr="00C2163F">
              <w:rPr>
                <w:rFonts w:cs="Arial"/>
                <w:sz w:val="20"/>
                <w:szCs w:val="20"/>
              </w:rPr>
              <w:t xml:space="preserve"> </w:t>
            </w:r>
            <w:r w:rsidRPr="00C2163F">
              <w:rPr>
                <w:rFonts w:cs="Arial"/>
                <w:sz w:val="20"/>
                <w:szCs w:val="20"/>
              </w:rPr>
              <w:t xml:space="preserve">Informed by summer 2019 UMD pilot at </w:t>
            </w:r>
            <w:proofErr w:type="spellStart"/>
            <w:r w:rsidRPr="00C2163F">
              <w:rPr>
                <w:rFonts w:cs="Arial"/>
                <w:sz w:val="20"/>
                <w:szCs w:val="20"/>
              </w:rPr>
              <w:t>Chik-Wauk</w:t>
            </w:r>
            <w:proofErr w:type="spellEnd"/>
            <w:r w:rsidRPr="00C2163F">
              <w:rPr>
                <w:rFonts w:cs="Arial"/>
                <w:sz w:val="20"/>
                <w:szCs w:val="20"/>
              </w:rPr>
              <w:t>, refine existing programs to include new content elements and mixed media delivery. i.e. use of immersive display in conjunction with hands on activities.</w:t>
            </w:r>
          </w:p>
        </w:tc>
        <w:tc>
          <w:tcPr>
            <w:tcW w:w="1786" w:type="dxa"/>
          </w:tcPr>
          <w:p w14:paraId="5CA871E5" w14:textId="77777777" w:rsidR="00823CC5" w:rsidRPr="00C2163F" w:rsidRDefault="00823CC5" w:rsidP="00823CC5">
            <w:pPr>
              <w:rPr>
                <w:rFonts w:cs="Arial"/>
                <w:sz w:val="20"/>
                <w:szCs w:val="20"/>
              </w:rPr>
            </w:pPr>
            <w:r w:rsidRPr="00C2163F">
              <w:rPr>
                <w:sz w:val="20"/>
                <w:szCs w:val="20"/>
              </w:rPr>
              <w:t>September 2020</w:t>
            </w:r>
          </w:p>
        </w:tc>
      </w:tr>
      <w:tr w:rsidR="00823CC5" w:rsidRPr="00C2163F" w14:paraId="7A8FE18B" w14:textId="77777777" w:rsidTr="00C22162">
        <w:tc>
          <w:tcPr>
            <w:tcW w:w="8064" w:type="dxa"/>
          </w:tcPr>
          <w:p w14:paraId="6703D3C8" w14:textId="607E60C6" w:rsidR="00823CC5" w:rsidRPr="00C2163F" w:rsidRDefault="00823CC5" w:rsidP="00823CC5">
            <w:pPr>
              <w:rPr>
                <w:rFonts w:cs="Arial"/>
                <w:sz w:val="20"/>
                <w:szCs w:val="20"/>
              </w:rPr>
            </w:pPr>
            <w:r w:rsidRPr="00C2163F">
              <w:rPr>
                <w:sz w:val="20"/>
                <w:szCs w:val="20"/>
              </w:rPr>
              <w:t>2.</w:t>
            </w:r>
            <w:r w:rsidR="005D6A02" w:rsidRPr="00C2163F">
              <w:rPr>
                <w:sz w:val="20"/>
                <w:szCs w:val="20"/>
              </w:rPr>
              <w:t xml:space="preserve"> </w:t>
            </w:r>
            <w:r w:rsidRPr="00C2163F">
              <w:rPr>
                <w:sz w:val="20"/>
                <w:szCs w:val="20"/>
              </w:rPr>
              <w:t>Draft outline, script, and production plan reviewed and approved by community partners</w:t>
            </w:r>
          </w:p>
        </w:tc>
        <w:tc>
          <w:tcPr>
            <w:tcW w:w="1786" w:type="dxa"/>
          </w:tcPr>
          <w:p w14:paraId="18E093B9" w14:textId="14BD2B15" w:rsidR="00823CC5" w:rsidRPr="00C2163F" w:rsidRDefault="00A52AE9" w:rsidP="00A52AE9">
            <w:pPr>
              <w:ind w:left="-29"/>
              <w:rPr>
                <w:rFonts w:cs="Arial"/>
                <w:sz w:val="18"/>
                <w:szCs w:val="18"/>
              </w:rPr>
            </w:pPr>
            <w:r w:rsidRPr="00C2163F">
              <w:rPr>
                <w:sz w:val="18"/>
                <w:szCs w:val="18"/>
              </w:rPr>
              <w:t>November 2020-2022</w:t>
            </w:r>
          </w:p>
        </w:tc>
      </w:tr>
      <w:tr w:rsidR="00823CC5" w:rsidRPr="00C2163F" w14:paraId="27C2EB7A" w14:textId="77777777" w:rsidTr="00C22162">
        <w:tc>
          <w:tcPr>
            <w:tcW w:w="8064" w:type="dxa"/>
          </w:tcPr>
          <w:p w14:paraId="7CCC7A51" w14:textId="793A8AD2" w:rsidR="00823CC5" w:rsidRPr="00C2163F" w:rsidRDefault="00823CC5" w:rsidP="005517DA">
            <w:pPr>
              <w:rPr>
                <w:rFonts w:cs="Arial"/>
                <w:sz w:val="20"/>
                <w:szCs w:val="20"/>
              </w:rPr>
            </w:pPr>
            <w:r w:rsidRPr="00C2163F">
              <w:rPr>
                <w:rFonts w:cs="Arial"/>
                <w:sz w:val="20"/>
                <w:szCs w:val="20"/>
              </w:rPr>
              <w:t>3.</w:t>
            </w:r>
            <w:r w:rsidR="005D6A02" w:rsidRPr="00C2163F">
              <w:rPr>
                <w:rFonts w:cs="Arial"/>
                <w:sz w:val="20"/>
                <w:szCs w:val="20"/>
              </w:rPr>
              <w:t xml:space="preserve"> </w:t>
            </w:r>
            <w:r w:rsidRPr="00C2163F">
              <w:rPr>
                <w:rFonts w:cs="Arial"/>
                <w:sz w:val="20"/>
                <w:szCs w:val="20"/>
              </w:rPr>
              <w:t>Completed learning experience pilot tested at UMD with students and staff</w:t>
            </w:r>
          </w:p>
        </w:tc>
        <w:tc>
          <w:tcPr>
            <w:tcW w:w="1786" w:type="dxa"/>
          </w:tcPr>
          <w:p w14:paraId="4B7D7A20" w14:textId="3AA557F8" w:rsidR="00823CC5" w:rsidRPr="00C2163F" w:rsidRDefault="00A52AE9" w:rsidP="005517DA">
            <w:pPr>
              <w:rPr>
                <w:rFonts w:cs="Arial"/>
                <w:sz w:val="20"/>
                <w:szCs w:val="20"/>
              </w:rPr>
            </w:pPr>
            <w:r w:rsidRPr="00C2163F">
              <w:rPr>
                <w:sz w:val="20"/>
                <w:szCs w:val="20"/>
              </w:rPr>
              <w:t>March 2021-2023</w:t>
            </w:r>
          </w:p>
        </w:tc>
      </w:tr>
      <w:tr w:rsidR="00823CC5" w:rsidRPr="00C2163F" w14:paraId="69B3E88E" w14:textId="77777777" w:rsidTr="00C22162">
        <w:tc>
          <w:tcPr>
            <w:tcW w:w="8064" w:type="dxa"/>
          </w:tcPr>
          <w:p w14:paraId="7BD07697" w14:textId="2C34DE43" w:rsidR="00823CC5" w:rsidRPr="00C2163F" w:rsidRDefault="00823CC5" w:rsidP="005517DA">
            <w:pPr>
              <w:rPr>
                <w:rFonts w:cs="Arial"/>
                <w:sz w:val="20"/>
                <w:szCs w:val="20"/>
              </w:rPr>
            </w:pPr>
            <w:r w:rsidRPr="00C2163F">
              <w:rPr>
                <w:sz w:val="20"/>
                <w:szCs w:val="20"/>
              </w:rPr>
              <w:t>4.</w:t>
            </w:r>
            <w:r w:rsidR="005D6A02" w:rsidRPr="00C2163F">
              <w:rPr>
                <w:sz w:val="20"/>
                <w:szCs w:val="20"/>
              </w:rPr>
              <w:t xml:space="preserve"> </w:t>
            </w:r>
            <w:r w:rsidRPr="00C2163F">
              <w:rPr>
                <w:sz w:val="20"/>
                <w:szCs w:val="20"/>
              </w:rPr>
              <w:t xml:space="preserve">Informed by formative evaluation, program elements refined and print and </w:t>
            </w:r>
            <w:r w:rsidR="00AD2DDF" w:rsidRPr="00C2163F">
              <w:rPr>
                <w:sz w:val="20"/>
                <w:szCs w:val="20"/>
              </w:rPr>
              <w:t>web-based</w:t>
            </w:r>
            <w:r w:rsidRPr="00C2163F">
              <w:rPr>
                <w:sz w:val="20"/>
                <w:szCs w:val="20"/>
              </w:rPr>
              <w:t xml:space="preserve"> versions completed. </w:t>
            </w:r>
            <w:proofErr w:type="spellStart"/>
            <w:r w:rsidRPr="00C2163F">
              <w:rPr>
                <w:sz w:val="20"/>
                <w:szCs w:val="20"/>
              </w:rPr>
              <w:t>Mulitmodal</w:t>
            </w:r>
            <w:proofErr w:type="spellEnd"/>
            <w:r w:rsidRPr="00C2163F">
              <w:rPr>
                <w:sz w:val="20"/>
                <w:szCs w:val="20"/>
              </w:rPr>
              <w:t xml:space="preserve"> learning experience ready for use with public</w:t>
            </w:r>
          </w:p>
        </w:tc>
        <w:tc>
          <w:tcPr>
            <w:tcW w:w="1786" w:type="dxa"/>
          </w:tcPr>
          <w:p w14:paraId="076285CE" w14:textId="4D3C264A" w:rsidR="00823CC5" w:rsidRPr="00C2163F" w:rsidRDefault="00A52AE9" w:rsidP="005517DA">
            <w:pPr>
              <w:rPr>
                <w:rFonts w:cs="Arial"/>
                <w:sz w:val="20"/>
                <w:szCs w:val="20"/>
              </w:rPr>
            </w:pPr>
            <w:r w:rsidRPr="00C2163F">
              <w:rPr>
                <w:rFonts w:cs="Calibri"/>
                <w:color w:val="000000"/>
                <w:sz w:val="20"/>
                <w:szCs w:val="20"/>
              </w:rPr>
              <w:t>May 2021-2023</w:t>
            </w:r>
          </w:p>
        </w:tc>
      </w:tr>
    </w:tbl>
    <w:p w14:paraId="61C0AE1A" w14:textId="77777777" w:rsidR="00C40F5A" w:rsidRPr="005A4AE0" w:rsidRDefault="00C40F5A" w:rsidP="00C40F5A">
      <w:pPr>
        <w:rPr>
          <w:rFonts w:cs="Arial"/>
          <w:sz w:val="12"/>
          <w:szCs w:val="12"/>
        </w:rPr>
      </w:pPr>
    </w:p>
    <w:tbl>
      <w:tblPr>
        <w:tblW w:w="9810" w:type="dxa"/>
        <w:tblLook w:val="04A0" w:firstRow="1" w:lastRow="0" w:firstColumn="1" w:lastColumn="0" w:noHBand="0" w:noVBand="1"/>
      </w:tblPr>
      <w:tblGrid>
        <w:gridCol w:w="8015"/>
        <w:gridCol w:w="1795"/>
      </w:tblGrid>
      <w:tr w:rsidR="00602594" w:rsidRPr="00C2163F" w14:paraId="0930B8F6" w14:textId="77777777" w:rsidTr="00602594">
        <w:tc>
          <w:tcPr>
            <w:tcW w:w="8064" w:type="dxa"/>
          </w:tcPr>
          <w:p w14:paraId="37E415A7" w14:textId="1E4AD996" w:rsidR="00C40F5A" w:rsidRPr="00C2163F" w:rsidRDefault="00C40F5A" w:rsidP="005517DA">
            <w:pPr>
              <w:widowControl w:val="0"/>
              <w:rPr>
                <w:rFonts w:cs="Arial"/>
                <w:b/>
              </w:rPr>
            </w:pPr>
            <w:r w:rsidRPr="00C2163F">
              <w:rPr>
                <w:rFonts w:cs="Arial"/>
                <w:b/>
              </w:rPr>
              <w:t xml:space="preserve">Activity </w:t>
            </w:r>
            <w:r w:rsidR="00B95FBC" w:rsidRPr="00C2163F">
              <w:rPr>
                <w:rFonts w:cs="Arial"/>
                <w:b/>
              </w:rPr>
              <w:t>3</w:t>
            </w:r>
            <w:r w:rsidRPr="00C2163F">
              <w:rPr>
                <w:rFonts w:cs="Arial"/>
                <w:b/>
              </w:rPr>
              <w:t xml:space="preserve">: </w:t>
            </w:r>
            <w:r w:rsidRPr="00C2163F">
              <w:rPr>
                <w:rFonts w:cs="Arial"/>
                <w:b/>
                <w:bCs/>
              </w:rPr>
              <w:t>Public engagement and evaluation</w:t>
            </w:r>
          </w:p>
        </w:tc>
        <w:tc>
          <w:tcPr>
            <w:tcW w:w="1800" w:type="dxa"/>
          </w:tcPr>
          <w:p w14:paraId="441F8B53" w14:textId="7129B5A7" w:rsidR="00C40F5A" w:rsidRPr="00C2163F" w:rsidRDefault="00C40F5A" w:rsidP="001017E9">
            <w:pPr>
              <w:ind w:right="-109"/>
              <w:rPr>
                <w:rFonts w:cs="Arial"/>
              </w:rPr>
            </w:pPr>
            <w:r w:rsidRPr="00C2163F">
              <w:rPr>
                <w:rFonts w:cs="Arial"/>
              </w:rPr>
              <w:t xml:space="preserve">Budget: </w:t>
            </w:r>
            <w:r w:rsidR="006818E1">
              <w:t>$146,420</w:t>
            </w:r>
          </w:p>
        </w:tc>
      </w:tr>
    </w:tbl>
    <w:p w14:paraId="743A0004" w14:textId="31E84EE8" w:rsidR="00B95FBC" w:rsidRPr="00C2163F" w:rsidRDefault="00B95FBC" w:rsidP="005A4AE0">
      <w:pPr>
        <w:widowControl w:val="0"/>
        <w:spacing w:after="120"/>
        <w:jc w:val="both"/>
        <w:rPr>
          <w:rFonts w:cs="Arial"/>
          <w:sz w:val="21"/>
          <w:szCs w:val="21"/>
        </w:rPr>
      </w:pPr>
      <w:r w:rsidRPr="00C2163F">
        <w:rPr>
          <w:rFonts w:cs="Arial"/>
          <w:sz w:val="21"/>
          <w:szCs w:val="21"/>
        </w:rPr>
        <w:t xml:space="preserve">Develop an outreach schedule for the year that includes full-time summer programming at </w:t>
      </w:r>
      <w:proofErr w:type="spellStart"/>
      <w:r w:rsidRPr="00C2163F">
        <w:rPr>
          <w:rFonts w:cs="Arial"/>
          <w:sz w:val="21"/>
          <w:szCs w:val="21"/>
        </w:rPr>
        <w:t>Chik-Wauk</w:t>
      </w:r>
      <w:proofErr w:type="spellEnd"/>
      <w:r w:rsidRPr="00C2163F">
        <w:rPr>
          <w:rFonts w:cs="Arial"/>
          <w:sz w:val="21"/>
          <w:szCs w:val="21"/>
        </w:rPr>
        <w:t xml:space="preserve"> and off-site opportunities at resorts, camps, parks and community events. Work with UMD evaluator to establish a formative evaluation schedule to inform the iterative development and refinement of programming. The bulk of the programming will take place in the summer. Selected fall, winter, and spring events will be supported in consultation with community partners.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4"/>
        <w:gridCol w:w="1786"/>
      </w:tblGrid>
      <w:tr w:rsidR="003F7433" w:rsidRPr="00C2163F" w14:paraId="15EF8EF6" w14:textId="77777777" w:rsidTr="00602594">
        <w:tc>
          <w:tcPr>
            <w:tcW w:w="8064" w:type="dxa"/>
          </w:tcPr>
          <w:p w14:paraId="70443EDC" w14:textId="77777777" w:rsidR="003F7433" w:rsidRPr="00C2163F" w:rsidRDefault="003F7433" w:rsidP="005517DA">
            <w:pPr>
              <w:rPr>
                <w:rFonts w:cs="Arial"/>
                <w:b/>
              </w:rPr>
            </w:pPr>
            <w:r w:rsidRPr="00C2163F">
              <w:rPr>
                <w:rFonts w:cs="Arial"/>
                <w:b/>
              </w:rPr>
              <w:t>Outcome</w:t>
            </w:r>
          </w:p>
        </w:tc>
        <w:tc>
          <w:tcPr>
            <w:tcW w:w="1786" w:type="dxa"/>
          </w:tcPr>
          <w:p w14:paraId="052C7776" w14:textId="77777777" w:rsidR="003F7433" w:rsidRPr="00C2163F" w:rsidRDefault="003F7433" w:rsidP="005517DA">
            <w:pPr>
              <w:jc w:val="center"/>
              <w:rPr>
                <w:rFonts w:cs="Arial"/>
                <w:b/>
              </w:rPr>
            </w:pPr>
            <w:r w:rsidRPr="00C2163F">
              <w:rPr>
                <w:rFonts w:cs="Arial"/>
                <w:b/>
              </w:rPr>
              <w:t>Completion Date</w:t>
            </w:r>
          </w:p>
        </w:tc>
      </w:tr>
      <w:tr w:rsidR="003F7433" w:rsidRPr="00C2163F" w14:paraId="4D13E763" w14:textId="77777777" w:rsidTr="00602594">
        <w:tc>
          <w:tcPr>
            <w:tcW w:w="8064" w:type="dxa"/>
          </w:tcPr>
          <w:p w14:paraId="224C2379" w14:textId="7615A8B3" w:rsidR="003F7433" w:rsidRPr="00C2163F" w:rsidRDefault="003F7433" w:rsidP="003F7433">
            <w:pPr>
              <w:rPr>
                <w:rFonts w:cs="Arial"/>
                <w:sz w:val="20"/>
                <w:szCs w:val="20"/>
              </w:rPr>
            </w:pPr>
            <w:r w:rsidRPr="00C2163F">
              <w:rPr>
                <w:sz w:val="20"/>
                <w:szCs w:val="20"/>
              </w:rPr>
              <w:t>1.</w:t>
            </w:r>
            <w:r w:rsidR="005D6A02" w:rsidRPr="00C2163F">
              <w:rPr>
                <w:sz w:val="20"/>
                <w:szCs w:val="20"/>
              </w:rPr>
              <w:t xml:space="preserve"> </w:t>
            </w:r>
            <w:r w:rsidRPr="00C2163F">
              <w:rPr>
                <w:sz w:val="20"/>
                <w:szCs w:val="20"/>
              </w:rPr>
              <w:t>Work with community partners to scope out program schedule for the summer. Identify appropriate times for evaluation of programming (2-3 times/year)</w:t>
            </w:r>
          </w:p>
        </w:tc>
        <w:tc>
          <w:tcPr>
            <w:tcW w:w="1786" w:type="dxa"/>
          </w:tcPr>
          <w:p w14:paraId="5DF9A3F5" w14:textId="1A12EBC4" w:rsidR="003F7433" w:rsidRPr="00C2163F" w:rsidRDefault="003F7433" w:rsidP="003F7433">
            <w:pPr>
              <w:rPr>
                <w:rFonts w:cs="Arial"/>
                <w:sz w:val="20"/>
                <w:szCs w:val="20"/>
              </w:rPr>
            </w:pPr>
            <w:r w:rsidRPr="00C2163F">
              <w:rPr>
                <w:sz w:val="20"/>
                <w:szCs w:val="20"/>
              </w:rPr>
              <w:t>April 2020-2023</w:t>
            </w:r>
          </w:p>
        </w:tc>
      </w:tr>
      <w:tr w:rsidR="003F7433" w:rsidRPr="00C2163F" w14:paraId="0F38C830" w14:textId="77777777" w:rsidTr="00602594">
        <w:tc>
          <w:tcPr>
            <w:tcW w:w="8064" w:type="dxa"/>
          </w:tcPr>
          <w:p w14:paraId="0FA0A4B3" w14:textId="6A700037" w:rsidR="003F7433" w:rsidRPr="00C2163F" w:rsidRDefault="003F7433" w:rsidP="003F7433">
            <w:pPr>
              <w:rPr>
                <w:rFonts w:cs="Arial"/>
                <w:sz w:val="20"/>
                <w:szCs w:val="20"/>
              </w:rPr>
            </w:pPr>
            <w:r w:rsidRPr="00C2163F">
              <w:rPr>
                <w:sz w:val="20"/>
                <w:szCs w:val="20"/>
              </w:rPr>
              <w:t>2.</w:t>
            </w:r>
            <w:r w:rsidR="005D6A02" w:rsidRPr="00C2163F">
              <w:rPr>
                <w:sz w:val="20"/>
                <w:szCs w:val="20"/>
              </w:rPr>
              <w:t xml:space="preserve"> </w:t>
            </w:r>
            <w:r w:rsidRPr="00C2163F">
              <w:rPr>
                <w:sz w:val="20"/>
                <w:szCs w:val="20"/>
              </w:rPr>
              <w:t>Work with community partners to identify selected community events to provide programming</w:t>
            </w:r>
          </w:p>
        </w:tc>
        <w:tc>
          <w:tcPr>
            <w:tcW w:w="1786" w:type="dxa"/>
          </w:tcPr>
          <w:p w14:paraId="20DB1170" w14:textId="62EB76C6" w:rsidR="003F7433" w:rsidRPr="00C2163F" w:rsidRDefault="003F7433" w:rsidP="003F7433">
            <w:pPr>
              <w:rPr>
                <w:rFonts w:cs="Arial"/>
                <w:sz w:val="20"/>
                <w:szCs w:val="20"/>
              </w:rPr>
            </w:pPr>
            <w:r w:rsidRPr="00C2163F">
              <w:rPr>
                <w:sz w:val="20"/>
                <w:szCs w:val="20"/>
              </w:rPr>
              <w:t>July 2020-2022</w:t>
            </w:r>
          </w:p>
        </w:tc>
      </w:tr>
      <w:tr w:rsidR="003F7433" w:rsidRPr="00C2163F" w14:paraId="21790D5E" w14:textId="77777777" w:rsidTr="00602594">
        <w:tc>
          <w:tcPr>
            <w:tcW w:w="8064" w:type="dxa"/>
          </w:tcPr>
          <w:p w14:paraId="10648C64" w14:textId="5851A0E1" w:rsidR="003F7433" w:rsidRPr="00C2163F" w:rsidRDefault="003F7433" w:rsidP="003F7433">
            <w:pPr>
              <w:rPr>
                <w:rFonts w:cs="Arial"/>
                <w:sz w:val="20"/>
                <w:szCs w:val="20"/>
              </w:rPr>
            </w:pPr>
            <w:r w:rsidRPr="00C2163F">
              <w:rPr>
                <w:sz w:val="20"/>
                <w:szCs w:val="20"/>
              </w:rPr>
              <w:t>3.</w:t>
            </w:r>
            <w:r w:rsidR="005D6A02" w:rsidRPr="00C2163F">
              <w:rPr>
                <w:sz w:val="20"/>
                <w:szCs w:val="20"/>
              </w:rPr>
              <w:t xml:space="preserve"> </w:t>
            </w:r>
            <w:r w:rsidRPr="00C2163F">
              <w:rPr>
                <w:sz w:val="20"/>
                <w:szCs w:val="20"/>
              </w:rPr>
              <w:t>Complete and submit final project evaluation results to the LCCMR.</w:t>
            </w:r>
          </w:p>
        </w:tc>
        <w:tc>
          <w:tcPr>
            <w:tcW w:w="1786" w:type="dxa"/>
          </w:tcPr>
          <w:p w14:paraId="7C6A9F95" w14:textId="5137A75F" w:rsidR="003F7433" w:rsidRPr="00C2163F" w:rsidRDefault="003F7433" w:rsidP="00C90699">
            <w:pPr>
              <w:rPr>
                <w:rFonts w:cs="Arial"/>
                <w:sz w:val="20"/>
                <w:szCs w:val="20"/>
              </w:rPr>
            </w:pPr>
            <w:r w:rsidRPr="00C2163F">
              <w:rPr>
                <w:rFonts w:cs="Calibri"/>
                <w:color w:val="000000"/>
                <w:sz w:val="20"/>
                <w:szCs w:val="20"/>
              </w:rPr>
              <w:t>Ju</w:t>
            </w:r>
            <w:r w:rsidR="00C90699">
              <w:rPr>
                <w:rFonts w:cs="Calibri"/>
                <w:color w:val="000000"/>
                <w:sz w:val="20"/>
                <w:szCs w:val="20"/>
              </w:rPr>
              <w:t>ly</w:t>
            </w:r>
            <w:bookmarkStart w:id="0" w:name="_GoBack"/>
            <w:bookmarkEnd w:id="0"/>
            <w:r w:rsidRPr="00C2163F">
              <w:rPr>
                <w:rFonts w:cs="Calibri"/>
                <w:color w:val="000000"/>
                <w:sz w:val="20"/>
                <w:szCs w:val="20"/>
              </w:rPr>
              <w:t>, 2023</w:t>
            </w:r>
          </w:p>
        </w:tc>
      </w:tr>
    </w:tbl>
    <w:p w14:paraId="4CD56341" w14:textId="77777777" w:rsidR="00C02DAD" w:rsidRPr="00463DFA" w:rsidRDefault="00C02DAD" w:rsidP="005431D4">
      <w:pPr>
        <w:tabs>
          <w:tab w:val="left" w:pos="540"/>
        </w:tabs>
        <w:autoSpaceDE w:val="0"/>
        <w:autoSpaceDN w:val="0"/>
        <w:adjustRightInd w:val="0"/>
        <w:rPr>
          <w:rFonts w:cs="Arial"/>
          <w:sz w:val="12"/>
          <w:szCs w:val="12"/>
        </w:rPr>
      </w:pPr>
    </w:p>
    <w:p w14:paraId="314D8071" w14:textId="77777777" w:rsidR="005431D4" w:rsidRPr="00C2163F" w:rsidRDefault="00073C96" w:rsidP="005431D4">
      <w:pPr>
        <w:tabs>
          <w:tab w:val="left" w:pos="540"/>
        </w:tabs>
        <w:autoSpaceDE w:val="0"/>
        <w:autoSpaceDN w:val="0"/>
        <w:adjustRightInd w:val="0"/>
        <w:rPr>
          <w:rFonts w:cs="Arial"/>
          <w:b/>
          <w:bCs/>
          <w:color w:val="000000"/>
        </w:rPr>
      </w:pPr>
      <w:r w:rsidRPr="00C2163F">
        <w:rPr>
          <w:rFonts w:cs="Arial"/>
          <w:b/>
        </w:rPr>
        <w:t xml:space="preserve">III. </w:t>
      </w:r>
      <w:r w:rsidRPr="00C2163F">
        <w:rPr>
          <w:rFonts w:cs="Arial"/>
          <w:b/>
          <w:bCs/>
          <w:color w:val="000000"/>
        </w:rPr>
        <w:t>PROJECT PARTNERS AND COLLABORATORS:</w:t>
      </w:r>
    </w:p>
    <w:p w14:paraId="05454200" w14:textId="4E334CD6" w:rsidR="005431D4" w:rsidRPr="00C2163F" w:rsidRDefault="00B95FBC" w:rsidP="005A4AE0">
      <w:pPr>
        <w:spacing w:after="120"/>
        <w:rPr>
          <w:rFonts w:cs="Arial"/>
        </w:rPr>
      </w:pPr>
      <w:r w:rsidRPr="00C2163F">
        <w:rPr>
          <w:rFonts w:cs="Arial"/>
        </w:rPr>
        <w:t>Swenson College of Science and Engineering (UMD); College of Education and Human Service Professions (UMD); Gunflint Trail Historical Society (</w:t>
      </w:r>
      <w:proofErr w:type="spellStart"/>
      <w:r w:rsidRPr="00C2163F">
        <w:rPr>
          <w:rFonts w:cs="Arial"/>
        </w:rPr>
        <w:t>Chik-Wauk</w:t>
      </w:r>
      <w:proofErr w:type="spellEnd"/>
      <w:r w:rsidRPr="00C2163F">
        <w:rPr>
          <w:rFonts w:cs="Arial"/>
        </w:rPr>
        <w:t xml:space="preserve"> Museum and Nature Center); Superior National Forest (USFS)</w:t>
      </w:r>
      <w:r w:rsidR="00A531FC">
        <w:rPr>
          <w:rFonts w:cs="Arial"/>
        </w:rPr>
        <w:t xml:space="preserve">; </w:t>
      </w:r>
      <w:r w:rsidR="00A531FC" w:rsidRPr="00C2163F">
        <w:rPr>
          <w:rFonts w:cs="Arial"/>
        </w:rPr>
        <w:t>Visit Cook County</w:t>
      </w:r>
      <w:r w:rsidR="00A531FC">
        <w:rPr>
          <w:rFonts w:cs="Arial"/>
        </w:rPr>
        <w:t>.</w:t>
      </w:r>
    </w:p>
    <w:p w14:paraId="4D01B066" w14:textId="77777777" w:rsidR="005431D4" w:rsidRPr="00C2163F" w:rsidRDefault="005431D4" w:rsidP="005431D4">
      <w:pPr>
        <w:tabs>
          <w:tab w:val="left" w:pos="540"/>
        </w:tabs>
        <w:autoSpaceDE w:val="0"/>
        <w:autoSpaceDN w:val="0"/>
        <w:adjustRightInd w:val="0"/>
        <w:rPr>
          <w:rFonts w:cs="Arial"/>
          <w:b/>
          <w:bCs/>
          <w:color w:val="000000"/>
        </w:rPr>
      </w:pPr>
      <w:r w:rsidRPr="00C2163F">
        <w:rPr>
          <w:rFonts w:cs="Arial"/>
          <w:b/>
          <w:bCs/>
          <w:color w:val="000000"/>
        </w:rPr>
        <w:t xml:space="preserve">IV. </w:t>
      </w:r>
      <w:r w:rsidRPr="00C2163F">
        <w:rPr>
          <w:rFonts w:cs="Arial"/>
          <w:b/>
          <w:bCs/>
          <w:color w:val="000000"/>
        </w:rPr>
        <w:tab/>
      </w:r>
      <w:r w:rsidR="00AB6CFF" w:rsidRPr="00C2163F">
        <w:rPr>
          <w:rFonts w:cs="Arial"/>
          <w:b/>
          <w:bCs/>
          <w:color w:val="000000"/>
        </w:rPr>
        <w:t>LONG-TERM</w:t>
      </w:r>
      <w:r w:rsidRPr="00C2163F">
        <w:rPr>
          <w:rFonts w:cs="Arial"/>
          <w:b/>
          <w:bCs/>
          <w:color w:val="000000"/>
        </w:rPr>
        <w:t xml:space="preserve"> IMPLEMENTATION AND FUNDING:</w:t>
      </w:r>
    </w:p>
    <w:p w14:paraId="33E5375E" w14:textId="70411B78" w:rsidR="00DE6D9D" w:rsidRDefault="00B95FBC" w:rsidP="00B371F1">
      <w:pPr>
        <w:rPr>
          <w:rFonts w:cs="Arial"/>
        </w:rPr>
      </w:pPr>
      <w:r w:rsidRPr="00C2163F">
        <w:rPr>
          <w:rFonts w:cs="Arial"/>
        </w:rPr>
        <w:t xml:space="preserve">The experiences will become integrated programs of the </w:t>
      </w:r>
      <w:proofErr w:type="spellStart"/>
      <w:r w:rsidRPr="00C2163F">
        <w:rPr>
          <w:rFonts w:cs="Arial"/>
        </w:rPr>
        <w:t>Chik-Wauk</w:t>
      </w:r>
      <w:proofErr w:type="spellEnd"/>
      <w:r w:rsidRPr="00C2163F">
        <w:rPr>
          <w:rFonts w:cs="Arial"/>
        </w:rPr>
        <w:t xml:space="preserve"> Museum and Nature Center, with resources available on-line.</w:t>
      </w:r>
      <w:r w:rsidR="005D6A02" w:rsidRPr="00C2163F">
        <w:rPr>
          <w:rFonts w:cs="Arial"/>
        </w:rPr>
        <w:t xml:space="preserve"> </w:t>
      </w:r>
      <w:r w:rsidRPr="00C2163F">
        <w:rPr>
          <w:rFonts w:cs="Arial"/>
        </w:rPr>
        <w:t xml:space="preserve">The programs will increase the awareness and understanding of the boreal forest, and the issues that impact the stewardship of this region. These programs will leave a sustainable program structure in place that benefits UMD students and faculty, and the communities served. </w:t>
      </w:r>
      <w:r w:rsidR="00B371F1" w:rsidRPr="00C2163F">
        <w:rPr>
          <w:rFonts w:cs="Arial"/>
        </w:rPr>
        <w:t>Place matters, people matter, and</w:t>
      </w:r>
      <w:r w:rsidR="00DE6D9D">
        <w:rPr>
          <w:rFonts w:cs="Arial"/>
        </w:rPr>
        <w:t xml:space="preserve"> </w:t>
      </w:r>
    </w:p>
    <w:p w14:paraId="0BAA10DB" w14:textId="0C1C260C" w:rsidR="00B371F1" w:rsidRDefault="00DE6D9D" w:rsidP="00B371F1">
      <w:r>
        <w:rPr>
          <w:rFonts w:cs="Arial"/>
        </w:rPr>
        <w:t xml:space="preserve"> </w:t>
      </w:r>
      <w:r w:rsidR="00B371F1" w:rsidRPr="00C2163F">
        <w:rPr>
          <w:rFonts w:cs="Arial"/>
        </w:rPr>
        <w:t xml:space="preserve"> </w:t>
      </w:r>
      <w:r>
        <w:rPr>
          <w:rFonts w:cs="Arial"/>
        </w:rPr>
        <w:t>b</w:t>
      </w:r>
      <w:r w:rsidR="00B371F1" w:rsidRPr="00C2163F">
        <w:rPr>
          <w:rFonts w:cs="Arial"/>
        </w:rPr>
        <w:t>y harnessing our shared intellectual capital, we can sustain these special places and experiences for generations to come. We estimate reaching over 40,000 visitors over the three years of funding.</w:t>
      </w:r>
    </w:p>
    <w:sectPr w:rsidR="00B371F1" w:rsidSect="00DE6D9D">
      <w:headerReference w:type="default" r:id="rId8"/>
      <w:footerReference w:type="default" r:id="rId9"/>
      <w:headerReference w:type="first" r:id="rId10"/>
      <w:footerReference w:type="first" r:id="rId11"/>
      <w:pgSz w:w="12240" w:h="15840" w:code="1"/>
      <w:pgMar w:top="1008" w:right="1080" w:bottom="1008"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4829A" w14:textId="77777777" w:rsidR="00FA12CB" w:rsidRDefault="00FA12CB" w:rsidP="00533120">
      <w:r>
        <w:separator/>
      </w:r>
    </w:p>
  </w:endnote>
  <w:endnote w:type="continuationSeparator" w:id="0">
    <w:p w14:paraId="50E20F2A" w14:textId="77777777" w:rsidR="00FA12CB" w:rsidRDefault="00FA12C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582B2" w14:textId="53BA101C" w:rsidR="005F7237" w:rsidRDefault="005F7237" w:rsidP="000E05AC">
    <w:pPr>
      <w:pStyle w:val="Footer"/>
      <w:jc w:val="center"/>
    </w:pPr>
    <w:r>
      <w:fldChar w:fldCharType="begin"/>
    </w:r>
    <w:r>
      <w:instrText xml:space="preserve"> PAGE   \* MERGEFORMAT </w:instrText>
    </w:r>
    <w:r>
      <w:fldChar w:fldCharType="separate"/>
    </w:r>
    <w:r w:rsidR="00C906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43C49"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17498368" w14:textId="77777777"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B977A" w14:textId="77777777" w:rsidR="00FA12CB" w:rsidRDefault="00FA12CB" w:rsidP="00533120">
      <w:r>
        <w:separator/>
      </w:r>
    </w:p>
  </w:footnote>
  <w:footnote w:type="continuationSeparator" w:id="0">
    <w:p w14:paraId="540755AE" w14:textId="77777777" w:rsidR="00FA12CB" w:rsidRDefault="00FA12CB" w:rsidP="00533120">
      <w:r>
        <w:continuationSeparator/>
      </w:r>
    </w:p>
  </w:footnote>
  <w:footnote w:id="1">
    <w:p w14:paraId="57FC5AF2" w14:textId="7EED1221" w:rsidR="00C158B4" w:rsidRPr="005A4AE0" w:rsidRDefault="00C158B4">
      <w:pPr>
        <w:pStyle w:val="FootnoteText"/>
        <w:rPr>
          <w:color w:val="808080" w:themeColor="background1" w:themeShade="80"/>
          <w:sz w:val="18"/>
          <w:szCs w:val="18"/>
        </w:rPr>
      </w:pPr>
      <w:r w:rsidRPr="005A4AE0">
        <w:rPr>
          <w:rStyle w:val="FootnoteReference"/>
          <w:color w:val="808080" w:themeColor="background1" w:themeShade="80"/>
          <w:sz w:val="18"/>
          <w:szCs w:val="18"/>
        </w:rPr>
        <w:footnoteRef/>
      </w:r>
      <w:r w:rsidRPr="005A4AE0">
        <w:rPr>
          <w:color w:val="808080" w:themeColor="background1" w:themeShade="80"/>
          <w:sz w:val="18"/>
          <w:szCs w:val="18"/>
        </w:rPr>
        <w:t xml:space="preserve">  Like the UMD Large Lake Observatory, The Boreal Observatory will be a place that focuses on understanding the boreal or taiga forest, the largest land biome in North America.</w:t>
      </w:r>
    </w:p>
  </w:footnote>
  <w:footnote w:id="2">
    <w:p w14:paraId="04E74653" w14:textId="104263A4" w:rsidR="00A52AE9" w:rsidRPr="005A4AE0" w:rsidRDefault="00A52AE9">
      <w:pPr>
        <w:pStyle w:val="FootnoteText"/>
        <w:rPr>
          <w:color w:val="808080" w:themeColor="background1" w:themeShade="80"/>
          <w:sz w:val="18"/>
          <w:szCs w:val="18"/>
        </w:rPr>
      </w:pPr>
      <w:r w:rsidRPr="005A4AE0">
        <w:rPr>
          <w:rStyle w:val="FootnoteReference"/>
          <w:color w:val="808080" w:themeColor="background1" w:themeShade="80"/>
          <w:sz w:val="18"/>
          <w:szCs w:val="18"/>
        </w:rPr>
        <w:footnoteRef/>
      </w:r>
      <w:r w:rsidRPr="005A4AE0">
        <w:rPr>
          <w:color w:val="808080" w:themeColor="background1" w:themeShade="80"/>
          <w:sz w:val="18"/>
          <w:szCs w:val="18"/>
        </w:rPr>
        <w:t xml:space="preserve"> </w:t>
      </w:r>
      <w:r w:rsidRPr="005A4AE0">
        <w:rPr>
          <w:rFonts w:cs="Calibri"/>
          <w:color w:val="808080" w:themeColor="background1" w:themeShade="80"/>
          <w:sz w:val="18"/>
          <w:szCs w:val="18"/>
        </w:rPr>
        <w:t xml:space="preserve">Based on the </w:t>
      </w:r>
      <w:proofErr w:type="spellStart"/>
      <w:r w:rsidRPr="005A4AE0">
        <w:rPr>
          <w:rFonts w:cs="Calibri"/>
          <w:color w:val="808080" w:themeColor="background1" w:themeShade="80"/>
          <w:sz w:val="18"/>
          <w:szCs w:val="18"/>
        </w:rPr>
        <w:t>Bortle</w:t>
      </w:r>
      <w:proofErr w:type="spellEnd"/>
      <w:r w:rsidRPr="005A4AE0">
        <w:rPr>
          <w:rFonts w:cs="Calibri"/>
          <w:color w:val="808080" w:themeColor="background1" w:themeShade="80"/>
          <w:sz w:val="18"/>
          <w:szCs w:val="18"/>
        </w:rPr>
        <w:t xml:space="preserve"> scale, a 1-9 measurement of light pollution</w:t>
      </w:r>
    </w:p>
  </w:footnote>
  <w:footnote w:id="3">
    <w:p w14:paraId="5E4BFEF3" w14:textId="135188D3" w:rsidR="005A4AE0" w:rsidRPr="005A4AE0" w:rsidRDefault="005A4AE0">
      <w:pPr>
        <w:pStyle w:val="FootnoteText"/>
        <w:rPr>
          <w:color w:val="808080" w:themeColor="background1" w:themeShade="80"/>
          <w:sz w:val="18"/>
          <w:szCs w:val="18"/>
        </w:rPr>
      </w:pPr>
      <w:r w:rsidRPr="005A4AE0">
        <w:rPr>
          <w:rStyle w:val="FootnoteReference"/>
          <w:color w:val="808080" w:themeColor="background1" w:themeShade="80"/>
          <w:sz w:val="18"/>
          <w:szCs w:val="18"/>
        </w:rPr>
        <w:footnoteRef/>
      </w:r>
      <w:r w:rsidRPr="005A4AE0">
        <w:rPr>
          <w:color w:val="808080" w:themeColor="background1" w:themeShade="80"/>
          <w:sz w:val="18"/>
          <w:szCs w:val="18"/>
        </w:rPr>
        <w:t xml:space="preserve"> This includes departments like Physics and Astronomy home to the UMD Planetarium</w:t>
      </w:r>
    </w:p>
  </w:footnote>
  <w:footnote w:id="4">
    <w:p w14:paraId="1B20BF69" w14:textId="415033F7" w:rsidR="005A4AE0" w:rsidRPr="005A4AE0" w:rsidRDefault="005A4AE0">
      <w:pPr>
        <w:pStyle w:val="FootnoteText"/>
        <w:rPr>
          <w:color w:val="808080" w:themeColor="background1" w:themeShade="80"/>
        </w:rPr>
      </w:pPr>
      <w:r w:rsidRPr="005A4AE0">
        <w:rPr>
          <w:rStyle w:val="FootnoteReference"/>
          <w:color w:val="808080" w:themeColor="background1" w:themeShade="80"/>
          <w:sz w:val="18"/>
          <w:szCs w:val="18"/>
        </w:rPr>
        <w:footnoteRef/>
      </w:r>
      <w:r w:rsidRPr="005A4AE0">
        <w:rPr>
          <w:color w:val="808080" w:themeColor="background1" w:themeShade="80"/>
          <w:sz w:val="18"/>
          <w:szCs w:val="18"/>
        </w:rPr>
        <w:t xml:space="preserve"> This includes the Center for Environmental Education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14:paraId="4B4D8AC8" w14:textId="77777777" w:rsidTr="00E47145">
      <w:tc>
        <w:tcPr>
          <w:tcW w:w="1278" w:type="dxa"/>
        </w:tcPr>
        <w:p w14:paraId="44648E97"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437DC819" wp14:editId="4B723B87">
                <wp:extent cx="669925" cy="478155"/>
                <wp:effectExtent l="0" t="0" r="0" b="0"/>
                <wp:docPr id="9" name="Picture 9"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60BF0348" w14:textId="77777777" w:rsidR="005F7237" w:rsidRPr="00A42E60" w:rsidRDefault="005F7237" w:rsidP="00EB5831">
          <w:pPr>
            <w:rPr>
              <w:b/>
            </w:rPr>
          </w:pPr>
          <w:r w:rsidRPr="00A42E60">
            <w:rPr>
              <w:b/>
            </w:rPr>
            <w:t>Environment and Natural Resources Trust Fund (ENRTF)</w:t>
          </w:r>
        </w:p>
        <w:p w14:paraId="1AEDC57D" w14:textId="025C3A78"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p>
        <w:p w14:paraId="2EBE0834" w14:textId="106B4D74" w:rsidR="005F7237" w:rsidRPr="003F7433" w:rsidRDefault="003F7433" w:rsidP="00B371F1">
          <w:pPr>
            <w:rPr>
              <w:rFonts w:cs="Arial"/>
              <w:i/>
            </w:rPr>
          </w:pPr>
          <w:r w:rsidRPr="009D6EC8">
            <w:rPr>
              <w:rFonts w:cs="Arial"/>
              <w:b/>
            </w:rPr>
            <w:t>PROJECT TITLE:</w:t>
          </w:r>
          <w:r w:rsidRPr="00823CC5">
            <w:rPr>
              <w:rFonts w:cs="Calibri"/>
              <w:b/>
              <w:bCs/>
              <w:color w:val="000000"/>
            </w:rPr>
            <w:t xml:space="preserve"> </w:t>
          </w:r>
          <w:r w:rsidR="00A531FC" w:rsidRPr="00A531FC">
            <w:rPr>
              <w:rFonts w:cs="Calibri"/>
              <w:b/>
              <w:bCs/>
              <w:color w:val="000000"/>
            </w:rPr>
            <w:t xml:space="preserve">UMD </w:t>
          </w:r>
          <w:r w:rsidRPr="00823CC5">
            <w:rPr>
              <w:rFonts w:cs="Arial"/>
              <w:b/>
              <w:bCs/>
            </w:rPr>
            <w:t xml:space="preserve">Boreal Observatory at </w:t>
          </w:r>
          <w:proofErr w:type="spellStart"/>
          <w:r w:rsidRPr="00823CC5">
            <w:rPr>
              <w:rFonts w:cs="Arial"/>
              <w:b/>
              <w:bCs/>
            </w:rPr>
            <w:t>Chik-Wauk</w:t>
          </w:r>
          <w:proofErr w:type="spellEnd"/>
          <w:r w:rsidR="000E05AC">
            <w:rPr>
              <w:rFonts w:cs="Arial"/>
              <w:b/>
              <w:bCs/>
            </w:rPr>
            <w:t xml:space="preserve"> </w:t>
          </w:r>
          <w:r w:rsidR="00A531FC">
            <w:rPr>
              <w:rFonts w:cs="Arial"/>
              <w:b/>
              <w:bCs/>
            </w:rPr>
            <w:t>on</w:t>
          </w:r>
          <w:r w:rsidR="000E05AC">
            <w:rPr>
              <w:rFonts w:cs="Arial"/>
              <w:b/>
              <w:bCs/>
            </w:rPr>
            <w:t xml:space="preserve"> the Gunflint</w:t>
          </w:r>
        </w:p>
      </w:tc>
    </w:tr>
  </w:tbl>
  <w:p w14:paraId="78D1F6F7"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14:paraId="226A2EA7" w14:textId="77777777" w:rsidTr="00C660F0">
      <w:tc>
        <w:tcPr>
          <w:tcW w:w="1098" w:type="dxa"/>
        </w:tcPr>
        <w:p w14:paraId="1987FA32" w14:textId="77777777" w:rsidR="005F7237" w:rsidRPr="00EB5831" w:rsidRDefault="009541C4" w:rsidP="00C660F0">
          <w:pPr>
            <w:pStyle w:val="Header"/>
            <w:rPr>
              <w:lang w:val="en-US" w:eastAsia="en-US"/>
            </w:rPr>
          </w:pPr>
          <w:r>
            <w:rPr>
              <w:noProof/>
              <w:lang w:val="en-US" w:eastAsia="en-US"/>
            </w:rPr>
            <w:drawing>
              <wp:inline distT="0" distB="0" distL="0" distR="0" wp14:anchorId="786278B7" wp14:editId="74BDFA0A">
                <wp:extent cx="669925" cy="478155"/>
                <wp:effectExtent l="0" t="0" r="0" b="0"/>
                <wp:docPr id="10" name="Picture 10"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10960FC8" w14:textId="77777777" w:rsidR="005F7237" w:rsidRPr="00A42E60" w:rsidRDefault="005F7237" w:rsidP="00C660F0">
          <w:pPr>
            <w:rPr>
              <w:b/>
            </w:rPr>
          </w:pPr>
          <w:r w:rsidRPr="00A42E60">
            <w:rPr>
              <w:b/>
            </w:rPr>
            <w:t>Environment and Natural Resources Trust Fund (ENRTF)</w:t>
          </w:r>
        </w:p>
        <w:p w14:paraId="67E8274C" w14:textId="77777777" w:rsidR="005F7237" w:rsidRPr="00EB5831" w:rsidRDefault="005F7237" w:rsidP="00806460">
          <w:pPr>
            <w:pStyle w:val="Header"/>
            <w:rPr>
              <w:b/>
              <w:lang w:val="en-US" w:eastAsia="en-US"/>
            </w:rPr>
          </w:pPr>
          <w:r w:rsidRPr="00EB5831">
            <w:rPr>
              <w:b/>
              <w:lang w:val="en-US" w:eastAsia="en-US"/>
            </w:rPr>
            <w:t>2014 Main Proposal</w:t>
          </w:r>
        </w:p>
        <w:p w14:paraId="50387EED"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E8C8D5D"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C01726"/>
    <w:multiLevelType w:val="multilevel"/>
    <w:tmpl w:val="74FEB908"/>
    <w:lvl w:ilvl="0">
      <w:start w:val="1"/>
      <w:numFmt w:val="bullet"/>
      <w:lvlText w:val=""/>
      <w:lvlJc w:val="left"/>
      <w:pPr>
        <w:tabs>
          <w:tab w:val="num" w:pos="3780"/>
        </w:tabs>
        <w:ind w:left="3780" w:hanging="360"/>
      </w:pPr>
      <w:rPr>
        <w:rFonts w:ascii="Symbol" w:hAnsi="Symbol" w:hint="default"/>
        <w:sz w:val="20"/>
      </w:rPr>
    </w:lvl>
    <w:lvl w:ilvl="1" w:tentative="1">
      <w:start w:val="1"/>
      <w:numFmt w:val="bullet"/>
      <w:lvlText w:val="o"/>
      <w:lvlJc w:val="left"/>
      <w:pPr>
        <w:tabs>
          <w:tab w:val="num" w:pos="4500"/>
        </w:tabs>
        <w:ind w:left="4500" w:hanging="360"/>
      </w:pPr>
      <w:rPr>
        <w:rFonts w:ascii="Courier New" w:hAnsi="Courier New" w:hint="default"/>
        <w:sz w:val="20"/>
      </w:rPr>
    </w:lvl>
    <w:lvl w:ilvl="2" w:tentative="1">
      <w:start w:val="1"/>
      <w:numFmt w:val="bullet"/>
      <w:lvlText w:val=""/>
      <w:lvlJc w:val="left"/>
      <w:pPr>
        <w:tabs>
          <w:tab w:val="num" w:pos="5220"/>
        </w:tabs>
        <w:ind w:left="5220" w:hanging="360"/>
      </w:pPr>
      <w:rPr>
        <w:rFonts w:ascii="Wingdings" w:hAnsi="Wingdings" w:hint="default"/>
        <w:sz w:val="20"/>
      </w:rPr>
    </w:lvl>
    <w:lvl w:ilvl="3" w:tentative="1">
      <w:start w:val="1"/>
      <w:numFmt w:val="bullet"/>
      <w:lvlText w:val=""/>
      <w:lvlJc w:val="left"/>
      <w:pPr>
        <w:tabs>
          <w:tab w:val="num" w:pos="5940"/>
        </w:tabs>
        <w:ind w:left="5940" w:hanging="360"/>
      </w:pPr>
      <w:rPr>
        <w:rFonts w:ascii="Wingdings" w:hAnsi="Wingdings" w:hint="default"/>
        <w:sz w:val="20"/>
      </w:rPr>
    </w:lvl>
    <w:lvl w:ilvl="4" w:tentative="1">
      <w:start w:val="1"/>
      <w:numFmt w:val="bullet"/>
      <w:lvlText w:val=""/>
      <w:lvlJc w:val="left"/>
      <w:pPr>
        <w:tabs>
          <w:tab w:val="num" w:pos="6660"/>
        </w:tabs>
        <w:ind w:left="6660" w:hanging="360"/>
      </w:pPr>
      <w:rPr>
        <w:rFonts w:ascii="Wingdings" w:hAnsi="Wingdings" w:hint="default"/>
        <w:sz w:val="20"/>
      </w:rPr>
    </w:lvl>
    <w:lvl w:ilvl="5" w:tentative="1">
      <w:start w:val="1"/>
      <w:numFmt w:val="bullet"/>
      <w:lvlText w:val=""/>
      <w:lvlJc w:val="left"/>
      <w:pPr>
        <w:tabs>
          <w:tab w:val="num" w:pos="7380"/>
        </w:tabs>
        <w:ind w:left="7380" w:hanging="360"/>
      </w:pPr>
      <w:rPr>
        <w:rFonts w:ascii="Wingdings" w:hAnsi="Wingdings" w:hint="default"/>
        <w:sz w:val="20"/>
      </w:rPr>
    </w:lvl>
    <w:lvl w:ilvl="6" w:tentative="1">
      <w:start w:val="1"/>
      <w:numFmt w:val="bullet"/>
      <w:lvlText w:val=""/>
      <w:lvlJc w:val="left"/>
      <w:pPr>
        <w:tabs>
          <w:tab w:val="num" w:pos="8100"/>
        </w:tabs>
        <w:ind w:left="8100" w:hanging="360"/>
      </w:pPr>
      <w:rPr>
        <w:rFonts w:ascii="Wingdings" w:hAnsi="Wingdings" w:hint="default"/>
        <w:sz w:val="20"/>
      </w:rPr>
    </w:lvl>
    <w:lvl w:ilvl="7" w:tentative="1">
      <w:start w:val="1"/>
      <w:numFmt w:val="bullet"/>
      <w:lvlText w:val=""/>
      <w:lvlJc w:val="left"/>
      <w:pPr>
        <w:tabs>
          <w:tab w:val="num" w:pos="8820"/>
        </w:tabs>
        <w:ind w:left="8820" w:hanging="360"/>
      </w:pPr>
      <w:rPr>
        <w:rFonts w:ascii="Wingdings" w:hAnsi="Wingdings" w:hint="default"/>
        <w:sz w:val="20"/>
      </w:rPr>
    </w:lvl>
    <w:lvl w:ilvl="8" w:tentative="1">
      <w:start w:val="1"/>
      <w:numFmt w:val="bullet"/>
      <w:lvlText w:val=""/>
      <w:lvlJc w:val="left"/>
      <w:pPr>
        <w:tabs>
          <w:tab w:val="num" w:pos="9540"/>
        </w:tabs>
        <w:ind w:left="9540" w:hanging="360"/>
      </w:pPr>
      <w:rPr>
        <w:rFonts w:ascii="Wingdings" w:hAnsi="Wingdings" w:hint="default"/>
        <w:sz w:val="20"/>
      </w:r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1"/>
  </w:num>
  <w:num w:numId="6">
    <w:abstractNumId w:val="2"/>
  </w:num>
  <w:num w:numId="7">
    <w:abstractNumId w:val="6"/>
  </w:num>
  <w:num w:numId="8">
    <w:abstractNumId w:val="3"/>
  </w:num>
  <w:num w:numId="9">
    <w:abstractNumId w:val="10"/>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5A32"/>
    <w:rsid w:val="00020FA1"/>
    <w:rsid w:val="0005348F"/>
    <w:rsid w:val="00061EF5"/>
    <w:rsid w:val="00062497"/>
    <w:rsid w:val="00065366"/>
    <w:rsid w:val="00073C96"/>
    <w:rsid w:val="000B34BA"/>
    <w:rsid w:val="000C3EF3"/>
    <w:rsid w:val="000C6EE8"/>
    <w:rsid w:val="000D7F31"/>
    <w:rsid w:val="000E05AC"/>
    <w:rsid w:val="00100A34"/>
    <w:rsid w:val="001017E9"/>
    <w:rsid w:val="00107495"/>
    <w:rsid w:val="00110B01"/>
    <w:rsid w:val="001225BC"/>
    <w:rsid w:val="001543AF"/>
    <w:rsid w:val="0016503C"/>
    <w:rsid w:val="00165716"/>
    <w:rsid w:val="0018005E"/>
    <w:rsid w:val="001825E2"/>
    <w:rsid w:val="00186FCC"/>
    <w:rsid w:val="001B0368"/>
    <w:rsid w:val="001E42AC"/>
    <w:rsid w:val="002159DD"/>
    <w:rsid w:val="00217C2A"/>
    <w:rsid w:val="002253C9"/>
    <w:rsid w:val="002907A4"/>
    <w:rsid w:val="00290E4E"/>
    <w:rsid w:val="0029726A"/>
    <w:rsid w:val="002B469A"/>
    <w:rsid w:val="003205A7"/>
    <w:rsid w:val="003239FE"/>
    <w:rsid w:val="00347E7A"/>
    <w:rsid w:val="00351EA6"/>
    <w:rsid w:val="00354888"/>
    <w:rsid w:val="003578A0"/>
    <w:rsid w:val="0037310D"/>
    <w:rsid w:val="0039481E"/>
    <w:rsid w:val="003C6178"/>
    <w:rsid w:val="003E18CD"/>
    <w:rsid w:val="003F32CA"/>
    <w:rsid w:val="003F7433"/>
    <w:rsid w:val="00404B9C"/>
    <w:rsid w:val="00406708"/>
    <w:rsid w:val="004351F1"/>
    <w:rsid w:val="004357AE"/>
    <w:rsid w:val="004530F7"/>
    <w:rsid w:val="00454495"/>
    <w:rsid w:val="00463DFA"/>
    <w:rsid w:val="00487D08"/>
    <w:rsid w:val="0049103C"/>
    <w:rsid w:val="00491ADB"/>
    <w:rsid w:val="004A43B9"/>
    <w:rsid w:val="004A4BE4"/>
    <w:rsid w:val="004E6113"/>
    <w:rsid w:val="00507B8F"/>
    <w:rsid w:val="00533120"/>
    <w:rsid w:val="005431D4"/>
    <w:rsid w:val="00550B29"/>
    <w:rsid w:val="00557440"/>
    <w:rsid w:val="005648A9"/>
    <w:rsid w:val="00583028"/>
    <w:rsid w:val="00597CD8"/>
    <w:rsid w:val="005A1D00"/>
    <w:rsid w:val="005A4AE0"/>
    <w:rsid w:val="005A4FB1"/>
    <w:rsid w:val="005D6A02"/>
    <w:rsid w:val="005F0DBA"/>
    <w:rsid w:val="005F1006"/>
    <w:rsid w:val="005F3B16"/>
    <w:rsid w:val="005F7237"/>
    <w:rsid w:val="00602068"/>
    <w:rsid w:val="00602594"/>
    <w:rsid w:val="00614DF2"/>
    <w:rsid w:val="0063642F"/>
    <w:rsid w:val="00640A9A"/>
    <w:rsid w:val="006562F0"/>
    <w:rsid w:val="006818E1"/>
    <w:rsid w:val="00686B53"/>
    <w:rsid w:val="006E0EFD"/>
    <w:rsid w:val="006F7F24"/>
    <w:rsid w:val="00721661"/>
    <w:rsid w:val="00731A65"/>
    <w:rsid w:val="00746B69"/>
    <w:rsid w:val="007936A9"/>
    <w:rsid w:val="007B284F"/>
    <w:rsid w:val="007B3535"/>
    <w:rsid w:val="007C422E"/>
    <w:rsid w:val="00806460"/>
    <w:rsid w:val="008076FB"/>
    <w:rsid w:val="00823CC5"/>
    <w:rsid w:val="008949EE"/>
    <w:rsid w:val="008A088E"/>
    <w:rsid w:val="008A4498"/>
    <w:rsid w:val="008A5FD9"/>
    <w:rsid w:val="008D2242"/>
    <w:rsid w:val="008E2A9C"/>
    <w:rsid w:val="008E51CE"/>
    <w:rsid w:val="00910DB8"/>
    <w:rsid w:val="00912C65"/>
    <w:rsid w:val="009541C4"/>
    <w:rsid w:val="009A49DE"/>
    <w:rsid w:val="009B6749"/>
    <w:rsid w:val="009C4875"/>
    <w:rsid w:val="009D0E57"/>
    <w:rsid w:val="009D14B4"/>
    <w:rsid w:val="009D6EC8"/>
    <w:rsid w:val="00A03E0A"/>
    <w:rsid w:val="00A13F26"/>
    <w:rsid w:val="00A30C8E"/>
    <w:rsid w:val="00A42E60"/>
    <w:rsid w:val="00A45A41"/>
    <w:rsid w:val="00A52AE9"/>
    <w:rsid w:val="00A531FC"/>
    <w:rsid w:val="00A7257F"/>
    <w:rsid w:val="00A73B75"/>
    <w:rsid w:val="00AB6CFF"/>
    <w:rsid w:val="00AC2C07"/>
    <w:rsid w:val="00AC2CDE"/>
    <w:rsid w:val="00AD2DDF"/>
    <w:rsid w:val="00AD3337"/>
    <w:rsid w:val="00B371F1"/>
    <w:rsid w:val="00B728BF"/>
    <w:rsid w:val="00B77BAF"/>
    <w:rsid w:val="00B8369A"/>
    <w:rsid w:val="00B86A22"/>
    <w:rsid w:val="00B95FBC"/>
    <w:rsid w:val="00BB3B79"/>
    <w:rsid w:val="00BC28A6"/>
    <w:rsid w:val="00C02DAD"/>
    <w:rsid w:val="00C13363"/>
    <w:rsid w:val="00C158B4"/>
    <w:rsid w:val="00C2163F"/>
    <w:rsid w:val="00C22162"/>
    <w:rsid w:val="00C33816"/>
    <w:rsid w:val="00C40F5A"/>
    <w:rsid w:val="00C41C55"/>
    <w:rsid w:val="00C56925"/>
    <w:rsid w:val="00C660F0"/>
    <w:rsid w:val="00C72BD9"/>
    <w:rsid w:val="00C82CD3"/>
    <w:rsid w:val="00C85E92"/>
    <w:rsid w:val="00C90699"/>
    <w:rsid w:val="00C952E4"/>
    <w:rsid w:val="00CB652D"/>
    <w:rsid w:val="00CE20AC"/>
    <w:rsid w:val="00CE58D1"/>
    <w:rsid w:val="00CF0321"/>
    <w:rsid w:val="00D02E23"/>
    <w:rsid w:val="00D121DD"/>
    <w:rsid w:val="00D25619"/>
    <w:rsid w:val="00D32CFB"/>
    <w:rsid w:val="00DA1717"/>
    <w:rsid w:val="00DE6D9D"/>
    <w:rsid w:val="00E47145"/>
    <w:rsid w:val="00E5279E"/>
    <w:rsid w:val="00E619C4"/>
    <w:rsid w:val="00E635E6"/>
    <w:rsid w:val="00E76D57"/>
    <w:rsid w:val="00EB5831"/>
    <w:rsid w:val="00ED7B16"/>
    <w:rsid w:val="00F41092"/>
    <w:rsid w:val="00F42507"/>
    <w:rsid w:val="00F519AD"/>
    <w:rsid w:val="00F70DE4"/>
    <w:rsid w:val="00F85455"/>
    <w:rsid w:val="00F9232B"/>
    <w:rsid w:val="00F92864"/>
    <w:rsid w:val="00F96203"/>
    <w:rsid w:val="00F97C94"/>
    <w:rsid w:val="00FA12CB"/>
    <w:rsid w:val="00FE438D"/>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090C0"/>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EE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semiHidden/>
    <w:unhideWhenUsed/>
    <w:rsid w:val="00823CC5"/>
    <w:pPr>
      <w:spacing w:before="100" w:beforeAutospacing="1" w:after="100" w:afterAutospacing="1"/>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A52AE9"/>
    <w:rPr>
      <w:sz w:val="20"/>
      <w:szCs w:val="20"/>
    </w:rPr>
  </w:style>
  <w:style w:type="character" w:customStyle="1" w:styleId="FootnoteTextChar">
    <w:name w:val="Footnote Text Char"/>
    <w:basedOn w:val="DefaultParagraphFont"/>
    <w:link w:val="FootnoteText"/>
    <w:uiPriority w:val="99"/>
    <w:semiHidden/>
    <w:rsid w:val="00A52AE9"/>
  </w:style>
  <w:style w:type="character" w:styleId="FootnoteReference">
    <w:name w:val="footnote reference"/>
    <w:basedOn w:val="DefaultParagraphFont"/>
    <w:uiPriority w:val="99"/>
    <w:semiHidden/>
    <w:unhideWhenUsed/>
    <w:rsid w:val="00A52A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6867">
      <w:bodyDiv w:val="1"/>
      <w:marLeft w:val="0"/>
      <w:marRight w:val="0"/>
      <w:marTop w:val="0"/>
      <w:marBottom w:val="0"/>
      <w:divBdr>
        <w:top w:val="none" w:sz="0" w:space="0" w:color="auto"/>
        <w:left w:val="none" w:sz="0" w:space="0" w:color="auto"/>
        <w:bottom w:val="none" w:sz="0" w:space="0" w:color="auto"/>
        <w:right w:val="none" w:sz="0" w:space="0" w:color="auto"/>
      </w:divBdr>
    </w:div>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126748227">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623733635">
      <w:bodyDiv w:val="1"/>
      <w:marLeft w:val="0"/>
      <w:marRight w:val="0"/>
      <w:marTop w:val="0"/>
      <w:marBottom w:val="0"/>
      <w:divBdr>
        <w:top w:val="none" w:sz="0" w:space="0" w:color="auto"/>
        <w:left w:val="none" w:sz="0" w:space="0" w:color="auto"/>
        <w:bottom w:val="none" w:sz="0" w:space="0" w:color="auto"/>
        <w:right w:val="none" w:sz="0" w:space="0" w:color="auto"/>
      </w:divBdr>
    </w:div>
    <w:div w:id="657996088">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777793527">
      <w:bodyDiv w:val="1"/>
      <w:marLeft w:val="0"/>
      <w:marRight w:val="0"/>
      <w:marTop w:val="0"/>
      <w:marBottom w:val="0"/>
      <w:divBdr>
        <w:top w:val="none" w:sz="0" w:space="0" w:color="auto"/>
        <w:left w:val="none" w:sz="0" w:space="0" w:color="auto"/>
        <w:bottom w:val="none" w:sz="0" w:space="0" w:color="auto"/>
        <w:right w:val="none" w:sz="0" w:space="0" w:color="auto"/>
      </w:divBdr>
      <w:divsChild>
        <w:div w:id="755246771">
          <w:marLeft w:val="-115"/>
          <w:marRight w:val="0"/>
          <w:marTop w:val="0"/>
          <w:marBottom w:val="0"/>
          <w:divBdr>
            <w:top w:val="none" w:sz="0" w:space="0" w:color="auto"/>
            <w:left w:val="none" w:sz="0" w:space="0" w:color="auto"/>
            <w:bottom w:val="none" w:sz="0" w:space="0" w:color="auto"/>
            <w:right w:val="none" w:sz="0" w:space="0" w:color="auto"/>
          </w:divBdr>
        </w:div>
      </w:divsChild>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959216805">
      <w:bodyDiv w:val="1"/>
      <w:marLeft w:val="0"/>
      <w:marRight w:val="0"/>
      <w:marTop w:val="0"/>
      <w:marBottom w:val="0"/>
      <w:divBdr>
        <w:top w:val="none" w:sz="0" w:space="0" w:color="auto"/>
        <w:left w:val="none" w:sz="0" w:space="0" w:color="auto"/>
        <w:bottom w:val="none" w:sz="0" w:space="0" w:color="auto"/>
        <w:right w:val="none" w:sz="0" w:space="0" w:color="auto"/>
      </w:divBdr>
      <w:divsChild>
        <w:div w:id="394428206">
          <w:marLeft w:val="-115"/>
          <w:marRight w:val="0"/>
          <w:marTop w:val="0"/>
          <w:marBottom w:val="0"/>
          <w:divBdr>
            <w:top w:val="none" w:sz="0" w:space="0" w:color="auto"/>
            <w:left w:val="none" w:sz="0" w:space="0" w:color="auto"/>
            <w:bottom w:val="none" w:sz="0" w:space="0" w:color="auto"/>
            <w:right w:val="none" w:sz="0" w:space="0" w:color="auto"/>
          </w:divBdr>
        </w:div>
      </w:divsChild>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373917846">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49426431">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2015044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08688113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39668-F58E-4BF3-9597-1C508EAA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1243</Words>
  <Characters>7090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Claudia E Carranza</cp:lastModifiedBy>
  <cp:revision>2</cp:revision>
  <cp:lastPrinted>2019-04-15T16:05:00Z</cp:lastPrinted>
  <dcterms:created xsi:type="dcterms:W3CDTF">2019-04-15T16:07:00Z</dcterms:created>
  <dcterms:modified xsi:type="dcterms:W3CDTF">2019-04-15T16:07:00Z</dcterms:modified>
</cp:coreProperties>
</file>