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i w:val="1"/>
        </w:rPr>
      </w:pPr>
      <w:bookmarkStart w:colFirst="0" w:colLast="0" w:name="_gjdgxs" w:id="0"/>
      <w:bookmarkEnd w:id="0"/>
      <w:r w:rsidDel="00000000" w:rsidR="00000000" w:rsidRPr="00000000">
        <w:rPr>
          <w:rtl w:val="0"/>
        </w:rPr>
      </w:r>
    </w:p>
    <w:p w:rsidR="00000000" w:rsidDel="00000000" w:rsidP="00000000" w:rsidRDefault="00000000" w:rsidRPr="00000000" w14:paraId="00000002">
      <w:pPr>
        <w:rPr>
          <w:b w:val="1"/>
        </w:rPr>
      </w:pPr>
      <w:r w:rsidDel="00000000" w:rsidR="00000000" w:rsidRPr="00000000">
        <w:rPr>
          <w:b w:val="1"/>
          <w:rtl w:val="0"/>
        </w:rPr>
        <w:t xml:space="preserve">PROJECT TITLE: </w:t>
      </w:r>
      <w:r w:rsidDel="00000000" w:rsidR="00000000" w:rsidRPr="00000000">
        <w:rPr>
          <w:b w:val="1"/>
          <w:rtl w:val="0"/>
        </w:rPr>
        <w:t xml:space="preserve">TeachScience</w:t>
      </w:r>
      <w:r w:rsidDel="00000000" w:rsidR="00000000" w:rsidRPr="00000000">
        <w:rPr>
          <w:b w:val="1"/>
          <w:rtl w:val="0"/>
        </w:rPr>
        <w:t xml:space="preserve">: Schools as STEM living laboratories </w:t>
      </w:r>
    </w:p>
    <w:p w:rsidR="00000000" w:rsidDel="00000000" w:rsidP="00000000" w:rsidRDefault="00000000" w:rsidRPr="00000000" w14:paraId="00000003">
      <w:pPr>
        <w:rPr/>
      </w:pPr>
      <w:r w:rsidDel="00000000" w:rsidR="00000000" w:rsidRPr="00000000">
        <w:rPr>
          <w:b w:val="1"/>
          <w:rtl w:val="0"/>
        </w:rPr>
        <w:t xml:space="preserve">I. PROJECT STATEMENT</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Schools are living laboratories of learning: a place where the environment and infrastructure surrounding students can bring science and engineering practices to life. </w:t>
      </w:r>
      <w:r w:rsidDel="00000000" w:rsidR="00000000" w:rsidRPr="00000000">
        <w:rPr>
          <w:rtl w:val="0"/>
        </w:rPr>
        <w:t xml:space="preserve">Through the TeachScience project, 300 </w:t>
      </w:r>
      <w:r w:rsidDel="00000000" w:rsidR="00000000" w:rsidRPr="00000000">
        <w:rPr>
          <w:rtl w:val="0"/>
        </w:rPr>
        <w:t xml:space="preserve">middle school science</w:t>
      </w:r>
      <w:r w:rsidDel="00000000" w:rsidR="00000000" w:rsidRPr="00000000">
        <w:rPr>
          <w:rtl w:val="0"/>
        </w:rPr>
        <w:t xml:space="preserve"> teachers from across Minnesota  (Mankato, St. Cloud, Moorhead, Ely, TC Metro), representing over 5,000 students, will receive hands-on training and ongoing support to make their schools living laboratories of learning about energy and the environment. </w:t>
      </w:r>
      <w:r w:rsidDel="00000000" w:rsidR="00000000" w:rsidRPr="00000000">
        <w:rPr>
          <w:rtl w:val="0"/>
        </w:rPr>
        <w:t xml:space="preserve">As more schools and cities add renewable energy as an electricity source, and the need for jobs in this sector grows, there is an opportunity and need to integrate renewable energy and green jobs skills into our classrooms. Additionally, Minnesota science teachers are on the edge of a new era of science education as the first change in science </w:t>
      </w:r>
      <w:r w:rsidDel="00000000" w:rsidR="00000000" w:rsidRPr="00000000">
        <w:rPr>
          <w:rtl w:val="0"/>
        </w:rPr>
        <w:t xml:space="preserve">standards</w:t>
      </w:r>
      <w:r w:rsidDel="00000000" w:rsidR="00000000" w:rsidRPr="00000000">
        <w:rPr>
          <w:rtl w:val="0"/>
        </w:rPr>
        <w:t xml:space="preserve"> in 10 years are adopted in summer 2019. There is a critical need to support teachers, schools, and districts throughout Minnesota as they begin the process of implementing these standards.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Through participation in TeachScience, t</w:t>
      </w:r>
      <w:r w:rsidDel="00000000" w:rsidR="00000000" w:rsidRPr="00000000">
        <w:rPr>
          <w:rtl w:val="0"/>
        </w:rPr>
        <w:t xml:space="preserve">eachers will receive resources and support to make their schools living laboratories, highlighting the renewable energy infrastructure on their school or in their community and the opportunity of green STEM careers. The new science standards offer the ideal platform to emphasize these concepts, with their focus on the practice of doing science and engineering, and the inclusion of more environmental and earth science content than in the past. During the school year, teachers will receive support </w:t>
      </w:r>
      <w:r w:rsidDel="00000000" w:rsidR="00000000" w:rsidRPr="00000000">
        <w:rPr>
          <w:rtl w:val="0"/>
        </w:rPr>
        <w:t xml:space="preserve">through</w:t>
      </w:r>
      <w:r w:rsidDel="00000000" w:rsidR="00000000" w:rsidRPr="00000000">
        <w:rPr>
          <w:rtl w:val="0"/>
        </w:rPr>
        <w:t xml:space="preserve"> monthly virtual network meetings and 5 virtual classroom presentations on energy and environmental topics.</w:t>
      </w:r>
      <w:r w:rsidDel="00000000" w:rsidR="00000000" w:rsidRPr="00000000">
        <w:rPr>
          <w:rtl w:val="0"/>
        </w:rPr>
        <w:t xml:space="preserve"> Climate Generation has over 14 years of experience building the comfort, confidence, and competence of teachers to deliver STEM and environmental-based education in their classrooms, and a suite of curriculum resources already developed and ready to share. Our teacher network includes over 3,000 Minnesota teachers, and this project will leverage this network, our partners in the private energy and public education sector, and our expertise, to develop </w:t>
      </w:r>
      <w:r w:rsidDel="00000000" w:rsidR="00000000" w:rsidRPr="00000000">
        <w:rPr>
          <w:highlight w:val="white"/>
          <w:rtl w:val="0"/>
        </w:rPr>
        <w:t xml:space="preserve">a new generation of Minnesota students with the STEM-based knowledge and skills for environmental leadership.</w:t>
      </w:r>
      <w:r w:rsidDel="00000000" w:rsidR="00000000" w:rsidRPr="00000000">
        <w:rPr>
          <w:rtl w:val="0"/>
        </w:rPr>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i w:val="1"/>
        </w:rPr>
      </w:pPr>
      <w:r w:rsidDel="00000000" w:rsidR="00000000" w:rsidRPr="00000000">
        <w:rPr>
          <w:b w:val="1"/>
          <w:rtl w:val="0"/>
        </w:rPr>
        <w:t xml:space="preserve">II. PROJECT ACTIVITIES AND OUTCOMES</w:t>
      </w:r>
      <w:r w:rsidDel="00000000" w:rsidR="00000000" w:rsidRPr="00000000">
        <w:rPr>
          <w:rtl w:val="0"/>
        </w:rPr>
      </w:r>
    </w:p>
    <w:tbl>
      <w:tblPr>
        <w:tblStyle w:val="Table1"/>
        <w:tblW w:w="10470.0" w:type="dxa"/>
        <w:jc w:val="left"/>
        <w:tblInd w:w="0.0" w:type="dxa"/>
        <w:tblLayout w:type="fixed"/>
        <w:tblLook w:val="0400"/>
      </w:tblPr>
      <w:tblGrid>
        <w:gridCol w:w="10200"/>
        <w:gridCol w:w="270"/>
        <w:tblGridChange w:id="0">
          <w:tblGrid>
            <w:gridCol w:w="10200"/>
            <w:gridCol w:w="270"/>
          </w:tblGrid>
        </w:tblGridChange>
      </w:tblGrid>
      <w:tr>
        <w:tc>
          <w:tcPr/>
          <w:p w:rsidR="00000000" w:rsidDel="00000000" w:rsidP="00000000" w:rsidRDefault="00000000" w:rsidRPr="00000000" w14:paraId="00000009">
            <w:pPr>
              <w:widowControl w:val="0"/>
              <w:rPr>
                <w:b w:val="1"/>
              </w:rPr>
            </w:pPr>
            <w:r w:rsidDel="00000000" w:rsidR="00000000" w:rsidRPr="00000000">
              <w:rPr>
                <w:b w:val="1"/>
                <w:rtl w:val="0"/>
              </w:rPr>
              <w:t xml:space="preserve">Activity 1: Develop and plan trainings and teacher support network</w:t>
            </w:r>
          </w:p>
          <w:p w:rsidR="00000000" w:rsidDel="00000000" w:rsidP="00000000" w:rsidRDefault="00000000" w:rsidRPr="00000000" w14:paraId="0000000A">
            <w:pPr>
              <w:widowControl w:val="0"/>
              <w:rPr>
                <w:i w:val="1"/>
              </w:rPr>
            </w:pPr>
            <w:r w:rsidDel="00000000" w:rsidR="00000000" w:rsidRPr="00000000">
              <w:rPr>
                <w:b w:val="1"/>
                <w:rtl w:val="0"/>
              </w:rPr>
              <w:t xml:space="preserve">Description:</w:t>
            </w:r>
            <w:r w:rsidDel="00000000" w:rsidR="00000000" w:rsidRPr="00000000">
              <w:rPr>
                <w:i w:val="1"/>
                <w:rtl w:val="0"/>
              </w:rPr>
              <w:t xml:space="preserve"> We will review the new Minnesota Science Standards, work with statewide partners to identify renewable energy and environmental community themes, and build relationships with 5 schools and districts in and near Mankato, St. Cloud, Moorhead, Ely, and the Twin Cities to develop and plan trainings around the state to support the 2021-2022 school year. In addition, we will plan follow up support for teachers in the form of 9 monthly virtual meetings including topics on effective teaching and equity, with the opportunity for discussion. We will also develop</w:t>
            </w:r>
            <w:r w:rsidDel="00000000" w:rsidR="00000000" w:rsidRPr="00000000">
              <w:rPr>
                <w:i w:val="1"/>
                <w:rtl w:val="0"/>
              </w:rPr>
              <w:t xml:space="preserve"> 5 virtual classroom presentations</w:t>
            </w:r>
            <w:r w:rsidDel="00000000" w:rsidR="00000000" w:rsidRPr="00000000">
              <w:rPr>
                <w:i w:val="1"/>
                <w:rtl w:val="0"/>
              </w:rPr>
              <w:t xml:space="preserve"> featuring energy and environmental topics and speakers.</w:t>
            </w:r>
          </w:p>
          <w:p w:rsidR="00000000" w:rsidDel="00000000" w:rsidP="00000000" w:rsidRDefault="00000000" w:rsidRPr="00000000" w14:paraId="0000000B">
            <w:pPr>
              <w:rPr>
                <w:sz w:val="18"/>
                <w:szCs w:val="18"/>
              </w:rPr>
            </w:pPr>
            <w:r w:rsidDel="00000000" w:rsidR="00000000" w:rsidRPr="00000000">
              <w:rPr>
                <w:b w:val="1"/>
                <w:color w:val="000000"/>
                <w:rtl w:val="0"/>
              </w:rPr>
              <w:t xml:space="preserve">ENRTF BUDGET: $146,750</w:t>
            </w:r>
            <w:r w:rsidDel="00000000" w:rsidR="00000000" w:rsidRPr="00000000">
              <w:rPr>
                <w:rtl w:val="0"/>
              </w:rPr>
            </w:r>
          </w:p>
        </w:tc>
        <w:tc>
          <w:tcPr/>
          <w:p w:rsidR="00000000" w:rsidDel="00000000" w:rsidP="00000000" w:rsidRDefault="00000000" w:rsidRPr="00000000" w14:paraId="0000000C">
            <w:pPr>
              <w:rPr/>
            </w:pPr>
            <w:r w:rsidDel="00000000" w:rsidR="00000000" w:rsidRPr="00000000">
              <w:rPr>
                <w:rtl w:val="0"/>
              </w:rPr>
            </w:r>
          </w:p>
        </w:tc>
      </w:tr>
    </w:tbl>
    <w:p w:rsidR="00000000" w:rsidDel="00000000" w:rsidP="00000000" w:rsidRDefault="00000000" w:rsidRPr="00000000" w14:paraId="0000000D">
      <w:pPr>
        <w:rPr>
          <w:i w:val="1"/>
        </w:rPr>
      </w:pPr>
      <w:r w:rsidDel="00000000" w:rsidR="00000000" w:rsidRPr="00000000">
        <w:rPr>
          <w:rtl w:val="0"/>
        </w:rPr>
      </w:r>
    </w:p>
    <w:tbl>
      <w:tblPr>
        <w:tblStyle w:val="Table2"/>
        <w:tblW w:w="1027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78"/>
        <w:gridCol w:w="1800"/>
        <w:tblGridChange w:id="0">
          <w:tblGrid>
            <w:gridCol w:w="8478"/>
            <w:gridCol w:w="1800"/>
          </w:tblGrid>
        </w:tblGridChange>
      </w:tblGrid>
      <w:tr>
        <w:tc>
          <w:tcPr/>
          <w:p w:rsidR="00000000" w:rsidDel="00000000" w:rsidP="00000000" w:rsidRDefault="00000000" w:rsidRPr="00000000" w14:paraId="0000000E">
            <w:pPr>
              <w:rPr>
                <w:b w:val="1"/>
              </w:rPr>
            </w:pPr>
            <w:r w:rsidDel="00000000" w:rsidR="00000000" w:rsidRPr="00000000">
              <w:rPr>
                <w:b w:val="1"/>
                <w:rtl w:val="0"/>
              </w:rPr>
              <w:t xml:space="preserve">Outcome</w:t>
            </w:r>
          </w:p>
        </w:tc>
        <w:tc>
          <w:tcPr/>
          <w:p w:rsidR="00000000" w:rsidDel="00000000" w:rsidP="00000000" w:rsidRDefault="00000000" w:rsidRPr="00000000" w14:paraId="0000000F">
            <w:pPr>
              <w:jc w:val="center"/>
              <w:rPr>
                <w:b w:val="1"/>
              </w:rPr>
            </w:pPr>
            <w:r w:rsidDel="00000000" w:rsidR="00000000" w:rsidRPr="00000000">
              <w:rPr>
                <w:b w:val="1"/>
                <w:rtl w:val="0"/>
              </w:rPr>
              <w:t xml:space="preserve">Completion Date</w:t>
            </w:r>
          </w:p>
        </w:tc>
      </w:tr>
      <w:tr>
        <w:tc>
          <w:tcPr/>
          <w:p w:rsidR="00000000" w:rsidDel="00000000" w:rsidP="00000000" w:rsidRDefault="00000000" w:rsidRPr="00000000" w14:paraId="00000010">
            <w:pPr>
              <w:rPr>
                <w:i w:val="1"/>
              </w:rPr>
            </w:pPr>
            <w:r w:rsidDel="00000000" w:rsidR="00000000" w:rsidRPr="00000000">
              <w:rPr>
                <w:i w:val="1"/>
                <w:rtl w:val="0"/>
              </w:rPr>
              <w:t xml:space="preserve">1.  Identify specific locations, build partnerships, promote 5 teacher trainings, recruit teachers through our CG network and partner networks</w:t>
            </w:r>
          </w:p>
        </w:tc>
        <w:tc>
          <w:tcPr/>
          <w:p w:rsidR="00000000" w:rsidDel="00000000" w:rsidP="00000000" w:rsidRDefault="00000000" w:rsidRPr="00000000" w14:paraId="00000011">
            <w:pPr>
              <w:rPr>
                <w:i w:val="1"/>
              </w:rPr>
            </w:pPr>
            <w:r w:rsidDel="00000000" w:rsidR="00000000" w:rsidRPr="00000000">
              <w:rPr>
                <w:i w:val="1"/>
                <w:rtl w:val="0"/>
              </w:rPr>
              <w:t xml:space="preserve">August 2021</w:t>
            </w:r>
          </w:p>
        </w:tc>
      </w:tr>
      <w:tr>
        <w:tc>
          <w:tcPr/>
          <w:p w:rsidR="00000000" w:rsidDel="00000000" w:rsidP="00000000" w:rsidRDefault="00000000" w:rsidRPr="00000000" w14:paraId="00000012">
            <w:pPr>
              <w:rPr>
                <w:i w:val="1"/>
              </w:rPr>
            </w:pPr>
            <w:r w:rsidDel="00000000" w:rsidR="00000000" w:rsidRPr="00000000">
              <w:rPr>
                <w:i w:val="1"/>
                <w:rtl w:val="0"/>
              </w:rPr>
              <w:t xml:space="preserve">2.  Develop content, identify speakers, and revise resources for each of 5 training locations </w:t>
            </w:r>
          </w:p>
        </w:tc>
        <w:tc>
          <w:tcPr/>
          <w:p w:rsidR="00000000" w:rsidDel="00000000" w:rsidP="00000000" w:rsidRDefault="00000000" w:rsidRPr="00000000" w14:paraId="00000013">
            <w:pPr>
              <w:rPr>
                <w:i w:val="1"/>
              </w:rPr>
            </w:pPr>
            <w:r w:rsidDel="00000000" w:rsidR="00000000" w:rsidRPr="00000000">
              <w:rPr>
                <w:i w:val="1"/>
                <w:rtl w:val="0"/>
              </w:rPr>
              <w:t xml:space="preserve">August 2021</w:t>
            </w:r>
          </w:p>
        </w:tc>
      </w:tr>
      <w:tr>
        <w:tc>
          <w:tcPr/>
          <w:p w:rsidR="00000000" w:rsidDel="00000000" w:rsidP="00000000" w:rsidRDefault="00000000" w:rsidRPr="00000000" w14:paraId="00000014">
            <w:pPr>
              <w:rPr>
                <w:i w:val="1"/>
              </w:rPr>
            </w:pPr>
            <w:r w:rsidDel="00000000" w:rsidR="00000000" w:rsidRPr="00000000">
              <w:rPr>
                <w:i w:val="1"/>
                <w:rtl w:val="0"/>
              </w:rPr>
              <w:t xml:space="preserve">3.  Develop plan, identify topics, coordinate speakers, for 9 </w:t>
            </w:r>
            <w:r w:rsidDel="00000000" w:rsidR="00000000" w:rsidRPr="00000000">
              <w:rPr>
                <w:i w:val="1"/>
                <w:rtl w:val="0"/>
              </w:rPr>
              <w:t xml:space="preserve">teacher support network virtual meetings during the school-year.</w:t>
            </w:r>
            <w:r w:rsidDel="00000000" w:rsidR="00000000" w:rsidRPr="00000000">
              <w:rPr>
                <w:rtl w:val="0"/>
              </w:rPr>
            </w:r>
          </w:p>
        </w:tc>
        <w:tc>
          <w:tcPr/>
          <w:p w:rsidR="00000000" w:rsidDel="00000000" w:rsidP="00000000" w:rsidRDefault="00000000" w:rsidRPr="00000000" w14:paraId="00000015">
            <w:pPr>
              <w:rPr>
                <w:i w:val="1"/>
              </w:rPr>
            </w:pPr>
            <w:r w:rsidDel="00000000" w:rsidR="00000000" w:rsidRPr="00000000">
              <w:rPr>
                <w:i w:val="1"/>
                <w:rtl w:val="0"/>
              </w:rPr>
              <w:t xml:space="preserve">August 2022</w:t>
            </w:r>
          </w:p>
        </w:tc>
      </w:tr>
      <w:tr>
        <w:tc>
          <w:tcPr/>
          <w:p w:rsidR="00000000" w:rsidDel="00000000" w:rsidP="00000000" w:rsidRDefault="00000000" w:rsidRPr="00000000" w14:paraId="00000016">
            <w:pPr>
              <w:rPr>
                <w:i w:val="1"/>
              </w:rPr>
            </w:pPr>
            <w:r w:rsidDel="00000000" w:rsidR="00000000" w:rsidRPr="00000000">
              <w:rPr>
                <w:i w:val="1"/>
                <w:rtl w:val="0"/>
              </w:rPr>
              <w:t xml:space="preserve">4. Develop plan, identify topics, coordinate speakers for 5 </w:t>
            </w:r>
            <w:r w:rsidDel="00000000" w:rsidR="00000000" w:rsidRPr="00000000">
              <w:rPr>
                <w:i w:val="1"/>
                <w:rtl w:val="0"/>
              </w:rPr>
              <w:t xml:space="preserve">virtual classroom presentations reaching 5000 students during the school-year.</w:t>
            </w:r>
            <w:r w:rsidDel="00000000" w:rsidR="00000000" w:rsidRPr="00000000">
              <w:rPr>
                <w:rtl w:val="0"/>
              </w:rPr>
            </w:r>
          </w:p>
        </w:tc>
        <w:tc>
          <w:tcPr/>
          <w:p w:rsidR="00000000" w:rsidDel="00000000" w:rsidP="00000000" w:rsidRDefault="00000000" w:rsidRPr="00000000" w14:paraId="00000017">
            <w:pPr>
              <w:rPr>
                <w:i w:val="1"/>
              </w:rPr>
            </w:pPr>
            <w:r w:rsidDel="00000000" w:rsidR="00000000" w:rsidRPr="00000000">
              <w:rPr>
                <w:i w:val="1"/>
                <w:rtl w:val="0"/>
              </w:rPr>
              <w:t xml:space="preserve">August 2022</w:t>
            </w:r>
          </w:p>
        </w:tc>
      </w:tr>
    </w:tbl>
    <w:p w:rsidR="00000000" w:rsidDel="00000000" w:rsidP="00000000" w:rsidRDefault="00000000" w:rsidRPr="00000000" w14:paraId="00000018">
      <w:pPr>
        <w:rPr>
          <w:i w:val="1"/>
        </w:rPr>
      </w:pPr>
      <w:r w:rsidDel="00000000" w:rsidR="00000000" w:rsidRPr="00000000">
        <w:rPr>
          <w:rtl w:val="0"/>
        </w:rPr>
      </w:r>
    </w:p>
    <w:tbl>
      <w:tblPr>
        <w:tblStyle w:val="Table3"/>
        <w:tblW w:w="10470.0" w:type="dxa"/>
        <w:jc w:val="left"/>
        <w:tblInd w:w="0.0" w:type="dxa"/>
        <w:tblLayout w:type="fixed"/>
        <w:tblLook w:val="0400"/>
      </w:tblPr>
      <w:tblGrid>
        <w:gridCol w:w="10200"/>
        <w:gridCol w:w="270"/>
        <w:tblGridChange w:id="0">
          <w:tblGrid>
            <w:gridCol w:w="10200"/>
            <w:gridCol w:w="270"/>
          </w:tblGrid>
        </w:tblGridChange>
      </w:tblGrid>
      <w:tr>
        <w:tc>
          <w:tcPr/>
          <w:p w:rsidR="00000000" w:rsidDel="00000000" w:rsidP="00000000" w:rsidRDefault="00000000" w:rsidRPr="00000000" w14:paraId="00000019">
            <w:pPr>
              <w:widowControl w:val="0"/>
              <w:rPr>
                <w:b w:val="1"/>
              </w:rPr>
            </w:pPr>
            <w:r w:rsidDel="00000000" w:rsidR="00000000" w:rsidRPr="00000000">
              <w:rPr>
                <w:b w:val="1"/>
                <w:rtl w:val="0"/>
              </w:rPr>
              <w:t xml:space="preserve">Activity 2: Implement trainings</w:t>
            </w:r>
          </w:p>
          <w:p w:rsidR="00000000" w:rsidDel="00000000" w:rsidP="00000000" w:rsidRDefault="00000000" w:rsidRPr="00000000" w14:paraId="0000001A">
            <w:pPr>
              <w:widowControl w:val="0"/>
              <w:rPr>
                <w:i w:val="1"/>
              </w:rPr>
            </w:pPr>
            <w:r w:rsidDel="00000000" w:rsidR="00000000" w:rsidRPr="00000000">
              <w:rPr>
                <w:b w:val="1"/>
                <w:rtl w:val="0"/>
              </w:rPr>
              <w:t xml:space="preserve">Description:</w:t>
            </w:r>
            <w:r w:rsidDel="00000000" w:rsidR="00000000" w:rsidRPr="00000000">
              <w:rPr>
                <w:i w:val="1"/>
                <w:rtl w:val="0"/>
              </w:rPr>
              <w:t xml:space="preserve"> We will implement 5 trainings for 300 </w:t>
            </w:r>
            <w:r w:rsidDel="00000000" w:rsidR="00000000" w:rsidRPr="00000000">
              <w:rPr>
                <w:i w:val="1"/>
                <w:rtl w:val="0"/>
              </w:rPr>
              <w:t xml:space="preserve">middle school science</w:t>
            </w:r>
            <w:r w:rsidDel="00000000" w:rsidR="00000000" w:rsidRPr="00000000">
              <w:rPr>
                <w:i w:val="1"/>
                <w:rtl w:val="0"/>
              </w:rPr>
              <w:t xml:space="preserve"> teachers in Mankato, St. Cloud, Ely, the Twin Cities, and Moorhead. Trainings will be held Spring-Fall of 2021.</w:t>
            </w:r>
          </w:p>
          <w:p w:rsidR="00000000" w:rsidDel="00000000" w:rsidP="00000000" w:rsidRDefault="00000000" w:rsidRPr="00000000" w14:paraId="0000001B">
            <w:pPr>
              <w:rPr>
                <w:sz w:val="18"/>
                <w:szCs w:val="18"/>
              </w:rPr>
            </w:pPr>
            <w:r w:rsidDel="00000000" w:rsidR="00000000" w:rsidRPr="00000000">
              <w:rPr>
                <w:b w:val="1"/>
                <w:rtl w:val="0"/>
              </w:rPr>
              <w:t xml:space="preserve">ENRTF BUDGET: $93,455</w:t>
            </w:r>
            <w:r w:rsidDel="00000000" w:rsidR="00000000" w:rsidRPr="00000000">
              <w:rPr>
                <w:rtl w:val="0"/>
              </w:rPr>
            </w:r>
          </w:p>
        </w:tc>
        <w:tc>
          <w:tcPr/>
          <w:p w:rsidR="00000000" w:rsidDel="00000000" w:rsidP="00000000" w:rsidRDefault="00000000" w:rsidRPr="00000000" w14:paraId="0000001C">
            <w:pPr>
              <w:rPr/>
            </w:pPr>
            <w:r w:rsidDel="00000000" w:rsidR="00000000" w:rsidRPr="00000000">
              <w:rPr>
                <w:rtl w:val="0"/>
              </w:rPr>
            </w:r>
          </w:p>
        </w:tc>
      </w:tr>
    </w:tbl>
    <w:p w:rsidR="00000000" w:rsidDel="00000000" w:rsidP="00000000" w:rsidRDefault="00000000" w:rsidRPr="00000000" w14:paraId="0000001D">
      <w:pPr>
        <w:rPr>
          <w:i w:val="1"/>
        </w:rPr>
      </w:pPr>
      <w:r w:rsidDel="00000000" w:rsidR="00000000" w:rsidRPr="00000000">
        <w:rPr>
          <w:rtl w:val="0"/>
        </w:rPr>
      </w:r>
    </w:p>
    <w:tbl>
      <w:tblPr>
        <w:tblStyle w:val="Table4"/>
        <w:tblW w:w="1027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78"/>
        <w:gridCol w:w="1800"/>
        <w:tblGridChange w:id="0">
          <w:tblGrid>
            <w:gridCol w:w="8478"/>
            <w:gridCol w:w="1800"/>
          </w:tblGrid>
        </w:tblGridChange>
      </w:tblGrid>
      <w:tr>
        <w:tc>
          <w:tcPr/>
          <w:p w:rsidR="00000000" w:rsidDel="00000000" w:rsidP="00000000" w:rsidRDefault="00000000" w:rsidRPr="00000000" w14:paraId="0000001E">
            <w:pPr>
              <w:rPr>
                <w:b w:val="1"/>
              </w:rPr>
            </w:pPr>
            <w:r w:rsidDel="00000000" w:rsidR="00000000" w:rsidRPr="00000000">
              <w:rPr>
                <w:b w:val="1"/>
                <w:rtl w:val="0"/>
              </w:rPr>
              <w:t xml:space="preserve">Outcome</w:t>
            </w:r>
          </w:p>
        </w:tc>
        <w:tc>
          <w:tcPr/>
          <w:p w:rsidR="00000000" w:rsidDel="00000000" w:rsidP="00000000" w:rsidRDefault="00000000" w:rsidRPr="00000000" w14:paraId="0000001F">
            <w:pPr>
              <w:jc w:val="center"/>
              <w:rPr>
                <w:b w:val="1"/>
              </w:rPr>
            </w:pPr>
            <w:r w:rsidDel="00000000" w:rsidR="00000000" w:rsidRPr="00000000">
              <w:rPr>
                <w:b w:val="1"/>
                <w:rtl w:val="0"/>
              </w:rPr>
              <w:t xml:space="preserve">Completion Date</w:t>
            </w:r>
          </w:p>
        </w:tc>
      </w:tr>
      <w:tr>
        <w:tc>
          <w:tcPr/>
          <w:p w:rsidR="00000000" w:rsidDel="00000000" w:rsidP="00000000" w:rsidRDefault="00000000" w:rsidRPr="00000000" w14:paraId="00000020">
            <w:pPr>
              <w:rPr>
                <w:i w:val="1"/>
              </w:rPr>
            </w:pPr>
            <w:r w:rsidDel="00000000" w:rsidR="00000000" w:rsidRPr="00000000">
              <w:rPr>
                <w:i w:val="1"/>
                <w:rtl w:val="0"/>
              </w:rPr>
              <w:t xml:space="preserve">1.  Implement two-day training in Mankato for up to 100 teachers.</w:t>
            </w:r>
          </w:p>
        </w:tc>
        <w:tc>
          <w:tcPr/>
          <w:p w:rsidR="00000000" w:rsidDel="00000000" w:rsidP="00000000" w:rsidRDefault="00000000" w:rsidRPr="00000000" w14:paraId="00000021">
            <w:pPr>
              <w:rPr>
                <w:i w:val="1"/>
              </w:rPr>
            </w:pPr>
            <w:r w:rsidDel="00000000" w:rsidR="00000000" w:rsidRPr="00000000">
              <w:rPr>
                <w:i w:val="1"/>
                <w:rtl w:val="0"/>
              </w:rPr>
              <w:t xml:space="preserve">October 2021</w:t>
            </w:r>
          </w:p>
        </w:tc>
      </w:tr>
      <w:tr>
        <w:tc>
          <w:tcPr/>
          <w:p w:rsidR="00000000" w:rsidDel="00000000" w:rsidP="00000000" w:rsidRDefault="00000000" w:rsidRPr="00000000" w14:paraId="00000022">
            <w:pPr>
              <w:rPr>
                <w:i w:val="1"/>
              </w:rPr>
            </w:pPr>
            <w:r w:rsidDel="00000000" w:rsidR="00000000" w:rsidRPr="00000000">
              <w:rPr>
                <w:i w:val="1"/>
                <w:rtl w:val="0"/>
              </w:rPr>
              <w:t xml:space="preserve">2.  Implement two-day training in St. Cloud for up to 100 teachers.</w:t>
            </w:r>
          </w:p>
        </w:tc>
        <w:tc>
          <w:tcPr/>
          <w:p w:rsidR="00000000" w:rsidDel="00000000" w:rsidP="00000000" w:rsidRDefault="00000000" w:rsidRPr="00000000" w14:paraId="00000023">
            <w:pPr>
              <w:rPr>
                <w:i w:val="1"/>
              </w:rPr>
            </w:pPr>
            <w:r w:rsidDel="00000000" w:rsidR="00000000" w:rsidRPr="00000000">
              <w:rPr>
                <w:i w:val="1"/>
                <w:rtl w:val="0"/>
              </w:rPr>
              <w:t xml:space="preserve">October 2021</w:t>
            </w:r>
          </w:p>
        </w:tc>
      </w:tr>
      <w:tr>
        <w:tc>
          <w:tcPr/>
          <w:p w:rsidR="00000000" w:rsidDel="00000000" w:rsidP="00000000" w:rsidRDefault="00000000" w:rsidRPr="00000000" w14:paraId="00000024">
            <w:pPr>
              <w:rPr>
                <w:i w:val="1"/>
              </w:rPr>
            </w:pPr>
            <w:r w:rsidDel="00000000" w:rsidR="00000000" w:rsidRPr="00000000">
              <w:rPr>
                <w:i w:val="1"/>
                <w:rtl w:val="0"/>
              </w:rPr>
              <w:t xml:space="preserve">3.  Implement two-day training in Ely for up to 50 teachers.</w:t>
            </w:r>
          </w:p>
        </w:tc>
        <w:tc>
          <w:tcPr/>
          <w:p w:rsidR="00000000" w:rsidDel="00000000" w:rsidP="00000000" w:rsidRDefault="00000000" w:rsidRPr="00000000" w14:paraId="00000025">
            <w:pPr>
              <w:rPr>
                <w:i w:val="1"/>
              </w:rPr>
            </w:pPr>
            <w:r w:rsidDel="00000000" w:rsidR="00000000" w:rsidRPr="00000000">
              <w:rPr>
                <w:i w:val="1"/>
                <w:rtl w:val="0"/>
              </w:rPr>
              <w:t xml:space="preserve">October 2021</w:t>
            </w:r>
          </w:p>
        </w:tc>
      </w:tr>
      <w:tr>
        <w:tc>
          <w:tcPr/>
          <w:p w:rsidR="00000000" w:rsidDel="00000000" w:rsidP="00000000" w:rsidRDefault="00000000" w:rsidRPr="00000000" w14:paraId="00000026">
            <w:pPr>
              <w:rPr>
                <w:i w:val="1"/>
              </w:rPr>
            </w:pPr>
            <w:r w:rsidDel="00000000" w:rsidR="00000000" w:rsidRPr="00000000">
              <w:rPr>
                <w:i w:val="1"/>
                <w:rtl w:val="0"/>
              </w:rPr>
              <w:t xml:space="preserve">4. Implement two-day training in Twin Cities Metro for up to 150 teachers.</w:t>
            </w:r>
          </w:p>
        </w:tc>
        <w:tc>
          <w:tcPr/>
          <w:p w:rsidR="00000000" w:rsidDel="00000000" w:rsidP="00000000" w:rsidRDefault="00000000" w:rsidRPr="00000000" w14:paraId="00000027">
            <w:pPr>
              <w:rPr>
                <w:i w:val="1"/>
              </w:rPr>
            </w:pPr>
            <w:r w:rsidDel="00000000" w:rsidR="00000000" w:rsidRPr="00000000">
              <w:rPr>
                <w:i w:val="1"/>
                <w:rtl w:val="0"/>
              </w:rPr>
              <w:t xml:space="preserve">October 2021</w:t>
            </w:r>
          </w:p>
        </w:tc>
      </w:tr>
      <w:tr>
        <w:tc>
          <w:tcPr/>
          <w:p w:rsidR="00000000" w:rsidDel="00000000" w:rsidP="00000000" w:rsidRDefault="00000000" w:rsidRPr="00000000" w14:paraId="00000028">
            <w:pPr>
              <w:rPr>
                <w:i w:val="1"/>
              </w:rPr>
            </w:pPr>
            <w:r w:rsidDel="00000000" w:rsidR="00000000" w:rsidRPr="00000000">
              <w:rPr>
                <w:i w:val="1"/>
                <w:rtl w:val="0"/>
              </w:rPr>
              <w:t xml:space="preserve">5. Implement two-day training in Moorhead for up to 100 teachers.</w:t>
            </w:r>
          </w:p>
        </w:tc>
        <w:tc>
          <w:tcPr/>
          <w:p w:rsidR="00000000" w:rsidDel="00000000" w:rsidP="00000000" w:rsidRDefault="00000000" w:rsidRPr="00000000" w14:paraId="00000029">
            <w:pPr>
              <w:rPr>
                <w:i w:val="1"/>
              </w:rPr>
            </w:pPr>
            <w:r w:rsidDel="00000000" w:rsidR="00000000" w:rsidRPr="00000000">
              <w:rPr>
                <w:i w:val="1"/>
                <w:rtl w:val="0"/>
              </w:rPr>
              <w:t xml:space="preserve">October 2021</w:t>
            </w:r>
          </w:p>
        </w:tc>
      </w:tr>
    </w:tbl>
    <w:p w:rsidR="00000000" w:rsidDel="00000000" w:rsidP="00000000" w:rsidRDefault="00000000" w:rsidRPr="00000000" w14:paraId="0000002A">
      <w:pPr>
        <w:rPr>
          <w:i w:val="1"/>
        </w:rPr>
      </w:pPr>
      <w:r w:rsidDel="00000000" w:rsidR="00000000" w:rsidRPr="00000000">
        <w:rPr>
          <w:rtl w:val="0"/>
        </w:rPr>
      </w:r>
    </w:p>
    <w:tbl>
      <w:tblPr>
        <w:tblStyle w:val="Table5"/>
        <w:tblW w:w="10470.0" w:type="dxa"/>
        <w:jc w:val="left"/>
        <w:tblInd w:w="0.0" w:type="dxa"/>
        <w:tblLayout w:type="fixed"/>
        <w:tblLook w:val="0400"/>
      </w:tblPr>
      <w:tblGrid>
        <w:gridCol w:w="10200"/>
        <w:gridCol w:w="270"/>
        <w:tblGridChange w:id="0">
          <w:tblGrid>
            <w:gridCol w:w="10200"/>
            <w:gridCol w:w="270"/>
          </w:tblGrid>
        </w:tblGridChange>
      </w:tblGrid>
      <w:tr>
        <w:tc>
          <w:tcPr/>
          <w:p w:rsidR="00000000" w:rsidDel="00000000" w:rsidP="00000000" w:rsidRDefault="00000000" w:rsidRPr="00000000" w14:paraId="0000002B">
            <w:pPr>
              <w:widowControl w:val="0"/>
              <w:rPr>
                <w:b w:val="1"/>
              </w:rPr>
            </w:pPr>
            <w:r w:rsidDel="00000000" w:rsidR="00000000" w:rsidRPr="00000000">
              <w:rPr>
                <w:b w:val="1"/>
                <w:rtl w:val="0"/>
              </w:rPr>
              <w:t xml:space="preserve">Activity 3: School Year Virtual Support of Teachers and Students</w:t>
            </w:r>
          </w:p>
          <w:p w:rsidR="00000000" w:rsidDel="00000000" w:rsidP="00000000" w:rsidRDefault="00000000" w:rsidRPr="00000000" w14:paraId="0000002C">
            <w:pPr>
              <w:widowControl w:val="0"/>
              <w:rPr>
                <w:i w:val="1"/>
              </w:rPr>
            </w:pPr>
            <w:r w:rsidDel="00000000" w:rsidR="00000000" w:rsidRPr="00000000">
              <w:rPr>
                <w:b w:val="1"/>
                <w:rtl w:val="0"/>
              </w:rPr>
              <w:t xml:space="preserve">Description:</w:t>
            </w:r>
            <w:r w:rsidDel="00000000" w:rsidR="00000000" w:rsidRPr="00000000">
              <w:rPr>
                <w:i w:val="1"/>
                <w:rtl w:val="0"/>
              </w:rPr>
              <w:t xml:space="preserve"> We will coordinate 9 monthly virtual meetings for 300 teachers and provide 5 virtual classroom </w:t>
            </w:r>
            <w:r w:rsidDel="00000000" w:rsidR="00000000" w:rsidRPr="00000000">
              <w:rPr>
                <w:i w:val="1"/>
                <w:rtl w:val="0"/>
              </w:rPr>
              <w:t xml:space="preserve">presentations</w:t>
            </w:r>
            <w:r w:rsidDel="00000000" w:rsidR="00000000" w:rsidRPr="00000000">
              <w:rPr>
                <w:i w:val="1"/>
                <w:rtl w:val="0"/>
              </w:rPr>
              <w:t xml:space="preserve"> for 5,000 students. Meetings and presentations will be recorded for future use.</w:t>
            </w:r>
          </w:p>
          <w:p w:rsidR="00000000" w:rsidDel="00000000" w:rsidP="00000000" w:rsidRDefault="00000000" w:rsidRPr="00000000" w14:paraId="0000002D">
            <w:pPr>
              <w:rPr>
                <w:sz w:val="18"/>
                <w:szCs w:val="18"/>
              </w:rPr>
            </w:pPr>
            <w:r w:rsidDel="00000000" w:rsidR="00000000" w:rsidRPr="00000000">
              <w:rPr>
                <w:b w:val="1"/>
                <w:rtl w:val="0"/>
              </w:rPr>
              <w:t xml:space="preserve">ENRTF BUDGET: $116,800</w:t>
            </w:r>
            <w:r w:rsidDel="00000000" w:rsidR="00000000" w:rsidRPr="00000000">
              <w:rPr>
                <w:rtl w:val="0"/>
              </w:rPr>
            </w:r>
          </w:p>
        </w:tc>
        <w:tc>
          <w:tcPr/>
          <w:p w:rsidR="00000000" w:rsidDel="00000000" w:rsidP="00000000" w:rsidRDefault="00000000" w:rsidRPr="00000000" w14:paraId="0000002E">
            <w:pPr>
              <w:rPr/>
            </w:pPr>
            <w:r w:rsidDel="00000000" w:rsidR="00000000" w:rsidRPr="00000000">
              <w:rPr>
                <w:rtl w:val="0"/>
              </w:rPr>
            </w:r>
          </w:p>
        </w:tc>
      </w:tr>
    </w:tbl>
    <w:p w:rsidR="00000000" w:rsidDel="00000000" w:rsidP="00000000" w:rsidRDefault="00000000" w:rsidRPr="00000000" w14:paraId="0000002F">
      <w:pPr>
        <w:rPr>
          <w:i w:val="1"/>
        </w:rPr>
      </w:pPr>
      <w:r w:rsidDel="00000000" w:rsidR="00000000" w:rsidRPr="00000000">
        <w:rPr>
          <w:rtl w:val="0"/>
        </w:rPr>
      </w:r>
    </w:p>
    <w:tbl>
      <w:tblPr>
        <w:tblStyle w:val="Table6"/>
        <w:tblW w:w="1027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78"/>
        <w:gridCol w:w="1800"/>
        <w:tblGridChange w:id="0">
          <w:tblGrid>
            <w:gridCol w:w="8478"/>
            <w:gridCol w:w="1800"/>
          </w:tblGrid>
        </w:tblGridChange>
      </w:tblGrid>
      <w:tr>
        <w:tc>
          <w:tcPr/>
          <w:p w:rsidR="00000000" w:rsidDel="00000000" w:rsidP="00000000" w:rsidRDefault="00000000" w:rsidRPr="00000000" w14:paraId="00000030">
            <w:pPr>
              <w:rPr>
                <w:b w:val="1"/>
              </w:rPr>
            </w:pPr>
            <w:r w:rsidDel="00000000" w:rsidR="00000000" w:rsidRPr="00000000">
              <w:rPr>
                <w:b w:val="1"/>
                <w:rtl w:val="0"/>
              </w:rPr>
              <w:t xml:space="preserve">Outcome</w:t>
            </w:r>
          </w:p>
        </w:tc>
        <w:tc>
          <w:tcPr/>
          <w:p w:rsidR="00000000" w:rsidDel="00000000" w:rsidP="00000000" w:rsidRDefault="00000000" w:rsidRPr="00000000" w14:paraId="00000031">
            <w:pPr>
              <w:jc w:val="center"/>
              <w:rPr>
                <w:b w:val="1"/>
              </w:rPr>
            </w:pPr>
            <w:r w:rsidDel="00000000" w:rsidR="00000000" w:rsidRPr="00000000">
              <w:rPr>
                <w:b w:val="1"/>
                <w:rtl w:val="0"/>
              </w:rPr>
              <w:t xml:space="preserve">Completion Date</w:t>
            </w:r>
          </w:p>
        </w:tc>
      </w:tr>
      <w:tr>
        <w:tc>
          <w:tcPr/>
          <w:p w:rsidR="00000000" w:rsidDel="00000000" w:rsidP="00000000" w:rsidRDefault="00000000" w:rsidRPr="00000000" w14:paraId="00000032">
            <w:pPr>
              <w:rPr>
                <w:i w:val="1"/>
              </w:rPr>
            </w:pPr>
            <w:r w:rsidDel="00000000" w:rsidR="00000000" w:rsidRPr="00000000">
              <w:rPr>
                <w:i w:val="1"/>
                <w:rtl w:val="0"/>
              </w:rPr>
              <w:t xml:space="preserve">1.  Provide 9 monthly virtual meetings for teachers featuring supporting content and providing opportunity for collaboration and discussion. Reach: 300 teachers</w:t>
            </w:r>
          </w:p>
        </w:tc>
        <w:tc>
          <w:tcPr/>
          <w:p w:rsidR="00000000" w:rsidDel="00000000" w:rsidP="00000000" w:rsidRDefault="00000000" w:rsidRPr="00000000" w14:paraId="00000033">
            <w:pPr>
              <w:rPr>
                <w:i w:val="1"/>
              </w:rPr>
            </w:pPr>
            <w:r w:rsidDel="00000000" w:rsidR="00000000" w:rsidRPr="00000000">
              <w:rPr>
                <w:i w:val="1"/>
                <w:rtl w:val="0"/>
              </w:rPr>
              <w:t xml:space="preserve">July 2022</w:t>
            </w:r>
          </w:p>
        </w:tc>
      </w:tr>
      <w:tr>
        <w:tc>
          <w:tcPr/>
          <w:p w:rsidR="00000000" w:rsidDel="00000000" w:rsidP="00000000" w:rsidRDefault="00000000" w:rsidRPr="00000000" w14:paraId="00000034">
            <w:pPr>
              <w:rPr>
                <w:i w:val="1"/>
              </w:rPr>
            </w:pPr>
            <w:r w:rsidDel="00000000" w:rsidR="00000000" w:rsidRPr="00000000">
              <w:rPr>
                <w:i w:val="1"/>
                <w:rtl w:val="0"/>
              </w:rPr>
              <w:t xml:space="preserve">2.  Provide and record for future use 5 virtual classroom presentations on energy and environmental topics. Reach: 5000 students</w:t>
            </w:r>
          </w:p>
        </w:tc>
        <w:tc>
          <w:tcPr/>
          <w:p w:rsidR="00000000" w:rsidDel="00000000" w:rsidP="00000000" w:rsidRDefault="00000000" w:rsidRPr="00000000" w14:paraId="00000035">
            <w:pPr>
              <w:rPr>
                <w:i w:val="1"/>
              </w:rPr>
            </w:pPr>
            <w:r w:rsidDel="00000000" w:rsidR="00000000" w:rsidRPr="00000000">
              <w:rPr>
                <w:i w:val="1"/>
                <w:rtl w:val="0"/>
              </w:rPr>
              <w:t xml:space="preserve">July 2022</w:t>
            </w:r>
          </w:p>
        </w:tc>
      </w:tr>
    </w:tbl>
    <w:p w:rsidR="00000000" w:rsidDel="00000000" w:rsidP="00000000" w:rsidRDefault="00000000" w:rsidRPr="00000000" w14:paraId="00000036">
      <w:pPr>
        <w:rPr>
          <w:i w:val="1"/>
        </w:rPr>
      </w:pPr>
      <w:r w:rsidDel="00000000" w:rsidR="00000000" w:rsidRPr="00000000">
        <w:rPr>
          <w:rtl w:val="0"/>
        </w:rPr>
      </w:r>
    </w:p>
    <w:tbl>
      <w:tblPr>
        <w:tblStyle w:val="Table7"/>
        <w:tblW w:w="10470.0" w:type="dxa"/>
        <w:jc w:val="left"/>
        <w:tblInd w:w="0.0" w:type="dxa"/>
        <w:tblLayout w:type="fixed"/>
        <w:tblLook w:val="0400"/>
      </w:tblPr>
      <w:tblGrid>
        <w:gridCol w:w="10200"/>
        <w:gridCol w:w="270"/>
        <w:tblGridChange w:id="0">
          <w:tblGrid>
            <w:gridCol w:w="10200"/>
            <w:gridCol w:w="270"/>
          </w:tblGrid>
        </w:tblGridChange>
      </w:tblGrid>
      <w:tr>
        <w:tc>
          <w:tcPr/>
          <w:p w:rsidR="00000000" w:rsidDel="00000000" w:rsidP="00000000" w:rsidRDefault="00000000" w:rsidRPr="00000000" w14:paraId="00000037">
            <w:pPr>
              <w:widowControl w:val="0"/>
              <w:rPr>
                <w:b w:val="1"/>
              </w:rPr>
            </w:pPr>
            <w:r w:rsidDel="00000000" w:rsidR="00000000" w:rsidRPr="00000000">
              <w:rPr>
                <w:b w:val="1"/>
                <w:rtl w:val="0"/>
              </w:rPr>
              <w:t xml:space="preserve">Activity 4: Project Evaluation</w:t>
            </w:r>
          </w:p>
          <w:p w:rsidR="00000000" w:rsidDel="00000000" w:rsidP="00000000" w:rsidRDefault="00000000" w:rsidRPr="00000000" w14:paraId="00000038">
            <w:pPr>
              <w:widowControl w:val="0"/>
              <w:rPr>
                <w:i w:val="1"/>
              </w:rPr>
            </w:pPr>
            <w:r w:rsidDel="00000000" w:rsidR="00000000" w:rsidRPr="00000000">
              <w:rPr>
                <w:b w:val="1"/>
                <w:rtl w:val="0"/>
              </w:rPr>
              <w:t xml:space="preserve">Description:</w:t>
            </w:r>
            <w:r w:rsidDel="00000000" w:rsidR="00000000" w:rsidRPr="00000000">
              <w:rPr>
                <w:i w:val="1"/>
                <w:rtl w:val="0"/>
              </w:rPr>
              <w:t xml:space="preserve"> Project evaluation will provide important feedback on the trainings to inform future trainings, demonstrate change in capacity to implement the new science standards throughout the year, and demonstrate change in student interest and knowledge on energy, environmental science and engineering concepts.</w:t>
            </w:r>
          </w:p>
          <w:p w:rsidR="00000000" w:rsidDel="00000000" w:rsidP="00000000" w:rsidRDefault="00000000" w:rsidRPr="00000000" w14:paraId="00000039">
            <w:pPr>
              <w:rPr>
                <w:sz w:val="18"/>
                <w:szCs w:val="18"/>
              </w:rPr>
            </w:pPr>
            <w:r w:rsidDel="00000000" w:rsidR="00000000" w:rsidRPr="00000000">
              <w:rPr>
                <w:b w:val="1"/>
                <w:rtl w:val="0"/>
              </w:rPr>
              <w:t xml:space="preserve">ENRTF BUDGET: $11,500</w:t>
            </w:r>
            <w:r w:rsidDel="00000000" w:rsidR="00000000" w:rsidRPr="00000000">
              <w:rPr>
                <w:rtl w:val="0"/>
              </w:rPr>
            </w:r>
          </w:p>
        </w:tc>
        <w:tc>
          <w:tcPr/>
          <w:p w:rsidR="00000000" w:rsidDel="00000000" w:rsidP="00000000" w:rsidRDefault="00000000" w:rsidRPr="00000000" w14:paraId="0000003A">
            <w:pPr>
              <w:rPr/>
            </w:pPr>
            <w:r w:rsidDel="00000000" w:rsidR="00000000" w:rsidRPr="00000000">
              <w:rPr>
                <w:rtl w:val="0"/>
              </w:rPr>
            </w:r>
          </w:p>
        </w:tc>
      </w:tr>
    </w:tbl>
    <w:p w:rsidR="00000000" w:rsidDel="00000000" w:rsidP="00000000" w:rsidRDefault="00000000" w:rsidRPr="00000000" w14:paraId="0000003B">
      <w:pPr>
        <w:rPr>
          <w:i w:val="1"/>
        </w:rPr>
      </w:pPr>
      <w:r w:rsidDel="00000000" w:rsidR="00000000" w:rsidRPr="00000000">
        <w:rPr>
          <w:rtl w:val="0"/>
        </w:rPr>
      </w:r>
    </w:p>
    <w:tbl>
      <w:tblPr>
        <w:tblStyle w:val="Table8"/>
        <w:tblW w:w="1027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78"/>
        <w:gridCol w:w="1800"/>
        <w:tblGridChange w:id="0">
          <w:tblGrid>
            <w:gridCol w:w="8478"/>
            <w:gridCol w:w="1800"/>
          </w:tblGrid>
        </w:tblGridChange>
      </w:tblGrid>
      <w:tr>
        <w:tc>
          <w:tcPr/>
          <w:p w:rsidR="00000000" w:rsidDel="00000000" w:rsidP="00000000" w:rsidRDefault="00000000" w:rsidRPr="00000000" w14:paraId="0000003C">
            <w:pPr>
              <w:rPr>
                <w:b w:val="1"/>
              </w:rPr>
            </w:pPr>
            <w:r w:rsidDel="00000000" w:rsidR="00000000" w:rsidRPr="00000000">
              <w:rPr>
                <w:b w:val="1"/>
                <w:rtl w:val="0"/>
              </w:rPr>
              <w:t xml:space="preserve">Outcome</w:t>
            </w:r>
          </w:p>
        </w:tc>
        <w:tc>
          <w:tcPr/>
          <w:p w:rsidR="00000000" w:rsidDel="00000000" w:rsidP="00000000" w:rsidRDefault="00000000" w:rsidRPr="00000000" w14:paraId="0000003D">
            <w:pPr>
              <w:jc w:val="center"/>
              <w:rPr>
                <w:b w:val="1"/>
              </w:rPr>
            </w:pPr>
            <w:r w:rsidDel="00000000" w:rsidR="00000000" w:rsidRPr="00000000">
              <w:rPr>
                <w:b w:val="1"/>
                <w:rtl w:val="0"/>
              </w:rPr>
              <w:t xml:space="preserve">Completion Date</w:t>
            </w:r>
          </w:p>
        </w:tc>
      </w:tr>
      <w:tr>
        <w:tc>
          <w:tcPr/>
          <w:p w:rsidR="00000000" w:rsidDel="00000000" w:rsidP="00000000" w:rsidRDefault="00000000" w:rsidRPr="00000000" w14:paraId="0000003E">
            <w:pPr>
              <w:rPr>
                <w:i w:val="1"/>
              </w:rPr>
            </w:pPr>
            <w:r w:rsidDel="00000000" w:rsidR="00000000" w:rsidRPr="00000000">
              <w:rPr>
                <w:i w:val="1"/>
                <w:rtl w:val="0"/>
              </w:rPr>
              <w:t xml:space="preserve">1.  Develop comprehensive evaluation plan including formative and summative evaluation.</w:t>
            </w:r>
          </w:p>
        </w:tc>
        <w:tc>
          <w:tcPr/>
          <w:p w:rsidR="00000000" w:rsidDel="00000000" w:rsidP="00000000" w:rsidRDefault="00000000" w:rsidRPr="00000000" w14:paraId="0000003F">
            <w:pPr>
              <w:rPr>
                <w:i w:val="1"/>
              </w:rPr>
            </w:pPr>
            <w:r w:rsidDel="00000000" w:rsidR="00000000" w:rsidRPr="00000000">
              <w:rPr>
                <w:i w:val="1"/>
                <w:rtl w:val="0"/>
              </w:rPr>
              <w:t xml:space="preserve">June 2021</w:t>
            </w:r>
          </w:p>
        </w:tc>
      </w:tr>
      <w:tr>
        <w:tc>
          <w:tcPr/>
          <w:p w:rsidR="00000000" w:rsidDel="00000000" w:rsidP="00000000" w:rsidRDefault="00000000" w:rsidRPr="00000000" w14:paraId="00000040">
            <w:pPr>
              <w:rPr>
                <w:i w:val="1"/>
              </w:rPr>
            </w:pPr>
            <w:r w:rsidDel="00000000" w:rsidR="00000000" w:rsidRPr="00000000">
              <w:rPr>
                <w:i w:val="1"/>
                <w:rtl w:val="0"/>
              </w:rPr>
              <w:t xml:space="preserve">2.  Develop and implement pre and post evaluation for teachers attending trainings and for full year of network support.</w:t>
            </w:r>
          </w:p>
        </w:tc>
        <w:tc>
          <w:tcPr/>
          <w:p w:rsidR="00000000" w:rsidDel="00000000" w:rsidP="00000000" w:rsidRDefault="00000000" w:rsidRPr="00000000" w14:paraId="00000041">
            <w:pPr>
              <w:rPr>
                <w:i w:val="1"/>
              </w:rPr>
            </w:pPr>
            <w:r w:rsidDel="00000000" w:rsidR="00000000" w:rsidRPr="00000000">
              <w:rPr>
                <w:i w:val="1"/>
                <w:rtl w:val="0"/>
              </w:rPr>
              <w:t xml:space="preserve">August 2022</w:t>
            </w:r>
          </w:p>
        </w:tc>
      </w:tr>
      <w:tr>
        <w:tc>
          <w:tcPr/>
          <w:p w:rsidR="00000000" w:rsidDel="00000000" w:rsidP="00000000" w:rsidRDefault="00000000" w:rsidRPr="00000000" w14:paraId="00000042">
            <w:pPr>
              <w:rPr>
                <w:i w:val="1"/>
              </w:rPr>
            </w:pPr>
            <w:r w:rsidDel="00000000" w:rsidR="00000000" w:rsidRPr="00000000">
              <w:rPr>
                <w:i w:val="1"/>
                <w:rtl w:val="0"/>
              </w:rPr>
              <w:t xml:space="preserve">3.  Develop and implement pre/post evaluation for students attending virtual presentations.</w:t>
            </w:r>
          </w:p>
        </w:tc>
        <w:tc>
          <w:tcPr/>
          <w:p w:rsidR="00000000" w:rsidDel="00000000" w:rsidP="00000000" w:rsidRDefault="00000000" w:rsidRPr="00000000" w14:paraId="00000043">
            <w:pPr>
              <w:rPr>
                <w:i w:val="1"/>
              </w:rPr>
            </w:pPr>
            <w:r w:rsidDel="00000000" w:rsidR="00000000" w:rsidRPr="00000000">
              <w:rPr>
                <w:i w:val="1"/>
                <w:rtl w:val="0"/>
              </w:rPr>
              <w:t xml:space="preserve">June 2022</w:t>
            </w:r>
          </w:p>
        </w:tc>
      </w:tr>
      <w:tr>
        <w:tc>
          <w:tcPr/>
          <w:p w:rsidR="00000000" w:rsidDel="00000000" w:rsidP="00000000" w:rsidRDefault="00000000" w:rsidRPr="00000000" w14:paraId="00000044">
            <w:pPr>
              <w:rPr>
                <w:i w:val="1"/>
              </w:rPr>
            </w:pPr>
            <w:r w:rsidDel="00000000" w:rsidR="00000000" w:rsidRPr="00000000">
              <w:rPr>
                <w:i w:val="1"/>
                <w:rtl w:val="0"/>
              </w:rPr>
              <w:t xml:space="preserve">4. Develop final project report.</w:t>
            </w:r>
          </w:p>
        </w:tc>
        <w:tc>
          <w:tcPr/>
          <w:p w:rsidR="00000000" w:rsidDel="00000000" w:rsidP="00000000" w:rsidRDefault="00000000" w:rsidRPr="00000000" w14:paraId="00000045">
            <w:pPr>
              <w:rPr>
                <w:i w:val="1"/>
              </w:rPr>
            </w:pPr>
            <w:r w:rsidDel="00000000" w:rsidR="00000000" w:rsidRPr="00000000">
              <w:rPr>
                <w:i w:val="1"/>
                <w:rtl w:val="0"/>
              </w:rPr>
              <w:t xml:space="preserve">August 2022</w:t>
            </w:r>
          </w:p>
        </w:tc>
      </w:tr>
    </w:tbl>
    <w:p w:rsidR="00000000" w:rsidDel="00000000" w:rsidP="00000000" w:rsidRDefault="00000000" w:rsidRPr="00000000" w14:paraId="00000046">
      <w:pPr>
        <w:tabs>
          <w:tab w:val="left" w:pos="540"/>
        </w:tabs>
        <w:rPr>
          <w:b w:val="1"/>
        </w:rPr>
      </w:pPr>
      <w:r w:rsidDel="00000000" w:rsidR="00000000" w:rsidRPr="00000000">
        <w:rPr>
          <w:rtl w:val="0"/>
        </w:rPr>
      </w:r>
    </w:p>
    <w:p w:rsidR="00000000" w:rsidDel="00000000" w:rsidP="00000000" w:rsidRDefault="00000000" w:rsidRPr="00000000" w14:paraId="00000047">
      <w:pPr>
        <w:tabs>
          <w:tab w:val="left" w:pos="540"/>
        </w:tabs>
        <w:rPr>
          <w:b w:val="1"/>
          <w:color w:val="000000"/>
        </w:rPr>
      </w:pPr>
      <w:r w:rsidDel="00000000" w:rsidR="00000000" w:rsidRPr="00000000">
        <w:rPr>
          <w:b w:val="1"/>
          <w:rtl w:val="0"/>
        </w:rPr>
        <w:t xml:space="preserve">III. </w:t>
      </w:r>
      <w:r w:rsidDel="00000000" w:rsidR="00000000" w:rsidRPr="00000000">
        <w:rPr>
          <w:b w:val="1"/>
          <w:color w:val="000000"/>
          <w:rtl w:val="0"/>
        </w:rPr>
        <w:t xml:space="preserve">PROJECT PARTNERS AND COLLABORATORS:</w:t>
      </w:r>
    </w:p>
    <w:p w:rsidR="00000000" w:rsidDel="00000000" w:rsidP="00000000" w:rsidRDefault="00000000" w:rsidRPr="00000000" w14:paraId="00000048">
      <w:pPr>
        <w:rPr/>
      </w:pPr>
      <w:r w:rsidDel="00000000" w:rsidR="00000000" w:rsidRPr="00000000">
        <w:rPr>
          <w:rtl w:val="0"/>
        </w:rPr>
        <w:t xml:space="preserve">Minnesota Science Teachers Association, Minnesota Earth Science Teachers Association, Minnesota Association for Environmental Education, Department of Education: Science, Department of Commerce: Energy Division, Environmental Quality Board, IPS Solar, All Energy Solar, Apex, Clean Grid Alliance, RREAL, GPI</w:t>
      </w:r>
    </w:p>
    <w:p w:rsidR="00000000" w:rsidDel="00000000" w:rsidP="00000000" w:rsidRDefault="00000000" w:rsidRPr="00000000" w14:paraId="00000049">
      <w:pPr>
        <w:tabs>
          <w:tab w:val="left" w:pos="540"/>
        </w:tabs>
        <w:rPr>
          <w:b w:val="1"/>
        </w:rPr>
      </w:pPr>
      <w:r w:rsidDel="00000000" w:rsidR="00000000" w:rsidRPr="00000000">
        <w:rPr>
          <w:rtl w:val="0"/>
        </w:rPr>
      </w:r>
    </w:p>
    <w:p w:rsidR="00000000" w:rsidDel="00000000" w:rsidP="00000000" w:rsidRDefault="00000000" w:rsidRPr="00000000" w14:paraId="0000004A">
      <w:pPr>
        <w:tabs>
          <w:tab w:val="left" w:pos="540"/>
        </w:tabs>
        <w:rPr>
          <w:b w:val="1"/>
          <w:color w:val="000000"/>
        </w:rPr>
      </w:pPr>
      <w:r w:rsidDel="00000000" w:rsidR="00000000" w:rsidRPr="00000000">
        <w:rPr>
          <w:b w:val="1"/>
          <w:color w:val="000000"/>
          <w:rtl w:val="0"/>
        </w:rPr>
        <w:t xml:space="preserve">IV. </w:t>
        <w:tab/>
        <w:t xml:space="preserve">LONG-TERM IMPLEMENTATION AND FUNDING:</w:t>
      </w:r>
    </w:p>
    <w:p w:rsidR="00000000" w:rsidDel="00000000" w:rsidP="00000000" w:rsidRDefault="00000000" w:rsidRPr="00000000" w14:paraId="0000004B">
      <w:pPr>
        <w:tabs>
          <w:tab w:val="left" w:pos="7185"/>
        </w:tabs>
        <w:rPr/>
      </w:pPr>
      <w:r w:rsidDel="00000000" w:rsidR="00000000" w:rsidRPr="00000000">
        <w:rPr>
          <w:rtl w:val="0"/>
        </w:rPr>
        <w:t xml:space="preserve">Climate Generation has pioneered the development of STEM-based resources and training for over 13 years and is committed to including this as a key component of our K-12 programming. Our diverse funding base ensures the continuity of our programming.</w:t>
      </w:r>
    </w:p>
    <w:p w:rsidR="00000000" w:rsidDel="00000000" w:rsidP="00000000" w:rsidRDefault="00000000" w:rsidRPr="00000000" w14:paraId="0000004C">
      <w:pPr>
        <w:tabs>
          <w:tab w:val="left" w:pos="7185"/>
        </w:tabs>
        <w:rPr>
          <w:b w:val="1"/>
        </w:rPr>
      </w:pPr>
      <w:r w:rsidDel="00000000" w:rsidR="00000000" w:rsidRPr="00000000">
        <w:rPr>
          <w:b w:val="1"/>
          <w:rtl w:val="0"/>
        </w:rPr>
        <w:tab/>
      </w:r>
    </w:p>
    <w:p w:rsidR="00000000" w:rsidDel="00000000" w:rsidP="00000000" w:rsidRDefault="00000000" w:rsidRPr="00000000" w14:paraId="0000004D">
      <w:pPr>
        <w:tabs>
          <w:tab w:val="left" w:pos="540"/>
        </w:tabs>
        <w:rPr>
          <w:b w:val="1"/>
          <w:color w:val="000000"/>
        </w:rPr>
      </w:pPr>
      <w:r w:rsidDel="00000000" w:rsidR="00000000" w:rsidRPr="00000000">
        <w:rPr>
          <w:b w:val="1"/>
          <w:color w:val="000000"/>
          <w:rtl w:val="0"/>
        </w:rPr>
        <w:t xml:space="preserve">V. </w:t>
        <w:tab/>
        <w:t xml:space="preserve">SEE ADDITIONAL PROPOSAL COMPONENTS:</w:t>
      </w:r>
    </w:p>
    <w:p w:rsidR="00000000" w:rsidDel="00000000" w:rsidP="00000000" w:rsidRDefault="00000000" w:rsidRPr="00000000" w14:paraId="0000004E">
      <w:pPr>
        <w:tabs>
          <w:tab w:val="left" w:pos="540"/>
        </w:tabs>
        <w:rPr>
          <w:i w:val="1"/>
          <w:color w:val="000000"/>
          <w:sz w:val="10"/>
          <w:szCs w:val="10"/>
        </w:rPr>
      </w:pPr>
      <w:r w:rsidDel="00000000" w:rsidR="00000000" w:rsidRPr="00000000">
        <w:rPr>
          <w:rtl w:val="0"/>
        </w:rPr>
      </w:r>
    </w:p>
    <w:p w:rsidR="00000000" w:rsidDel="00000000" w:rsidP="00000000" w:rsidRDefault="00000000" w:rsidRPr="00000000" w14:paraId="0000004F">
      <w:pPr>
        <w:tabs>
          <w:tab w:val="left" w:pos="540"/>
        </w:tabs>
        <w:ind w:left="540"/>
        <w:rPr>
          <w:b w:val="1"/>
          <w:color w:val="000000"/>
        </w:rPr>
      </w:pPr>
      <w:r w:rsidDel="00000000" w:rsidR="00000000" w:rsidRPr="00000000">
        <w:rPr>
          <w:b w:val="1"/>
          <w:color w:val="000000"/>
          <w:rtl w:val="0"/>
        </w:rPr>
        <w:t xml:space="preserve">A. Proposal Budget Spreadsheet </w:t>
      </w:r>
    </w:p>
    <w:p w:rsidR="00000000" w:rsidDel="00000000" w:rsidP="00000000" w:rsidRDefault="00000000" w:rsidRPr="00000000" w14:paraId="00000050">
      <w:pPr>
        <w:tabs>
          <w:tab w:val="left" w:pos="540"/>
        </w:tabs>
        <w:ind w:left="540"/>
        <w:rPr>
          <w:b w:val="1"/>
          <w:color w:val="000000"/>
        </w:rPr>
      </w:pPr>
      <w:r w:rsidDel="00000000" w:rsidR="00000000" w:rsidRPr="00000000">
        <w:rPr>
          <w:b w:val="1"/>
          <w:color w:val="000000"/>
          <w:rtl w:val="0"/>
        </w:rPr>
        <w:t xml:space="preserve">B. Visual Component or Map</w:t>
      </w:r>
    </w:p>
    <w:p w:rsidR="00000000" w:rsidDel="00000000" w:rsidP="00000000" w:rsidRDefault="00000000" w:rsidRPr="00000000" w14:paraId="00000051">
      <w:pPr>
        <w:tabs>
          <w:tab w:val="left" w:pos="540"/>
        </w:tabs>
        <w:ind w:left="540"/>
        <w:rPr>
          <w:b w:val="1"/>
          <w:color w:val="000000"/>
        </w:rPr>
      </w:pPr>
      <w:r w:rsidDel="00000000" w:rsidR="00000000" w:rsidRPr="00000000">
        <w:rPr>
          <w:b w:val="1"/>
          <w:color w:val="000000"/>
          <w:rtl w:val="0"/>
        </w:rPr>
        <w:t xml:space="preserve">F. Project Manager Qualifications and Organization Description</w:t>
      </w:r>
    </w:p>
    <w:p w:rsidR="00000000" w:rsidDel="00000000" w:rsidP="00000000" w:rsidRDefault="00000000" w:rsidRPr="00000000" w14:paraId="00000052">
      <w:pPr>
        <w:tabs>
          <w:tab w:val="left" w:pos="540"/>
        </w:tabs>
        <w:ind w:left="540"/>
        <w:rPr>
          <w:b w:val="1"/>
          <w:color w:val="000000"/>
        </w:rPr>
      </w:pPr>
      <w:r w:rsidDel="00000000" w:rsidR="00000000" w:rsidRPr="00000000">
        <w:rPr>
          <w:b w:val="1"/>
          <w:color w:val="000000"/>
          <w:rtl w:val="0"/>
        </w:rPr>
        <w:t xml:space="preserve">G. Letter or Resolution</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 Financial Capacity</w:t>
      </w: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pgMar w:bottom="1440" w:top="1440" w:left="1080" w:right="1080" w:header="64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9"/>
      <w:tblW w:w="10278.0" w:type="dxa"/>
      <w:jc w:val="left"/>
      <w:tblInd w:w="0.0" w:type="dxa"/>
      <w:tblLayout w:type="fixed"/>
      <w:tblLook w:val="0400"/>
    </w:tblPr>
    <w:tblGrid>
      <w:gridCol w:w="1278"/>
      <w:gridCol w:w="9000"/>
      <w:tblGridChange w:id="0">
        <w:tblGrid>
          <w:gridCol w:w="1278"/>
          <w:gridCol w:w="9000"/>
        </w:tblGrid>
      </w:tblGridChange>
    </w:tblGrid>
    <w:tr>
      <w:tc>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69925" cy="478155"/>
                <wp:effectExtent b="0" l="0" r="0" t="0"/>
                <wp:docPr descr="ENRTF logo_2" id="1" name="image1.jpg"/>
                <a:graphic>
                  <a:graphicData uri="http://schemas.openxmlformats.org/drawingml/2006/picture">
                    <pic:pic>
                      <pic:nvPicPr>
                        <pic:cNvPr descr="ENRTF logo_2" id="0" name="image1.jpg"/>
                        <pic:cNvPicPr preferRelativeResize="0"/>
                      </pic:nvPicPr>
                      <pic:blipFill>
                        <a:blip r:embed="rId1"/>
                        <a:srcRect b="0" l="0" r="0" t="0"/>
                        <a:stretch>
                          <a:fillRect/>
                        </a:stretch>
                      </pic:blipFill>
                      <pic:spPr>
                        <a:xfrm>
                          <a:off x="0" y="0"/>
                          <a:ext cx="669925" cy="47815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56">
          <w:pPr>
            <w:rPr>
              <w:b w:val="1"/>
            </w:rPr>
          </w:pPr>
          <w:r w:rsidDel="00000000" w:rsidR="00000000" w:rsidRPr="00000000">
            <w:rPr>
              <w:b w:val="1"/>
              <w:rtl w:val="0"/>
            </w:rPr>
            <w:t xml:space="preserve">Environment and Natural Resources Trust Fund (ENRTF)</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2020 Main Proposal Template</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0"/>
      <w:tblW w:w="9576.0" w:type="dxa"/>
      <w:jc w:val="left"/>
      <w:tblInd w:w="0.0" w:type="dxa"/>
      <w:tblLayout w:type="fixed"/>
      <w:tblLook w:val="0400"/>
    </w:tblPr>
    <w:tblGrid>
      <w:gridCol w:w="1098"/>
      <w:gridCol w:w="8478"/>
      <w:tblGridChange w:id="0">
        <w:tblGrid>
          <w:gridCol w:w="1098"/>
          <w:gridCol w:w="8478"/>
        </w:tblGrid>
      </w:tblGridChange>
    </w:tblGrid>
    <w:tr>
      <w:tc>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69925" cy="478155"/>
                <wp:effectExtent b="0" l="0" r="0" t="0"/>
                <wp:docPr descr="ENRTF logo_2" id="2" name="image1.jpg"/>
                <a:graphic>
                  <a:graphicData uri="http://schemas.openxmlformats.org/drawingml/2006/picture">
                    <pic:pic>
                      <pic:nvPicPr>
                        <pic:cNvPr descr="ENRTF logo_2" id="0" name="image1.jpg"/>
                        <pic:cNvPicPr preferRelativeResize="0"/>
                      </pic:nvPicPr>
                      <pic:blipFill>
                        <a:blip r:embed="rId1"/>
                        <a:srcRect b="0" l="0" r="0" t="0"/>
                        <a:stretch>
                          <a:fillRect/>
                        </a:stretch>
                      </pic:blipFill>
                      <pic:spPr>
                        <a:xfrm>
                          <a:off x="0" y="0"/>
                          <a:ext cx="669925" cy="47815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5E">
          <w:pPr>
            <w:rPr>
              <w:b w:val="1"/>
            </w:rPr>
          </w:pPr>
          <w:r w:rsidDel="00000000" w:rsidR="00000000" w:rsidRPr="00000000">
            <w:rPr>
              <w:b w:val="1"/>
              <w:rtl w:val="0"/>
            </w:rPr>
            <w:t xml:space="preserve">Environment and Natural Resources Trust Fund (ENRTF)</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2014 Main Proposal</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Project Title: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[Insert “Project Title” here in document header]</w:t>
          </w:r>
          <w:r w:rsidDel="00000000" w:rsidR="00000000" w:rsidRPr="00000000">
            <w:rPr>
              <w:rtl w:val="0"/>
            </w:rPr>
          </w:r>
        </w:p>
      </w:tc>
    </w:tr>
  </w:tbl>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