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Pr="00BD4424" w:rsidRDefault="005A4FB1" w:rsidP="005A4FB1">
      <w:pPr>
        <w:jc w:val="center"/>
        <w:rPr>
          <w:rFonts w:cs="Arial"/>
        </w:rPr>
      </w:pPr>
    </w:p>
    <w:p w:rsidR="006E0EFD" w:rsidRPr="00BD4424" w:rsidRDefault="006E0EFD" w:rsidP="005A4FB1">
      <w:pPr>
        <w:rPr>
          <w:rFonts w:cs="Arial"/>
          <w:i/>
        </w:rPr>
      </w:pPr>
      <w:r w:rsidRPr="00BD4424">
        <w:rPr>
          <w:rFonts w:cs="Arial"/>
          <w:b/>
        </w:rPr>
        <w:t>PROJECT TITLE:</w:t>
      </w:r>
      <w:r w:rsidR="00DD4F33" w:rsidRPr="00BD4424">
        <w:rPr>
          <w:rFonts w:cs="Arial"/>
          <w:b/>
        </w:rPr>
        <w:t xml:space="preserve"> </w:t>
      </w:r>
      <w:bookmarkStart w:id="0" w:name="_GoBack"/>
      <w:r w:rsidR="00EF2518" w:rsidRPr="00BD4424">
        <w:rPr>
          <w:rFonts w:cs="Arial"/>
          <w:b/>
        </w:rPr>
        <w:t>Cheap Efficient Filter to Remove Toxic Organic Compounds</w:t>
      </w:r>
      <w:r w:rsidR="00827D64" w:rsidRPr="00BD4424">
        <w:rPr>
          <w:rFonts w:cs="Arial"/>
          <w:b/>
        </w:rPr>
        <w:t xml:space="preserve"> </w:t>
      </w:r>
      <w:r w:rsidR="00827D64" w:rsidRPr="00BD4424">
        <w:rPr>
          <w:rFonts w:cs="Arial" w:hint="eastAsia"/>
          <w:b/>
          <w:lang w:eastAsia="zh-CN"/>
        </w:rPr>
        <w:t>in</w:t>
      </w:r>
      <w:r w:rsidR="00827D64" w:rsidRPr="00BD4424">
        <w:rPr>
          <w:rFonts w:cs="Arial"/>
          <w:b/>
        </w:rPr>
        <w:t xml:space="preserve"> </w:t>
      </w:r>
      <w:r w:rsidR="00212E19">
        <w:rPr>
          <w:rFonts w:cs="Arial"/>
          <w:b/>
        </w:rPr>
        <w:t xml:space="preserve">Drinking </w:t>
      </w:r>
      <w:r w:rsidR="00827D64" w:rsidRPr="00BD4424">
        <w:rPr>
          <w:rFonts w:cs="Arial" w:hint="eastAsia"/>
          <w:b/>
          <w:lang w:eastAsia="zh-CN"/>
        </w:rPr>
        <w:t>Water</w:t>
      </w:r>
      <w:bookmarkEnd w:id="0"/>
    </w:p>
    <w:p w:rsidR="006E0EFD" w:rsidRPr="00BD4424" w:rsidRDefault="006E0EFD" w:rsidP="006E0EFD">
      <w:pPr>
        <w:rPr>
          <w:rFonts w:cs="Arial"/>
        </w:rPr>
      </w:pPr>
    </w:p>
    <w:p w:rsidR="006E0EFD" w:rsidRPr="00BD4424" w:rsidRDefault="006E0EFD" w:rsidP="006E0EFD">
      <w:pPr>
        <w:rPr>
          <w:rFonts w:cs="Arial"/>
          <w:lang w:eastAsia="zh-CN"/>
        </w:rPr>
      </w:pPr>
      <w:r w:rsidRPr="00BD4424">
        <w:rPr>
          <w:rFonts w:cs="Arial"/>
          <w:b/>
        </w:rPr>
        <w:t>I. PROJECT STATEMENT</w:t>
      </w:r>
    </w:p>
    <w:p w:rsidR="006064E7" w:rsidRDefault="009373CC" w:rsidP="009373CC">
      <w:pPr>
        <w:rPr>
          <w:rFonts w:asciiTheme="minorHAnsi" w:hAnsiTheme="minorHAnsi" w:cs="Arial"/>
        </w:rPr>
      </w:pPr>
      <w:r>
        <w:rPr>
          <w:rFonts w:asciiTheme="minorHAnsi" w:hAnsiTheme="minorHAnsi" w:cs="Arial"/>
        </w:rPr>
        <w:tab/>
      </w:r>
    </w:p>
    <w:p w:rsidR="009373CC" w:rsidRPr="009373CC" w:rsidRDefault="00DA2B19" w:rsidP="009373CC">
      <w:pPr>
        <w:rPr>
          <w:rFonts w:asciiTheme="minorHAnsi" w:hAnsiTheme="minorHAnsi" w:cs="Arial"/>
        </w:rPr>
      </w:pPr>
      <w:r>
        <w:rPr>
          <w:rFonts w:asciiTheme="minorHAnsi" w:hAnsiTheme="minorHAnsi" w:cs="Arial"/>
        </w:rPr>
        <w:t>P</w:t>
      </w:r>
      <w:r w:rsidRPr="00BD4424">
        <w:rPr>
          <w:rFonts w:asciiTheme="minorHAnsi" w:hAnsiTheme="minorHAnsi" w:cs="Arial"/>
        </w:rPr>
        <w:t xml:space="preserve">olycyclic aromatic hydrocarbons </w:t>
      </w:r>
      <w:r>
        <w:rPr>
          <w:rFonts w:asciiTheme="minorHAnsi" w:hAnsiTheme="minorHAnsi" w:cs="Arial"/>
        </w:rPr>
        <w:t>(</w:t>
      </w:r>
      <w:r w:rsidR="002A7947" w:rsidRPr="00BD4424">
        <w:rPr>
          <w:rFonts w:asciiTheme="minorHAnsi" w:hAnsiTheme="minorHAnsi" w:cs="Arial"/>
        </w:rPr>
        <w:t>PAHs</w:t>
      </w:r>
      <w:r>
        <w:rPr>
          <w:rFonts w:asciiTheme="minorHAnsi" w:hAnsiTheme="minorHAnsi" w:cs="Arial"/>
        </w:rPr>
        <w:t>)</w:t>
      </w:r>
      <w:r w:rsidR="002A7947" w:rsidRPr="00BD4424">
        <w:rPr>
          <w:rFonts w:asciiTheme="minorHAnsi" w:hAnsiTheme="minorHAnsi" w:cs="Arial"/>
        </w:rPr>
        <w:t xml:space="preserve"> are a large group of organic compounds mainly released as pollutants from wood burning combustors soluable to water. </w:t>
      </w:r>
      <w:r w:rsidR="00AB465B" w:rsidRPr="009373CC">
        <w:rPr>
          <w:rFonts w:asciiTheme="minorHAnsi" w:hAnsiTheme="minorHAnsi" w:cs="Arial"/>
        </w:rPr>
        <w:t xml:space="preserve">Every year there are 3,200 tons of PAHs generated in the USA, among which Minnesota takes a big share.  </w:t>
      </w:r>
      <w:r w:rsidR="002A7947" w:rsidRPr="00BD4424">
        <w:rPr>
          <w:rFonts w:asciiTheme="minorHAnsi" w:hAnsiTheme="minorHAnsi" w:cs="Arial"/>
        </w:rPr>
        <w:t>P</w:t>
      </w:r>
      <w:r w:rsidR="002A7947" w:rsidRPr="00BD4424">
        <w:rPr>
          <w:rFonts w:asciiTheme="minorHAnsi" w:hAnsiTheme="minorHAnsi" w:cs="Arial" w:hint="eastAsia"/>
          <w:lang w:eastAsia="zh-CN"/>
        </w:rPr>
        <w:t>AHs</w:t>
      </w:r>
      <w:r w:rsidR="002A7947" w:rsidRPr="00BD4424">
        <w:rPr>
          <w:rFonts w:asciiTheme="minorHAnsi" w:hAnsiTheme="minorHAnsi" w:cs="Arial"/>
        </w:rPr>
        <w:t xml:space="preserve"> can enter the aquatic ecosystem through direct atmospheric deposition, rain erosion and biosynthesis. </w:t>
      </w:r>
      <w:r w:rsidR="00B339D6" w:rsidRPr="009373CC">
        <w:rPr>
          <w:rFonts w:asciiTheme="minorHAnsi" w:hAnsiTheme="minorHAnsi" w:cs="Arial"/>
        </w:rPr>
        <w:t>PAHs are well known as carcinogens, mutagens, and teratogens</w:t>
      </w:r>
      <w:r w:rsidR="00B339D6">
        <w:rPr>
          <w:rFonts w:asciiTheme="minorHAnsi" w:hAnsiTheme="minorHAnsi" w:cs="Arial"/>
        </w:rPr>
        <w:t xml:space="preserve">. </w:t>
      </w:r>
      <w:r w:rsidR="002A7947" w:rsidRPr="00BD4424">
        <w:rPr>
          <w:rFonts w:asciiTheme="minorHAnsi" w:hAnsiTheme="minorHAnsi" w:cs="Arial"/>
        </w:rPr>
        <w:t>They are highly lipid-soluble and can be absorbed at the lungs, guts and skins of human being</w:t>
      </w:r>
      <w:r w:rsidR="002A7947" w:rsidRPr="00BD4424">
        <w:rPr>
          <w:rFonts w:asciiTheme="minorHAnsi" w:hAnsiTheme="minorHAnsi" w:cs="Arial" w:hint="eastAsia"/>
          <w:lang w:eastAsia="zh-CN"/>
        </w:rPr>
        <w:t>s</w:t>
      </w:r>
      <w:r w:rsidR="002A7947" w:rsidRPr="00BD4424">
        <w:rPr>
          <w:rFonts w:asciiTheme="minorHAnsi" w:hAnsiTheme="minorHAnsi" w:cs="Arial"/>
        </w:rPr>
        <w:t>. Once absorbed, their mutagenic and carcinogenic activity through biotransformation can be fatal to one’s health.</w:t>
      </w:r>
      <w:r w:rsidR="00AB465B" w:rsidRPr="009373CC">
        <w:rPr>
          <w:rFonts w:asciiTheme="minorHAnsi" w:hAnsiTheme="minorHAnsi" w:cs="Arial"/>
        </w:rPr>
        <w:t xml:space="preserve"> </w:t>
      </w:r>
      <w:r w:rsidR="009373CC" w:rsidRPr="009373CC">
        <w:rPr>
          <w:rFonts w:asciiTheme="minorHAnsi" w:hAnsiTheme="minorHAnsi" w:cs="Arial"/>
        </w:rPr>
        <w:t>Minnesota Pollution Control Agency (MPCA) works together with other agencies and advocacy groups in developing strategies to prevent, reduce, or mitigate PAHs contaminants, and to alleviate their damage to human health and the environment. In 2009, MPCA collected surficial sediment samples from fifteen storm</w:t>
      </w:r>
      <w:r w:rsidR="00B339D6">
        <w:rPr>
          <w:rFonts w:asciiTheme="minorHAnsi" w:hAnsiTheme="minorHAnsi" w:cs="Arial"/>
        </w:rPr>
        <w:t xml:space="preserve"> </w:t>
      </w:r>
      <w:r w:rsidR="009373CC" w:rsidRPr="009373CC">
        <w:rPr>
          <w:rFonts w:asciiTheme="minorHAnsi" w:hAnsiTheme="minorHAnsi" w:cs="Arial"/>
        </w:rPr>
        <w:t xml:space="preserve">water ponds in the Minneapolis and St. Paul </w:t>
      </w:r>
      <w:proofErr w:type="spellStart"/>
      <w:r w:rsidR="009373CC" w:rsidRPr="009373CC">
        <w:rPr>
          <w:rFonts w:asciiTheme="minorHAnsi" w:hAnsiTheme="minorHAnsi" w:cs="Arial"/>
        </w:rPr>
        <w:t>metropolit</w:t>
      </w:r>
      <w:r w:rsidR="00B339D6">
        <w:rPr>
          <w:rFonts w:asciiTheme="minorHAnsi" w:hAnsiTheme="minorHAnsi" w:cs="Arial"/>
        </w:rPr>
        <w:t>i</w:t>
      </w:r>
      <w:r w:rsidR="009373CC" w:rsidRPr="009373CC">
        <w:rPr>
          <w:rFonts w:asciiTheme="minorHAnsi" w:hAnsiTheme="minorHAnsi" w:cs="Arial"/>
        </w:rPr>
        <w:t>an</w:t>
      </w:r>
      <w:proofErr w:type="spellEnd"/>
      <w:r w:rsidR="009373CC" w:rsidRPr="009373CC">
        <w:rPr>
          <w:rFonts w:asciiTheme="minorHAnsi" w:hAnsiTheme="minorHAnsi" w:cs="Arial"/>
        </w:rPr>
        <w:t xml:space="preserve"> area and analyzed the contamination of PAHs. The results shows that the concentration of PAHs in three of the storm</w:t>
      </w:r>
      <w:r w:rsidR="00B339D6">
        <w:rPr>
          <w:rFonts w:asciiTheme="minorHAnsi" w:hAnsiTheme="minorHAnsi" w:cs="Arial"/>
        </w:rPr>
        <w:t xml:space="preserve"> </w:t>
      </w:r>
      <w:r w:rsidR="009373CC" w:rsidRPr="009373CC">
        <w:rPr>
          <w:rFonts w:asciiTheme="minorHAnsi" w:hAnsiTheme="minorHAnsi" w:cs="Arial"/>
        </w:rPr>
        <w:t>water ponds had risk to benthic invertebrate growth, whereas nine ponds exceeded human health risk benchmarks. The government made efforts to solve the problem by banning the usage of CT-sealant which is one of the main sources of PAHs in Minnesota. However, the treatment of the polluted water could be extremely expensive. The cost could reach $1 billion if 10% of the storm</w:t>
      </w:r>
      <w:r w:rsidR="00B339D6">
        <w:rPr>
          <w:rFonts w:asciiTheme="minorHAnsi" w:hAnsiTheme="minorHAnsi" w:cs="Arial"/>
        </w:rPr>
        <w:t xml:space="preserve"> </w:t>
      </w:r>
      <w:r w:rsidR="009373CC" w:rsidRPr="009373CC">
        <w:rPr>
          <w:rFonts w:asciiTheme="minorHAnsi" w:hAnsiTheme="minorHAnsi" w:cs="Arial"/>
        </w:rPr>
        <w:t>water ponds in the Minneapolis/St. Paul metropolitan area were polluted. This is an important emerging issue not only in Minnesota but also in other states and countries.</w:t>
      </w:r>
      <w:r w:rsidR="002A7947" w:rsidRPr="002A7947">
        <w:rPr>
          <w:rFonts w:asciiTheme="minorHAnsi" w:hAnsiTheme="minorHAnsi" w:cs="Arial"/>
        </w:rPr>
        <w:t xml:space="preserve"> </w:t>
      </w:r>
      <w:r w:rsidR="002A7947">
        <w:rPr>
          <w:rFonts w:asciiTheme="minorHAnsi" w:hAnsiTheme="minorHAnsi" w:cs="Arial"/>
        </w:rPr>
        <w:t xml:space="preserve"> </w:t>
      </w:r>
      <w:r w:rsidR="002A7947" w:rsidRPr="00BD4424">
        <w:rPr>
          <w:rFonts w:asciiTheme="minorHAnsi" w:hAnsiTheme="minorHAnsi" w:cs="Arial"/>
        </w:rPr>
        <w:t>However, there is no commercial filter that can efficiently remove PAHs from water</w:t>
      </w:r>
      <w:r w:rsidR="002A7947">
        <w:rPr>
          <w:rFonts w:asciiTheme="minorHAnsi" w:hAnsiTheme="minorHAnsi" w:cs="Arial"/>
        </w:rPr>
        <w:t>.</w:t>
      </w:r>
    </w:p>
    <w:p w:rsidR="00677DCA" w:rsidRDefault="009373CC" w:rsidP="00DD4F33">
      <w:pPr>
        <w:rPr>
          <w:rFonts w:asciiTheme="minorHAnsi" w:hAnsiTheme="minorHAnsi" w:cs="Arial"/>
        </w:rPr>
      </w:pPr>
      <w:r>
        <w:rPr>
          <w:rFonts w:asciiTheme="minorHAnsi" w:hAnsiTheme="minorHAnsi" w:cs="Arial"/>
        </w:rPr>
        <w:tab/>
      </w:r>
    </w:p>
    <w:p w:rsidR="00DD4F33" w:rsidRPr="00BD4424" w:rsidRDefault="00DD4F33" w:rsidP="00DD4F33">
      <w:pPr>
        <w:rPr>
          <w:rFonts w:asciiTheme="minorHAnsi" w:hAnsiTheme="minorHAnsi" w:cs="Arial"/>
        </w:rPr>
      </w:pPr>
      <w:r w:rsidRPr="00BD4424">
        <w:rPr>
          <w:rFonts w:asciiTheme="minorHAnsi" w:hAnsiTheme="minorHAnsi" w:cs="Arial"/>
        </w:rPr>
        <w:t>The objective of this project is to develop a</w:t>
      </w:r>
      <w:r w:rsidR="00FE5313" w:rsidRPr="00BD4424">
        <w:rPr>
          <w:rFonts w:asciiTheme="minorHAnsi" w:hAnsiTheme="minorHAnsi" w:cs="Arial"/>
        </w:rPr>
        <w:t xml:space="preserve"> new,</w:t>
      </w:r>
      <w:r w:rsidRPr="00BD4424">
        <w:rPr>
          <w:rFonts w:asciiTheme="minorHAnsi" w:hAnsiTheme="minorHAnsi" w:cs="Arial"/>
        </w:rPr>
        <w:t xml:space="preserve"> </w:t>
      </w:r>
      <w:r w:rsidR="00FE5313" w:rsidRPr="00BD4424">
        <w:rPr>
          <w:rFonts w:asciiTheme="minorHAnsi" w:hAnsiTheme="minorHAnsi" w:cs="Arial"/>
        </w:rPr>
        <w:t xml:space="preserve">very </w:t>
      </w:r>
      <w:r w:rsidRPr="00BD4424">
        <w:rPr>
          <w:rFonts w:asciiTheme="minorHAnsi" w:hAnsiTheme="minorHAnsi" w:cs="Arial"/>
        </w:rPr>
        <w:t>cheap</w:t>
      </w:r>
      <w:r w:rsidR="00FE5313" w:rsidRPr="00BD4424">
        <w:rPr>
          <w:rFonts w:asciiTheme="minorHAnsi" w:hAnsiTheme="minorHAnsi" w:cs="Arial"/>
        </w:rPr>
        <w:t>,</w:t>
      </w:r>
      <w:r w:rsidRPr="00BD4424">
        <w:rPr>
          <w:rFonts w:asciiTheme="minorHAnsi" w:hAnsiTheme="minorHAnsi" w:cs="Arial"/>
        </w:rPr>
        <w:t xml:space="preserve"> and </w:t>
      </w:r>
      <w:r w:rsidR="00FE5313" w:rsidRPr="00BD4424">
        <w:rPr>
          <w:rFonts w:asciiTheme="minorHAnsi" w:hAnsiTheme="minorHAnsi" w:cs="Arial"/>
        </w:rPr>
        <w:t xml:space="preserve">highly </w:t>
      </w:r>
      <w:r w:rsidRPr="00BD4424">
        <w:rPr>
          <w:rFonts w:asciiTheme="minorHAnsi" w:hAnsiTheme="minorHAnsi" w:cs="Arial"/>
        </w:rPr>
        <w:t xml:space="preserve">efficient </w:t>
      </w:r>
      <w:r w:rsidR="00EF2518" w:rsidRPr="00BD4424">
        <w:rPr>
          <w:rFonts w:asciiTheme="minorHAnsi" w:hAnsiTheme="minorHAnsi" w:cs="Arial"/>
        </w:rPr>
        <w:t>filter</w:t>
      </w:r>
      <w:r w:rsidRPr="00BD4424">
        <w:rPr>
          <w:rFonts w:asciiTheme="minorHAnsi" w:hAnsiTheme="minorHAnsi" w:cs="Arial"/>
        </w:rPr>
        <w:t xml:space="preserve"> to remove polycyclic aromatic hydrocarbons (PAHs)</w:t>
      </w:r>
      <w:r w:rsidR="002A7947">
        <w:rPr>
          <w:rFonts w:asciiTheme="minorHAnsi" w:hAnsiTheme="minorHAnsi" w:cs="Arial"/>
        </w:rPr>
        <w:t xml:space="preserve"> in drinking water</w:t>
      </w:r>
      <w:r w:rsidRPr="00BD4424">
        <w:rPr>
          <w:rFonts w:asciiTheme="minorHAnsi" w:hAnsiTheme="minorHAnsi" w:cs="Arial"/>
        </w:rPr>
        <w:t xml:space="preserve">. </w:t>
      </w:r>
      <w:r w:rsidR="002A7947">
        <w:rPr>
          <w:rFonts w:asciiTheme="minorHAnsi" w:hAnsiTheme="minorHAnsi" w:cs="Arial"/>
        </w:rPr>
        <w:t>T</w:t>
      </w:r>
      <w:r w:rsidRPr="00BD4424">
        <w:rPr>
          <w:rFonts w:asciiTheme="minorHAnsi" w:hAnsiTheme="minorHAnsi" w:cs="Arial"/>
        </w:rPr>
        <w:t xml:space="preserve">his proposed work is </w:t>
      </w:r>
      <w:r w:rsidR="007277F2" w:rsidRPr="00BD4424">
        <w:rPr>
          <w:rFonts w:asciiTheme="minorHAnsi" w:hAnsiTheme="minorHAnsi" w:cs="Arial"/>
        </w:rPr>
        <w:t>to develop</w:t>
      </w:r>
      <w:r w:rsidRPr="00BD4424">
        <w:rPr>
          <w:rFonts w:asciiTheme="minorHAnsi" w:hAnsiTheme="minorHAnsi" w:cs="Arial"/>
        </w:rPr>
        <w:t xml:space="preserve"> a new w</w:t>
      </w:r>
      <w:r w:rsidR="008B35FD" w:rsidRPr="00BD4424">
        <w:rPr>
          <w:rFonts w:asciiTheme="minorHAnsi" w:hAnsiTheme="minorHAnsi" w:cs="Arial"/>
        </w:rPr>
        <w:t>ater</w:t>
      </w:r>
      <w:r w:rsidRPr="00BD4424">
        <w:rPr>
          <w:rFonts w:asciiTheme="minorHAnsi" w:hAnsiTheme="minorHAnsi" w:cs="Arial"/>
        </w:rPr>
        <w:t xml:space="preserve"> </w:t>
      </w:r>
      <w:r w:rsidRPr="00BD4424">
        <w:rPr>
          <w:rFonts w:asciiTheme="minorHAnsi" w:eastAsiaTheme="minorEastAsia" w:hAnsiTheme="minorHAnsi" w:cs="Arial"/>
          <w:lang w:eastAsia="zh-CN"/>
        </w:rPr>
        <w:t>treatment technique that</w:t>
      </w:r>
      <w:r w:rsidRPr="00BD4424">
        <w:rPr>
          <w:rFonts w:asciiTheme="minorHAnsi" w:hAnsiTheme="minorHAnsi" w:cs="Arial"/>
        </w:rPr>
        <w:t xml:space="preserve"> can decompose PAHs very efficiently from </w:t>
      </w:r>
      <w:r w:rsidR="008B35FD" w:rsidRPr="00BD4424">
        <w:rPr>
          <w:rFonts w:asciiTheme="minorHAnsi" w:hAnsiTheme="minorHAnsi" w:cs="Arial"/>
        </w:rPr>
        <w:t>water</w:t>
      </w:r>
      <w:r w:rsidRPr="00BD4424">
        <w:rPr>
          <w:rFonts w:asciiTheme="minorHAnsi" w:hAnsiTheme="minorHAnsi" w:cs="Arial"/>
        </w:rPr>
        <w:t xml:space="preserve">. The proposed PAH </w:t>
      </w:r>
      <w:r w:rsidR="008B35FD" w:rsidRPr="00BD4424">
        <w:rPr>
          <w:rFonts w:asciiTheme="minorHAnsi" w:hAnsiTheme="minorHAnsi" w:cs="Arial"/>
        </w:rPr>
        <w:t>filter</w:t>
      </w:r>
      <w:r w:rsidRPr="00BD4424">
        <w:rPr>
          <w:rFonts w:asciiTheme="minorHAnsi" w:hAnsiTheme="minorHAnsi" w:cs="Arial"/>
        </w:rPr>
        <w:t xml:space="preserve"> is </w:t>
      </w:r>
      <w:r w:rsidR="007277F2" w:rsidRPr="00BD4424">
        <w:rPr>
          <w:rFonts w:asciiTheme="minorHAnsi" w:hAnsiTheme="minorHAnsi" w:cs="Arial"/>
        </w:rPr>
        <w:t>formed by</w:t>
      </w:r>
      <w:r w:rsidR="00297B43" w:rsidRPr="00BD4424">
        <w:rPr>
          <w:rFonts w:asciiTheme="minorHAnsi" w:hAnsiTheme="minorHAnsi" w:cs="Arial"/>
        </w:rPr>
        <w:t xml:space="preserve"> carbon nanotubes and </w:t>
      </w:r>
      <w:r w:rsidR="00B339D6">
        <w:rPr>
          <w:rFonts w:asciiTheme="minorHAnsi" w:hAnsiTheme="minorHAnsi" w:cs="Arial"/>
        </w:rPr>
        <w:t>z</w:t>
      </w:r>
      <w:r w:rsidR="00B339D6" w:rsidRPr="00B339D6">
        <w:rPr>
          <w:rFonts w:asciiTheme="minorHAnsi" w:hAnsiTheme="minorHAnsi" w:cs="Arial"/>
        </w:rPr>
        <w:t>inc oxide</w:t>
      </w:r>
      <w:r w:rsidRPr="00BD4424">
        <w:rPr>
          <w:rFonts w:asciiTheme="minorHAnsi" w:hAnsiTheme="minorHAnsi" w:cs="Arial"/>
        </w:rPr>
        <w:t xml:space="preserve"> </w:t>
      </w:r>
      <w:r w:rsidR="00B339D6">
        <w:rPr>
          <w:rFonts w:asciiTheme="minorHAnsi" w:hAnsiTheme="minorHAnsi" w:cs="Arial"/>
        </w:rPr>
        <w:t>nanowires</w:t>
      </w:r>
      <w:r w:rsidRPr="00BD4424">
        <w:rPr>
          <w:rFonts w:asciiTheme="minorHAnsi" w:hAnsiTheme="minorHAnsi" w:cs="Arial"/>
        </w:rPr>
        <w:t xml:space="preserve"> using advanced manufacturing. It is to combine ultraviolet radiation to decompose PAHs, making the </w:t>
      </w:r>
      <w:r w:rsidR="008B35FD" w:rsidRPr="00BD4424">
        <w:rPr>
          <w:rFonts w:asciiTheme="minorHAnsi" w:hAnsiTheme="minorHAnsi" w:cs="Arial"/>
        </w:rPr>
        <w:t>water</w:t>
      </w:r>
      <w:r w:rsidRPr="00BD4424">
        <w:rPr>
          <w:rFonts w:asciiTheme="minorHAnsi" w:hAnsiTheme="minorHAnsi" w:cs="Arial"/>
        </w:rPr>
        <w:t xml:space="preserve"> clean and </w:t>
      </w:r>
      <w:r w:rsidRPr="00BD4424">
        <w:rPr>
          <w:rFonts w:asciiTheme="minorHAnsi" w:eastAsiaTheme="minorEastAsia" w:hAnsiTheme="minorHAnsi" w:cs="Arial"/>
          <w:lang w:eastAsia="zh-CN"/>
        </w:rPr>
        <w:t xml:space="preserve">innocuous. </w:t>
      </w:r>
      <w:r w:rsidR="00B339D6">
        <w:rPr>
          <w:rFonts w:asciiTheme="minorHAnsi" w:eastAsiaTheme="minorEastAsia" w:hAnsiTheme="minorHAnsi" w:cs="Arial"/>
          <w:lang w:eastAsia="zh-CN"/>
        </w:rPr>
        <w:t>Z</w:t>
      </w:r>
      <w:r w:rsidR="00B339D6" w:rsidRPr="00B339D6">
        <w:rPr>
          <w:rFonts w:asciiTheme="minorHAnsi" w:eastAsiaTheme="minorEastAsia" w:hAnsiTheme="minorHAnsi" w:cs="Arial"/>
          <w:lang w:eastAsia="zh-CN"/>
        </w:rPr>
        <w:t>inc oxide</w:t>
      </w:r>
      <w:r w:rsidRPr="00B339D6">
        <w:rPr>
          <w:rFonts w:asciiTheme="minorHAnsi" w:eastAsiaTheme="minorEastAsia" w:hAnsiTheme="minorHAnsi" w:cs="Arial"/>
          <w:lang w:eastAsia="zh-CN"/>
        </w:rPr>
        <w:t xml:space="preserve"> </w:t>
      </w:r>
      <w:r w:rsidRPr="00BD4424">
        <w:rPr>
          <w:rFonts w:asciiTheme="minorHAnsi" w:eastAsiaTheme="minorEastAsia" w:hAnsiTheme="minorHAnsi" w:cs="Arial"/>
          <w:lang w:eastAsia="zh-CN"/>
        </w:rPr>
        <w:t xml:space="preserve">is a semiconductor with a desirable photocatalytic property under </w:t>
      </w:r>
      <w:r w:rsidR="008F7B81" w:rsidRPr="00BD4424">
        <w:rPr>
          <w:rFonts w:asciiTheme="minorHAnsi" w:eastAsiaTheme="minorEastAsia" w:hAnsiTheme="minorHAnsi" w:cs="Arial"/>
          <w:lang w:eastAsia="zh-CN"/>
        </w:rPr>
        <w:t>ultraviolet light</w:t>
      </w:r>
      <w:r w:rsidRPr="00BD4424">
        <w:rPr>
          <w:rFonts w:asciiTheme="minorHAnsi" w:eastAsiaTheme="minorEastAsia" w:hAnsiTheme="minorHAnsi" w:cs="Arial"/>
          <w:lang w:eastAsia="zh-CN"/>
        </w:rPr>
        <w:t xml:space="preserve"> irradiation. Carbon nanotubes</w:t>
      </w:r>
      <w:r w:rsidR="007277F2" w:rsidRPr="00BD4424">
        <w:rPr>
          <w:rFonts w:asciiTheme="minorHAnsi" w:eastAsiaTheme="minorEastAsia" w:hAnsiTheme="minorHAnsi" w:cs="Arial"/>
          <w:lang w:eastAsia="zh-CN"/>
        </w:rPr>
        <w:t>,</w:t>
      </w:r>
      <w:r w:rsidRPr="00BD4424">
        <w:rPr>
          <w:rFonts w:asciiTheme="minorHAnsi" w:eastAsiaTheme="minorEastAsia" w:hAnsiTheme="minorHAnsi" w:cs="Arial"/>
          <w:lang w:eastAsia="zh-CN"/>
        </w:rPr>
        <w:t xml:space="preserve"> with very large surface area, support the active catalyst, </w:t>
      </w:r>
      <w:r w:rsidR="00B339D6" w:rsidRPr="00B339D6">
        <w:rPr>
          <w:rFonts w:asciiTheme="minorHAnsi" w:eastAsiaTheme="minorEastAsia" w:hAnsiTheme="minorHAnsi" w:cs="Arial"/>
          <w:lang w:eastAsia="zh-CN"/>
        </w:rPr>
        <w:t>zinc oxide</w:t>
      </w:r>
      <w:r w:rsidRPr="00B339D6">
        <w:rPr>
          <w:rFonts w:asciiTheme="minorHAnsi" w:eastAsiaTheme="minorEastAsia" w:hAnsiTheme="minorHAnsi" w:cs="Arial"/>
          <w:lang w:eastAsia="zh-CN"/>
        </w:rPr>
        <w:t>,</w:t>
      </w:r>
      <w:r w:rsidRPr="00BD4424">
        <w:rPr>
          <w:rFonts w:asciiTheme="minorHAnsi" w:eastAsiaTheme="minorEastAsia" w:hAnsiTheme="minorHAnsi" w:cs="Arial"/>
          <w:lang w:eastAsia="zh-CN"/>
        </w:rPr>
        <w:t xml:space="preserve"> to react with the PAHs. Currently, research on PAHs remediation techniques is minimal, due to the numerous difficulties associated with decomposition. The proposed PAH </w:t>
      </w:r>
      <w:r w:rsidR="008B35FD" w:rsidRPr="00BD4424">
        <w:rPr>
          <w:rFonts w:asciiTheme="minorHAnsi" w:eastAsiaTheme="minorEastAsia" w:hAnsiTheme="minorHAnsi" w:cs="Arial"/>
          <w:lang w:eastAsia="zh-CN"/>
        </w:rPr>
        <w:t>filter</w:t>
      </w:r>
      <w:r w:rsidRPr="00BD4424">
        <w:rPr>
          <w:rFonts w:asciiTheme="minorHAnsi" w:eastAsiaTheme="minorEastAsia" w:hAnsiTheme="minorHAnsi" w:cs="Arial"/>
          <w:lang w:eastAsia="zh-CN"/>
        </w:rPr>
        <w:t xml:space="preserve"> will fill the research gap</w:t>
      </w:r>
      <w:r w:rsidR="005A47E7" w:rsidRPr="00BD4424">
        <w:rPr>
          <w:rFonts w:asciiTheme="minorHAnsi" w:eastAsiaTheme="minorEastAsia" w:hAnsiTheme="minorHAnsi" w:cs="Arial"/>
          <w:lang w:eastAsia="zh-CN"/>
        </w:rPr>
        <w:t>,</w:t>
      </w:r>
      <w:r w:rsidRPr="00BD4424">
        <w:rPr>
          <w:rFonts w:asciiTheme="minorHAnsi" w:eastAsiaTheme="minorEastAsia" w:hAnsiTheme="minorHAnsi" w:cs="Arial"/>
          <w:lang w:eastAsia="zh-CN"/>
        </w:rPr>
        <w:t xml:space="preserve"> and pave a new way for the development of PAHs remediation. </w:t>
      </w:r>
      <w:r w:rsidRPr="00BD4424">
        <w:rPr>
          <w:rFonts w:asciiTheme="minorHAnsi" w:hAnsiTheme="minorHAnsi" w:cs="Arial"/>
        </w:rPr>
        <w:t xml:space="preserve">Advanced manufacturing techniques at the University of Minnesota allow development of a suitable instrument for reliable and efficient PAH remediation at a very low cost. In addition, the PAH </w:t>
      </w:r>
      <w:r w:rsidR="008B35FD" w:rsidRPr="00BD4424">
        <w:rPr>
          <w:rFonts w:asciiTheme="minorHAnsi" w:hAnsiTheme="minorHAnsi" w:cs="Arial"/>
        </w:rPr>
        <w:t>filter</w:t>
      </w:r>
      <w:r w:rsidRPr="00BD4424">
        <w:rPr>
          <w:rFonts w:asciiTheme="minorHAnsi" w:hAnsiTheme="minorHAnsi" w:cs="Arial"/>
        </w:rPr>
        <w:t xml:space="preserve"> can be</w:t>
      </w:r>
      <w:r w:rsidR="008B35FD" w:rsidRPr="00BD4424">
        <w:rPr>
          <w:rFonts w:asciiTheme="minorHAnsi" w:hAnsiTheme="minorHAnsi" w:cs="Arial"/>
        </w:rPr>
        <w:t xml:space="preserve"> installed in water treatment plants</w:t>
      </w:r>
      <w:r w:rsidR="00E47407" w:rsidRPr="00BD4424">
        <w:rPr>
          <w:rFonts w:asciiTheme="minorHAnsi" w:hAnsiTheme="minorHAnsi" w:cs="Arial"/>
        </w:rPr>
        <w:t>,</w:t>
      </w:r>
      <w:r w:rsidR="008B35FD" w:rsidRPr="00BD4424">
        <w:rPr>
          <w:rFonts w:asciiTheme="minorHAnsi" w:hAnsiTheme="minorHAnsi" w:cs="Arial"/>
        </w:rPr>
        <w:t xml:space="preserve"> household water purification systems</w:t>
      </w:r>
      <w:r w:rsidRPr="00BD4424">
        <w:rPr>
          <w:rFonts w:asciiTheme="minorHAnsi" w:hAnsiTheme="minorHAnsi" w:cs="Arial"/>
        </w:rPr>
        <w:t xml:space="preserve"> </w:t>
      </w:r>
      <w:r w:rsidR="00932F6A" w:rsidRPr="00BD4424">
        <w:rPr>
          <w:rFonts w:asciiTheme="minorHAnsi" w:hAnsiTheme="minorHAnsi" w:cs="Arial"/>
        </w:rPr>
        <w:t>and</w:t>
      </w:r>
      <w:r w:rsidR="00E47407" w:rsidRPr="00BD4424">
        <w:rPr>
          <w:rFonts w:asciiTheme="minorHAnsi" w:hAnsiTheme="minorHAnsi" w:cs="Arial"/>
        </w:rPr>
        <w:t xml:space="preserve"> portable device</w:t>
      </w:r>
      <w:r w:rsidR="0034012D" w:rsidRPr="00BD4424">
        <w:rPr>
          <w:rFonts w:asciiTheme="minorHAnsi" w:hAnsiTheme="minorHAnsi" w:cs="Arial"/>
        </w:rPr>
        <w:t>s</w:t>
      </w:r>
      <w:r w:rsidR="00E47407" w:rsidRPr="00BD4424">
        <w:rPr>
          <w:rFonts w:asciiTheme="minorHAnsi" w:hAnsiTheme="minorHAnsi" w:cs="Arial"/>
        </w:rPr>
        <w:t xml:space="preserve"> </w:t>
      </w:r>
      <w:r w:rsidRPr="00BD4424">
        <w:rPr>
          <w:rFonts w:asciiTheme="minorHAnsi" w:hAnsiTheme="minorHAnsi" w:cs="Arial"/>
          <w:lang w:eastAsia="zh-CN"/>
        </w:rPr>
        <w:t xml:space="preserve">to eliminate PAHs contamination </w:t>
      </w:r>
      <w:r w:rsidR="00467DA9" w:rsidRPr="00BD4424">
        <w:rPr>
          <w:rFonts w:asciiTheme="minorHAnsi" w:hAnsiTheme="minorHAnsi" w:cs="Arial"/>
          <w:lang w:eastAsia="zh-CN"/>
        </w:rPr>
        <w:t>before drinking</w:t>
      </w:r>
      <w:r w:rsidR="0034012D" w:rsidRPr="00BD4424">
        <w:rPr>
          <w:rFonts w:asciiTheme="minorHAnsi" w:hAnsiTheme="minorHAnsi" w:cs="Arial"/>
          <w:lang w:eastAsia="zh-CN"/>
        </w:rPr>
        <w:t xml:space="preserve"> or other further usages</w:t>
      </w:r>
      <w:r w:rsidRPr="00BD4424">
        <w:rPr>
          <w:rFonts w:asciiTheme="minorHAnsi" w:hAnsiTheme="minorHAnsi" w:cs="Arial"/>
          <w:lang w:eastAsia="zh-CN"/>
        </w:rPr>
        <w:t>.</w:t>
      </w:r>
      <w:r w:rsidRPr="00BD4424">
        <w:rPr>
          <w:rFonts w:asciiTheme="minorHAnsi" w:hAnsiTheme="minorHAnsi" w:cs="Arial"/>
        </w:rPr>
        <w:t xml:space="preserve"> </w:t>
      </w:r>
    </w:p>
    <w:p w:rsidR="00C02DAD" w:rsidRPr="00BD4424" w:rsidRDefault="00C02DAD" w:rsidP="006E0EFD">
      <w:pPr>
        <w:rPr>
          <w:rFonts w:cs="Arial"/>
          <w:b/>
          <w:lang w:eastAsia="zh-CN"/>
        </w:rPr>
      </w:pPr>
    </w:p>
    <w:p w:rsidR="006E0EFD" w:rsidRPr="00BD4424" w:rsidRDefault="006E0EFD" w:rsidP="006E0EFD">
      <w:pPr>
        <w:rPr>
          <w:rFonts w:cs="Arial"/>
        </w:rPr>
      </w:pPr>
      <w:r w:rsidRPr="00BD4424">
        <w:rPr>
          <w:rFonts w:cs="Arial"/>
          <w:b/>
        </w:rPr>
        <w:t xml:space="preserve">II. PROJECT </w:t>
      </w:r>
      <w:r w:rsidR="00A13F26" w:rsidRPr="00BD4424">
        <w:rPr>
          <w:rFonts w:cs="Arial"/>
          <w:b/>
        </w:rPr>
        <w:t>ACTIVIT</w:t>
      </w:r>
      <w:r w:rsidR="00533120" w:rsidRPr="00BD4424">
        <w:rPr>
          <w:rFonts w:cs="Arial"/>
          <w:b/>
        </w:rPr>
        <w:t>I</w:t>
      </w:r>
      <w:r w:rsidR="00A13F26" w:rsidRPr="00BD4424">
        <w:rPr>
          <w:rFonts w:cs="Arial"/>
          <w:b/>
        </w:rPr>
        <w:t>ES</w:t>
      </w:r>
      <w:r w:rsidR="00614DF2" w:rsidRPr="00BD4424">
        <w:rPr>
          <w:rFonts w:cs="Arial"/>
          <w:b/>
        </w:rPr>
        <w:t xml:space="preserve"> AND OUTCOMES</w:t>
      </w:r>
    </w:p>
    <w:tbl>
      <w:tblPr>
        <w:tblW w:w="10476" w:type="dxa"/>
        <w:tblLook w:val="04A0" w:firstRow="1" w:lastRow="0" w:firstColumn="1" w:lastColumn="0" w:noHBand="0" w:noVBand="1"/>
      </w:tblPr>
      <w:tblGrid>
        <w:gridCol w:w="8208"/>
        <w:gridCol w:w="2268"/>
      </w:tblGrid>
      <w:tr w:rsidR="00BD4424" w:rsidRPr="00BD4424" w:rsidTr="00D0597B">
        <w:tc>
          <w:tcPr>
            <w:tcW w:w="8208" w:type="dxa"/>
          </w:tcPr>
          <w:p w:rsidR="006064E7" w:rsidRDefault="006064E7" w:rsidP="00D0597B">
            <w:pPr>
              <w:rPr>
                <w:rFonts w:cs="Arial"/>
                <w:b/>
              </w:rPr>
            </w:pPr>
          </w:p>
          <w:p w:rsidR="005A57A0" w:rsidRPr="00BD4424" w:rsidRDefault="005A57A0" w:rsidP="00D0597B">
            <w:pPr>
              <w:rPr>
                <w:rFonts w:cs="Arial"/>
              </w:rPr>
            </w:pPr>
            <w:r w:rsidRPr="00BD4424">
              <w:rPr>
                <w:rFonts w:cs="Arial"/>
                <w:b/>
              </w:rPr>
              <w:t>Activity 1:</w:t>
            </w:r>
            <w:r w:rsidRPr="00BD4424">
              <w:rPr>
                <w:rFonts w:cs="Arial"/>
                <w:i/>
              </w:rPr>
              <w:t xml:space="preserve"> Development of highly e</w:t>
            </w:r>
            <w:r w:rsidR="00076309" w:rsidRPr="00BD4424">
              <w:rPr>
                <w:rFonts w:cs="Arial"/>
                <w:i/>
              </w:rPr>
              <w:t>fficient</w:t>
            </w:r>
            <w:r w:rsidRPr="00BD4424">
              <w:rPr>
                <w:rFonts w:cs="Arial"/>
                <w:i/>
              </w:rPr>
              <w:t xml:space="preserve"> </w:t>
            </w:r>
            <w:r w:rsidR="00956ECE" w:rsidRPr="00BD4424">
              <w:rPr>
                <w:rFonts w:cs="Arial"/>
                <w:i/>
              </w:rPr>
              <w:t>filters</w:t>
            </w:r>
            <w:r w:rsidRPr="00BD4424">
              <w:rPr>
                <w:rFonts w:cs="Arial"/>
                <w:i/>
              </w:rPr>
              <w:t xml:space="preserve"> to remove organic compounds</w:t>
            </w:r>
          </w:p>
        </w:tc>
        <w:tc>
          <w:tcPr>
            <w:tcW w:w="2268" w:type="dxa"/>
          </w:tcPr>
          <w:p w:rsidR="005A57A0" w:rsidRPr="00BD4424" w:rsidRDefault="005A57A0" w:rsidP="000F2DA2">
            <w:pPr>
              <w:rPr>
                <w:rFonts w:cs="Arial"/>
              </w:rPr>
            </w:pPr>
            <w:r w:rsidRPr="00BD4424">
              <w:rPr>
                <w:rFonts w:cs="Arial"/>
                <w:b/>
              </w:rPr>
              <w:t>Budget: $</w:t>
            </w:r>
            <w:r w:rsidR="00BB6F8B" w:rsidRPr="00BD4424">
              <w:rPr>
                <w:rFonts w:cs="Arial"/>
                <w:b/>
              </w:rPr>
              <w:t>140,000</w:t>
            </w:r>
          </w:p>
        </w:tc>
      </w:tr>
    </w:tbl>
    <w:p w:rsidR="006064E7" w:rsidRDefault="006064E7" w:rsidP="005A57A0">
      <w:pPr>
        <w:rPr>
          <w:rFonts w:asciiTheme="minorHAnsi" w:hAnsiTheme="minorHAnsi" w:cs="Arial"/>
        </w:rPr>
      </w:pPr>
    </w:p>
    <w:p w:rsidR="005A57A0" w:rsidRDefault="005A57A0" w:rsidP="005A57A0">
      <w:pPr>
        <w:rPr>
          <w:rFonts w:asciiTheme="minorHAnsi" w:hAnsiTheme="minorHAnsi" w:cs="Arial"/>
        </w:rPr>
      </w:pPr>
      <w:r w:rsidRPr="00BD4424">
        <w:rPr>
          <w:rFonts w:asciiTheme="minorHAnsi" w:hAnsiTheme="minorHAnsi" w:cs="Arial"/>
        </w:rPr>
        <w:t xml:space="preserve">The objective of this activity is to develop </w:t>
      </w:r>
      <w:r w:rsidR="00076309" w:rsidRPr="00BD4424">
        <w:rPr>
          <w:rFonts w:asciiTheme="minorHAnsi" w:hAnsiTheme="minorHAnsi" w:cs="Arial"/>
        </w:rPr>
        <w:t>highly efficient</w:t>
      </w:r>
      <w:r w:rsidRPr="00BD4424">
        <w:rPr>
          <w:rFonts w:asciiTheme="minorHAnsi" w:hAnsiTheme="minorHAnsi" w:cs="Arial"/>
        </w:rPr>
        <w:t xml:space="preserve"> </w:t>
      </w:r>
      <w:r w:rsidR="00956ECE" w:rsidRPr="00BD4424">
        <w:rPr>
          <w:rFonts w:asciiTheme="minorHAnsi" w:hAnsiTheme="minorHAnsi" w:cs="Arial"/>
        </w:rPr>
        <w:t>filters</w:t>
      </w:r>
      <w:r w:rsidRPr="00BD4424">
        <w:rPr>
          <w:rFonts w:asciiTheme="minorHAnsi" w:hAnsiTheme="minorHAnsi" w:cs="Arial"/>
        </w:rPr>
        <w:t xml:space="preserve"> using carbon nanotubes and </w:t>
      </w:r>
      <w:r w:rsidR="00CA4FA4" w:rsidRPr="00CA4FA4">
        <w:rPr>
          <w:rFonts w:asciiTheme="minorHAnsi" w:hAnsiTheme="minorHAnsi" w:cs="Arial"/>
        </w:rPr>
        <w:t>zinc oxide</w:t>
      </w:r>
      <w:r w:rsidR="00CA4FA4">
        <w:rPr>
          <w:rFonts w:asciiTheme="minorHAnsi" w:hAnsiTheme="minorHAnsi" w:cs="Arial"/>
        </w:rPr>
        <w:t xml:space="preserve"> </w:t>
      </w:r>
      <w:proofErr w:type="spellStart"/>
      <w:r w:rsidR="00CA4FA4">
        <w:rPr>
          <w:rFonts w:asciiTheme="minorHAnsi" w:hAnsiTheme="minorHAnsi" w:cs="Arial"/>
        </w:rPr>
        <w:t>nnowires</w:t>
      </w:r>
      <w:proofErr w:type="spellEnd"/>
      <w:r w:rsidR="005A47E7" w:rsidRPr="00CA4FA4">
        <w:rPr>
          <w:rFonts w:asciiTheme="minorHAnsi" w:hAnsiTheme="minorHAnsi" w:cs="Arial"/>
        </w:rPr>
        <w:t>.</w:t>
      </w:r>
      <w:r w:rsidR="005A47E7" w:rsidRPr="00BD4424">
        <w:rPr>
          <w:rFonts w:asciiTheme="minorHAnsi" w:hAnsiTheme="minorHAnsi" w:cs="Arial"/>
        </w:rPr>
        <w:t xml:space="preserve"> They are</w:t>
      </w:r>
      <w:r w:rsidRPr="00BD4424">
        <w:rPr>
          <w:rFonts w:asciiTheme="minorHAnsi" w:hAnsiTheme="minorHAnsi" w:cs="Arial"/>
        </w:rPr>
        <w:t xml:space="preserve"> very cheap, </w:t>
      </w:r>
      <w:r w:rsidR="006064E7">
        <w:rPr>
          <w:rFonts w:asciiTheme="minorHAnsi" w:hAnsiTheme="minorHAnsi" w:cs="Arial"/>
        </w:rPr>
        <w:t xml:space="preserve">highly </w:t>
      </w:r>
      <w:r w:rsidRPr="00BD4424">
        <w:rPr>
          <w:rFonts w:asciiTheme="minorHAnsi" w:hAnsiTheme="minorHAnsi" w:cs="Arial"/>
        </w:rPr>
        <w:t xml:space="preserve">efficient, and </w:t>
      </w:r>
      <w:r w:rsidR="006064E7">
        <w:rPr>
          <w:rFonts w:asciiTheme="minorHAnsi" w:hAnsiTheme="minorHAnsi" w:cs="Arial"/>
        </w:rPr>
        <w:t xml:space="preserve">extremely </w:t>
      </w:r>
      <w:r w:rsidRPr="00BD4424">
        <w:rPr>
          <w:rFonts w:asciiTheme="minorHAnsi" w:hAnsiTheme="minorHAnsi" w:cs="Arial"/>
        </w:rPr>
        <w:t xml:space="preserve">reliable for PAHs decomposition.  The </w:t>
      </w:r>
      <w:r w:rsidRPr="00BD4424">
        <w:rPr>
          <w:rFonts w:asciiTheme="minorHAnsi" w:hAnsiTheme="minorHAnsi" w:cs="Arial"/>
          <w:lang w:eastAsia="zh-CN"/>
        </w:rPr>
        <w:t xml:space="preserve">PAH </w:t>
      </w:r>
      <w:r w:rsidR="00956ECE" w:rsidRPr="00BD4424">
        <w:rPr>
          <w:rFonts w:asciiTheme="minorHAnsi" w:hAnsiTheme="minorHAnsi" w:cs="Arial"/>
          <w:lang w:eastAsia="zh-CN"/>
        </w:rPr>
        <w:t>filters</w:t>
      </w:r>
      <w:r w:rsidRPr="00BD4424">
        <w:rPr>
          <w:rFonts w:asciiTheme="minorHAnsi" w:hAnsiTheme="minorHAnsi" w:cs="Arial"/>
        </w:rPr>
        <w:t xml:space="preserve"> will be designed and fabricated to remove PAHs in </w:t>
      </w:r>
      <w:r w:rsidR="006064E7">
        <w:rPr>
          <w:rFonts w:asciiTheme="minorHAnsi" w:hAnsiTheme="minorHAnsi" w:cs="Arial"/>
        </w:rPr>
        <w:t xml:space="preserve">drinking </w:t>
      </w:r>
      <w:r w:rsidR="00956ECE" w:rsidRPr="00BD4424">
        <w:rPr>
          <w:rFonts w:asciiTheme="minorHAnsi" w:hAnsiTheme="minorHAnsi" w:cs="Arial"/>
        </w:rPr>
        <w:t>water</w:t>
      </w:r>
      <w:r w:rsidRPr="00BD4424">
        <w:rPr>
          <w:rFonts w:asciiTheme="minorHAnsi" w:hAnsiTheme="minorHAnsi" w:cs="Arial"/>
        </w:rPr>
        <w:t xml:space="preserve">.  </w:t>
      </w:r>
      <w:r w:rsidR="00076309" w:rsidRPr="00BD4424">
        <w:rPr>
          <w:rFonts w:asciiTheme="minorHAnsi" w:hAnsiTheme="minorHAnsi" w:cs="Arial"/>
        </w:rPr>
        <w:t>The</w:t>
      </w:r>
      <w:r w:rsidR="00956ECE" w:rsidRPr="00BD4424">
        <w:rPr>
          <w:rFonts w:asciiTheme="minorHAnsi" w:hAnsiTheme="minorHAnsi" w:cs="Arial"/>
        </w:rPr>
        <w:t xml:space="preserve"> substrate</w:t>
      </w:r>
      <w:r w:rsidR="00076309" w:rsidRPr="00BD4424">
        <w:rPr>
          <w:rFonts w:asciiTheme="minorHAnsi" w:hAnsiTheme="minorHAnsi" w:cs="Arial"/>
        </w:rPr>
        <w:t xml:space="preserve"> of</w:t>
      </w:r>
      <w:r w:rsidR="00A447CE" w:rsidRPr="00BD4424">
        <w:rPr>
          <w:rFonts w:asciiTheme="minorHAnsi" w:hAnsiTheme="minorHAnsi" w:cs="Arial"/>
        </w:rPr>
        <w:t xml:space="preserve"> filter</w:t>
      </w:r>
      <w:r w:rsidRPr="00BD4424">
        <w:rPr>
          <w:rFonts w:asciiTheme="minorHAnsi" w:hAnsiTheme="minorHAnsi" w:cs="Arial"/>
        </w:rPr>
        <w:t>s is transparent</w:t>
      </w:r>
      <w:r w:rsidR="006064E7">
        <w:rPr>
          <w:rFonts w:asciiTheme="minorHAnsi" w:hAnsiTheme="minorHAnsi" w:cs="Arial"/>
        </w:rPr>
        <w:t xml:space="preserve"> plastics</w:t>
      </w:r>
      <w:r w:rsidRPr="00BD4424">
        <w:rPr>
          <w:rFonts w:asciiTheme="minorHAnsi" w:hAnsiTheme="minorHAnsi" w:cs="Arial"/>
        </w:rPr>
        <w:t xml:space="preserve"> to allow ultraviolet light radiation to </w:t>
      </w:r>
      <w:r w:rsidR="00076309" w:rsidRPr="00BD4424">
        <w:rPr>
          <w:rFonts w:asciiTheme="minorHAnsi" w:hAnsiTheme="minorHAnsi" w:cs="Arial"/>
        </w:rPr>
        <w:t xml:space="preserve">shine </w:t>
      </w:r>
      <w:r w:rsidR="00956ECE" w:rsidRPr="00BD4424">
        <w:rPr>
          <w:rFonts w:asciiTheme="minorHAnsi" w:hAnsiTheme="minorHAnsi" w:cs="Arial"/>
        </w:rPr>
        <w:t>through</w:t>
      </w:r>
      <w:r w:rsidRPr="00BD4424">
        <w:rPr>
          <w:rFonts w:asciiTheme="minorHAnsi" w:hAnsiTheme="minorHAnsi" w:cs="Arial"/>
        </w:rPr>
        <w:t xml:space="preserve">. </w:t>
      </w:r>
      <w:r w:rsidR="00A447CE" w:rsidRPr="00BD4424">
        <w:rPr>
          <w:rFonts w:asciiTheme="minorHAnsi" w:hAnsiTheme="minorHAnsi" w:cs="Arial"/>
        </w:rPr>
        <w:t>The filter</w:t>
      </w:r>
      <w:r w:rsidRPr="00BD4424">
        <w:rPr>
          <w:rFonts w:asciiTheme="minorHAnsi" w:hAnsiTheme="minorHAnsi" w:cs="Arial"/>
        </w:rPr>
        <w:t xml:space="preserve"> will re</w:t>
      </w:r>
      <w:r w:rsidR="00A447CE" w:rsidRPr="00BD4424">
        <w:rPr>
          <w:rFonts w:asciiTheme="minorHAnsi" w:hAnsiTheme="minorHAnsi" w:cs="Arial"/>
        </w:rPr>
        <w:t>move</w:t>
      </w:r>
      <w:r w:rsidRPr="00BD4424">
        <w:rPr>
          <w:rFonts w:asciiTheme="minorHAnsi" w:hAnsiTheme="minorHAnsi" w:cs="Arial"/>
        </w:rPr>
        <w:t xml:space="preserve"> </w:t>
      </w:r>
      <w:r w:rsidR="00677DCA">
        <w:rPr>
          <w:rFonts w:asciiTheme="minorHAnsi" w:hAnsiTheme="minorHAnsi" w:cs="Arial"/>
        </w:rPr>
        <w:t>9</w:t>
      </w:r>
      <w:r w:rsidR="006064E7">
        <w:rPr>
          <w:rFonts w:asciiTheme="minorHAnsi" w:hAnsiTheme="minorHAnsi" w:cs="Arial"/>
        </w:rPr>
        <w:t>9</w:t>
      </w:r>
      <w:r w:rsidR="00A447CE" w:rsidRPr="00BD4424">
        <w:rPr>
          <w:rFonts w:asciiTheme="minorHAnsi" w:hAnsiTheme="minorHAnsi" w:cs="Arial"/>
        </w:rPr>
        <w:t>%</w:t>
      </w:r>
      <w:r w:rsidRPr="00BD4424">
        <w:rPr>
          <w:rFonts w:asciiTheme="minorHAnsi" w:hAnsiTheme="minorHAnsi" w:cs="Arial"/>
        </w:rPr>
        <w:t xml:space="preserve"> PAHs of the original </w:t>
      </w:r>
      <w:r w:rsidR="00A447CE" w:rsidRPr="00BD4424">
        <w:rPr>
          <w:rFonts w:asciiTheme="minorHAnsi" w:hAnsiTheme="minorHAnsi" w:cs="Arial"/>
        </w:rPr>
        <w:t>concentration</w:t>
      </w:r>
      <w:r w:rsidRPr="00BD4424">
        <w:rPr>
          <w:rFonts w:asciiTheme="minorHAnsi" w:hAnsiTheme="minorHAnsi" w:cs="Arial"/>
        </w:rPr>
        <w:t xml:space="preserve">, while the cost is </w:t>
      </w:r>
      <w:r w:rsidR="00A447CE" w:rsidRPr="00BD4424">
        <w:rPr>
          <w:rFonts w:asciiTheme="minorHAnsi" w:hAnsiTheme="minorHAnsi" w:cs="Arial"/>
        </w:rPr>
        <w:t>one ten</w:t>
      </w:r>
      <w:r w:rsidR="00076309" w:rsidRPr="00BD4424">
        <w:rPr>
          <w:rFonts w:asciiTheme="minorHAnsi" w:hAnsiTheme="minorHAnsi" w:cs="Arial"/>
        </w:rPr>
        <w:t>th</w:t>
      </w:r>
      <w:r w:rsidRPr="00BD4424">
        <w:rPr>
          <w:rFonts w:asciiTheme="minorHAnsi" w:hAnsiTheme="minorHAnsi" w:cs="Arial"/>
        </w:rPr>
        <w:t xml:space="preserve"> of </w:t>
      </w:r>
      <w:r w:rsidR="00413E53" w:rsidRPr="00BD4424">
        <w:rPr>
          <w:rFonts w:asciiTheme="minorHAnsi" w:hAnsiTheme="minorHAnsi" w:cs="Arial"/>
        </w:rPr>
        <w:t xml:space="preserve">reverse osmosis and other </w:t>
      </w:r>
      <w:r w:rsidR="001C5822" w:rsidRPr="00BD4424">
        <w:rPr>
          <w:rFonts w:asciiTheme="minorHAnsi" w:hAnsiTheme="minorHAnsi" w:cs="Arial"/>
        </w:rPr>
        <w:t>filtration systems</w:t>
      </w:r>
      <w:r w:rsidRPr="00BD4424">
        <w:rPr>
          <w:rFonts w:asciiTheme="minorHAnsi" w:hAnsiTheme="minorHAnsi" w:cs="Arial"/>
        </w:rPr>
        <w:t>.</w:t>
      </w:r>
      <w:r w:rsidR="00677DCA">
        <w:rPr>
          <w:rFonts w:asciiTheme="minorHAnsi" w:hAnsiTheme="minorHAnsi" w:cs="Arial"/>
        </w:rPr>
        <w:t xml:space="preserve"> </w:t>
      </w:r>
      <w:r w:rsidR="00677DCA" w:rsidRPr="00677DCA">
        <w:rPr>
          <w:rFonts w:asciiTheme="minorHAnsi" w:hAnsiTheme="minorHAnsi" w:cs="Arial"/>
        </w:rPr>
        <w:t xml:space="preserve">The first two years </w:t>
      </w:r>
      <w:r w:rsidR="00707E33">
        <w:rPr>
          <w:rFonts w:asciiTheme="minorHAnsi" w:hAnsiTheme="minorHAnsi" w:cs="Arial"/>
        </w:rPr>
        <w:t xml:space="preserve">we </w:t>
      </w:r>
      <w:r w:rsidR="00677DCA" w:rsidRPr="00677DCA">
        <w:rPr>
          <w:rFonts w:asciiTheme="minorHAnsi" w:hAnsiTheme="minorHAnsi" w:cs="Arial"/>
        </w:rPr>
        <w:t>will focus on the development</w:t>
      </w:r>
      <w:r w:rsidR="00677DCA">
        <w:rPr>
          <w:rFonts w:asciiTheme="minorHAnsi" w:hAnsiTheme="minorHAnsi" w:cs="Arial"/>
        </w:rPr>
        <w:t xml:space="preserve"> and assessment of th</w:t>
      </w:r>
      <w:r w:rsidR="006064E7">
        <w:rPr>
          <w:rFonts w:asciiTheme="minorHAnsi" w:hAnsiTheme="minorHAnsi" w:cs="Arial"/>
        </w:rPr>
        <w:t xml:space="preserve">e PAH filters in laboratory so that the filters can be ready for field tests in Year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BD4424" w:rsidRPr="00BD4424" w:rsidTr="00D0597B">
        <w:tc>
          <w:tcPr>
            <w:tcW w:w="8285" w:type="dxa"/>
          </w:tcPr>
          <w:p w:rsidR="005A57A0" w:rsidRPr="00BD4424" w:rsidRDefault="005A57A0" w:rsidP="00D0597B">
            <w:pPr>
              <w:rPr>
                <w:rFonts w:cs="Arial"/>
                <w:b/>
              </w:rPr>
            </w:pPr>
            <w:r w:rsidRPr="00BD4424">
              <w:rPr>
                <w:rFonts w:cs="Arial"/>
                <w:b/>
              </w:rPr>
              <w:lastRenderedPageBreak/>
              <w:t>Outcomes</w:t>
            </w:r>
          </w:p>
        </w:tc>
        <w:tc>
          <w:tcPr>
            <w:tcW w:w="1785" w:type="dxa"/>
          </w:tcPr>
          <w:p w:rsidR="005A57A0" w:rsidRPr="00BD4424" w:rsidRDefault="005A57A0" w:rsidP="00D0597B">
            <w:pPr>
              <w:jc w:val="center"/>
              <w:rPr>
                <w:rFonts w:cs="Arial"/>
                <w:b/>
              </w:rPr>
            </w:pPr>
            <w:r w:rsidRPr="00BD4424">
              <w:rPr>
                <w:rFonts w:cs="Arial"/>
                <w:b/>
              </w:rPr>
              <w:t>Completion Date</w:t>
            </w:r>
          </w:p>
        </w:tc>
      </w:tr>
      <w:tr w:rsidR="00BD4424" w:rsidRPr="00BD4424" w:rsidTr="00D0597B">
        <w:tc>
          <w:tcPr>
            <w:tcW w:w="8285" w:type="dxa"/>
          </w:tcPr>
          <w:p w:rsidR="005A57A0" w:rsidRPr="00BD4424" w:rsidRDefault="005A57A0" w:rsidP="00D0597B">
            <w:pPr>
              <w:rPr>
                <w:rFonts w:cs="Arial"/>
                <w:i/>
              </w:rPr>
            </w:pPr>
            <w:r w:rsidRPr="00BD4424">
              <w:rPr>
                <w:rFonts w:cs="Arial"/>
                <w:i/>
              </w:rPr>
              <w:t>1.  Layer-by-layer self-assembled carbon nanotubes</w:t>
            </w:r>
            <w:r w:rsidR="00707E33">
              <w:t xml:space="preserve"> and </w:t>
            </w:r>
            <w:r w:rsidR="00707E33" w:rsidRPr="00707E33">
              <w:rPr>
                <w:rFonts w:cs="Arial"/>
                <w:i/>
              </w:rPr>
              <w:t>zinc oxide</w:t>
            </w:r>
            <w:r w:rsidRPr="00BD4424">
              <w:rPr>
                <w:rFonts w:cs="Arial"/>
                <w:i/>
              </w:rPr>
              <w:t xml:space="preserve"> nanocomposite; </w:t>
            </w:r>
            <w:r w:rsidR="001C5822" w:rsidRPr="00BD4424">
              <w:rPr>
                <w:rFonts w:cs="Arial"/>
                <w:i/>
              </w:rPr>
              <w:t>filter</w:t>
            </w:r>
            <w:r w:rsidRPr="00BD4424">
              <w:rPr>
                <w:rFonts w:cs="Arial"/>
                <w:i/>
              </w:rPr>
              <w:t xml:space="preserve"> modeling/ simulation and hardware development for continuous decomposition of PAHs in </w:t>
            </w:r>
            <w:r w:rsidR="001C5822" w:rsidRPr="00BD4424">
              <w:rPr>
                <w:rFonts w:cs="Arial"/>
                <w:i/>
              </w:rPr>
              <w:t>water</w:t>
            </w:r>
            <w:r w:rsidRPr="00BD4424">
              <w:rPr>
                <w:rFonts w:cs="Arial"/>
                <w:i/>
              </w:rPr>
              <w:t xml:space="preserve">; Initial testing results for small-size </w:t>
            </w:r>
            <w:r w:rsidR="001C5822" w:rsidRPr="00BD4424">
              <w:rPr>
                <w:rFonts w:cs="Arial"/>
                <w:i/>
              </w:rPr>
              <w:t>filter</w:t>
            </w:r>
            <w:r w:rsidRPr="00BD4424">
              <w:rPr>
                <w:rFonts w:cs="Arial"/>
                <w:i/>
              </w:rPr>
              <w:t>s validation in lab</w:t>
            </w:r>
          </w:p>
        </w:tc>
        <w:tc>
          <w:tcPr>
            <w:tcW w:w="1785" w:type="dxa"/>
          </w:tcPr>
          <w:p w:rsidR="005A57A0" w:rsidRPr="00BD4424" w:rsidRDefault="005A57A0" w:rsidP="00D0597B">
            <w:pPr>
              <w:rPr>
                <w:rFonts w:cs="Arial"/>
                <w:i/>
              </w:rPr>
            </w:pPr>
            <w:r w:rsidRPr="00BD4424">
              <w:rPr>
                <w:rFonts w:cs="Arial"/>
                <w:i/>
              </w:rPr>
              <w:t>6/30/202</w:t>
            </w:r>
            <w:r w:rsidR="00A54DBD" w:rsidRPr="00BD4424">
              <w:rPr>
                <w:rFonts w:cs="Arial"/>
                <w:i/>
              </w:rPr>
              <w:t>1</w:t>
            </w:r>
          </w:p>
        </w:tc>
      </w:tr>
      <w:tr w:rsidR="00BD4424" w:rsidRPr="00BD4424" w:rsidTr="00D0597B">
        <w:tc>
          <w:tcPr>
            <w:tcW w:w="8285" w:type="dxa"/>
          </w:tcPr>
          <w:p w:rsidR="005A57A0" w:rsidRPr="00BD4424" w:rsidRDefault="005A57A0" w:rsidP="00D0597B">
            <w:pPr>
              <w:rPr>
                <w:rFonts w:cs="Arial"/>
                <w:i/>
              </w:rPr>
            </w:pPr>
            <w:r w:rsidRPr="00BD4424">
              <w:rPr>
                <w:rFonts w:cs="Arial"/>
                <w:i/>
              </w:rPr>
              <w:t xml:space="preserve">2.  Decomposition efficiency will be tested in comparison with conventional results in the lab; Improved </w:t>
            </w:r>
            <w:r w:rsidR="001C5822" w:rsidRPr="00BD4424">
              <w:rPr>
                <w:rFonts w:cs="Arial"/>
                <w:i/>
              </w:rPr>
              <w:t>filter</w:t>
            </w:r>
            <w:r w:rsidR="00F429F9" w:rsidRPr="00BD4424">
              <w:rPr>
                <w:rFonts w:cs="Arial"/>
                <w:i/>
              </w:rPr>
              <w:t>s with revised</w:t>
            </w:r>
            <w:r w:rsidRPr="00BD4424">
              <w:rPr>
                <w:rFonts w:cs="Arial"/>
                <w:i/>
              </w:rPr>
              <w:t xml:space="preserve"> design, fabrication, and testing will be provided; </w:t>
            </w:r>
            <w:r w:rsidR="001C5822" w:rsidRPr="00BD4424">
              <w:rPr>
                <w:rFonts w:cs="Arial"/>
                <w:i/>
              </w:rPr>
              <w:t>Filter</w:t>
            </w:r>
            <w:r w:rsidRPr="00BD4424">
              <w:rPr>
                <w:rFonts w:cs="Arial"/>
                <w:i/>
              </w:rPr>
              <w:t xml:space="preserve"> tests of PAHs decomposition of </w:t>
            </w:r>
            <w:r w:rsidR="001C5822" w:rsidRPr="00BD4424">
              <w:rPr>
                <w:rFonts w:cs="Arial"/>
                <w:i/>
              </w:rPr>
              <w:t>water</w:t>
            </w:r>
            <w:r w:rsidRPr="00BD4424">
              <w:rPr>
                <w:rFonts w:cs="Arial"/>
                <w:i/>
              </w:rPr>
              <w:t xml:space="preserve"> samples will be conducted </w:t>
            </w:r>
          </w:p>
        </w:tc>
        <w:tc>
          <w:tcPr>
            <w:tcW w:w="1785" w:type="dxa"/>
          </w:tcPr>
          <w:p w:rsidR="005A57A0" w:rsidRPr="00BD4424" w:rsidRDefault="005A57A0" w:rsidP="00D0597B">
            <w:pPr>
              <w:rPr>
                <w:rFonts w:cs="Arial"/>
                <w:i/>
              </w:rPr>
            </w:pPr>
            <w:r w:rsidRPr="00BD4424">
              <w:rPr>
                <w:rFonts w:cs="Arial"/>
                <w:i/>
              </w:rPr>
              <w:t>6/30/202</w:t>
            </w:r>
            <w:r w:rsidR="00A54DBD" w:rsidRPr="00BD4424">
              <w:rPr>
                <w:rFonts w:cs="Arial"/>
                <w:i/>
              </w:rPr>
              <w:t>2</w:t>
            </w:r>
          </w:p>
        </w:tc>
      </w:tr>
      <w:tr w:rsidR="005A57A0" w:rsidRPr="00BD4424" w:rsidTr="00D0597B">
        <w:tc>
          <w:tcPr>
            <w:tcW w:w="8285" w:type="dxa"/>
          </w:tcPr>
          <w:p w:rsidR="005A57A0" w:rsidRPr="00BD4424" w:rsidRDefault="005A57A0" w:rsidP="00D0597B">
            <w:pPr>
              <w:rPr>
                <w:rFonts w:cs="Arial"/>
                <w:i/>
              </w:rPr>
            </w:pPr>
            <w:r w:rsidRPr="00BD4424">
              <w:rPr>
                <w:rFonts w:cs="Arial"/>
                <w:i/>
              </w:rPr>
              <w:t>3. Comprehensive assessment of the techniques will be completed</w:t>
            </w:r>
          </w:p>
        </w:tc>
        <w:tc>
          <w:tcPr>
            <w:tcW w:w="1785" w:type="dxa"/>
          </w:tcPr>
          <w:p w:rsidR="005A57A0" w:rsidRPr="00BD4424" w:rsidRDefault="005A57A0" w:rsidP="00D0597B">
            <w:pPr>
              <w:rPr>
                <w:rFonts w:cs="Arial"/>
                <w:i/>
              </w:rPr>
            </w:pPr>
            <w:r w:rsidRPr="00BD4424">
              <w:rPr>
                <w:rFonts w:cs="Arial"/>
                <w:i/>
              </w:rPr>
              <w:t>6/30/202</w:t>
            </w:r>
            <w:r w:rsidR="00A54DBD" w:rsidRPr="00BD4424">
              <w:rPr>
                <w:rFonts w:cs="Arial"/>
                <w:i/>
              </w:rPr>
              <w:t>2</w:t>
            </w:r>
          </w:p>
        </w:tc>
      </w:tr>
    </w:tbl>
    <w:p w:rsidR="005A57A0" w:rsidRPr="00BD4424" w:rsidRDefault="005A57A0" w:rsidP="005A57A0">
      <w:pPr>
        <w:rPr>
          <w:rFonts w:cs="Arial"/>
        </w:rPr>
      </w:pPr>
    </w:p>
    <w:tbl>
      <w:tblPr>
        <w:tblW w:w="10476" w:type="dxa"/>
        <w:tblLook w:val="04A0" w:firstRow="1" w:lastRow="0" w:firstColumn="1" w:lastColumn="0" w:noHBand="0" w:noVBand="1"/>
      </w:tblPr>
      <w:tblGrid>
        <w:gridCol w:w="8208"/>
        <w:gridCol w:w="2268"/>
      </w:tblGrid>
      <w:tr w:rsidR="00BD4424" w:rsidRPr="00BD4424" w:rsidTr="00D0597B">
        <w:tc>
          <w:tcPr>
            <w:tcW w:w="8208" w:type="dxa"/>
          </w:tcPr>
          <w:p w:rsidR="005A57A0" w:rsidRPr="00BD4424" w:rsidRDefault="005A57A0" w:rsidP="00D0597B">
            <w:pPr>
              <w:rPr>
                <w:rFonts w:cs="Arial"/>
              </w:rPr>
            </w:pPr>
            <w:r w:rsidRPr="00BD4424">
              <w:rPr>
                <w:rFonts w:cs="Arial"/>
                <w:b/>
              </w:rPr>
              <w:t>Activity 2:</w:t>
            </w:r>
            <w:r w:rsidRPr="00BD4424">
              <w:rPr>
                <w:rFonts w:cs="Arial"/>
                <w:i/>
              </w:rPr>
              <w:t xml:space="preserve"> </w:t>
            </w:r>
            <w:r w:rsidR="00F429F9" w:rsidRPr="00BD4424">
              <w:rPr>
                <w:rFonts w:cs="Arial"/>
                <w:i/>
              </w:rPr>
              <w:t>S</w:t>
            </w:r>
            <w:r w:rsidRPr="00BD4424">
              <w:rPr>
                <w:rFonts w:cs="Arial"/>
                <w:i/>
              </w:rPr>
              <w:t xml:space="preserve">tandard-size </w:t>
            </w:r>
            <w:r w:rsidR="00A54DBD" w:rsidRPr="00BD4424">
              <w:rPr>
                <w:rFonts w:cs="Arial"/>
                <w:i/>
              </w:rPr>
              <w:t>filter</w:t>
            </w:r>
            <w:r w:rsidRPr="00BD4424">
              <w:rPr>
                <w:rFonts w:cs="Arial"/>
                <w:i/>
              </w:rPr>
              <w:t>s and field testing</w:t>
            </w:r>
            <w:r w:rsidR="005A47E7" w:rsidRPr="00BD4424">
              <w:rPr>
                <w:rFonts w:cs="Arial"/>
                <w:i/>
              </w:rPr>
              <w:t xml:space="preserve"> on </w:t>
            </w:r>
            <w:r w:rsidR="00A54DBD" w:rsidRPr="00BD4424">
              <w:rPr>
                <w:rFonts w:cs="Arial" w:hint="eastAsia"/>
                <w:i/>
                <w:lang w:eastAsia="zh-CN"/>
              </w:rPr>
              <w:t>river</w:t>
            </w:r>
            <w:r w:rsidR="00A54DBD" w:rsidRPr="00BD4424">
              <w:rPr>
                <w:rFonts w:cs="Arial"/>
                <w:i/>
                <w:lang w:eastAsia="zh-CN"/>
              </w:rPr>
              <w:t>s and lakes</w:t>
            </w:r>
          </w:p>
        </w:tc>
        <w:tc>
          <w:tcPr>
            <w:tcW w:w="2268" w:type="dxa"/>
          </w:tcPr>
          <w:p w:rsidR="005A57A0" w:rsidRPr="00BD4424" w:rsidRDefault="005A57A0" w:rsidP="000F2DA2">
            <w:pPr>
              <w:rPr>
                <w:rFonts w:cs="Arial"/>
              </w:rPr>
            </w:pPr>
            <w:r w:rsidRPr="00BD4424">
              <w:rPr>
                <w:rFonts w:cs="Arial"/>
                <w:b/>
              </w:rPr>
              <w:t>Budget: $</w:t>
            </w:r>
            <w:r w:rsidR="00BB6F8B" w:rsidRPr="00BD4424">
              <w:rPr>
                <w:rFonts w:cs="Arial"/>
                <w:b/>
              </w:rPr>
              <w:t>60,000</w:t>
            </w:r>
          </w:p>
        </w:tc>
      </w:tr>
    </w:tbl>
    <w:p w:rsidR="006D7AE2" w:rsidRDefault="006D7AE2" w:rsidP="005A57A0">
      <w:pPr>
        <w:rPr>
          <w:rFonts w:cs="Arial"/>
        </w:rPr>
      </w:pPr>
    </w:p>
    <w:p w:rsidR="005A57A0" w:rsidRPr="00BD4424" w:rsidRDefault="008A15EF" w:rsidP="005A57A0">
      <w:pPr>
        <w:rPr>
          <w:rFonts w:cs="Arial"/>
        </w:rPr>
      </w:pPr>
      <w:r w:rsidRPr="00BD4424">
        <w:rPr>
          <w:rFonts w:cs="Arial"/>
        </w:rPr>
        <w:t>S</w:t>
      </w:r>
      <w:r w:rsidR="005A57A0" w:rsidRPr="00BD4424">
        <w:rPr>
          <w:rFonts w:cs="Arial"/>
        </w:rPr>
        <w:t>tandard-</w:t>
      </w:r>
      <w:r w:rsidR="00F429F9" w:rsidRPr="00BD4424">
        <w:rPr>
          <w:rFonts w:cs="Arial"/>
        </w:rPr>
        <w:t>size</w:t>
      </w:r>
      <w:r w:rsidR="005A57A0" w:rsidRPr="00BD4424">
        <w:rPr>
          <w:rFonts w:cs="Arial"/>
        </w:rPr>
        <w:t xml:space="preserve"> </w:t>
      </w:r>
      <w:r w:rsidR="00A54DBD" w:rsidRPr="00BD4424">
        <w:rPr>
          <w:rFonts w:cs="Arial"/>
        </w:rPr>
        <w:t xml:space="preserve">filters are produced and being used to </w:t>
      </w:r>
      <w:r w:rsidRPr="00BD4424">
        <w:rPr>
          <w:rFonts w:cs="Arial"/>
        </w:rPr>
        <w:t>purify</w:t>
      </w:r>
      <w:r w:rsidR="00A54DBD" w:rsidRPr="00BD4424">
        <w:rPr>
          <w:rFonts w:cs="Arial"/>
        </w:rPr>
        <w:t xml:space="preserve"> </w:t>
      </w:r>
      <w:r w:rsidR="00A16B60">
        <w:rPr>
          <w:rFonts w:cs="Arial"/>
        </w:rPr>
        <w:t xml:space="preserve">drinking </w:t>
      </w:r>
      <w:r w:rsidR="00A54DBD" w:rsidRPr="00BD4424">
        <w:rPr>
          <w:rFonts w:cs="Arial"/>
        </w:rPr>
        <w:t>water in Minnesota</w:t>
      </w:r>
      <w:r w:rsidR="00A16B60">
        <w:rPr>
          <w:rFonts w:cs="Arial"/>
        </w:rPr>
        <w:t>. Two</w:t>
      </w:r>
      <w:r w:rsidR="005A57A0" w:rsidRPr="00BD4424">
        <w:rPr>
          <w:rFonts w:cs="Arial"/>
        </w:rPr>
        <w:t xml:space="preserve"> test site</w:t>
      </w:r>
      <w:r w:rsidR="00A16B60">
        <w:rPr>
          <w:rFonts w:cs="Arial"/>
        </w:rPr>
        <w:t>s</w:t>
      </w:r>
      <w:r w:rsidR="005A57A0" w:rsidRPr="00BD4424">
        <w:rPr>
          <w:rFonts w:cs="Arial"/>
        </w:rPr>
        <w:t xml:space="preserve"> will be set up to demonstrate the feasibility of the </w:t>
      </w:r>
      <w:r w:rsidR="00725491" w:rsidRPr="00BD4424">
        <w:rPr>
          <w:rFonts w:cs="Arial"/>
        </w:rPr>
        <w:t>filter</w:t>
      </w:r>
      <w:r w:rsidR="005A57A0" w:rsidRPr="00BD4424">
        <w:rPr>
          <w:rFonts w:cs="Arial"/>
        </w:rPr>
        <w:t xml:space="preserve">s. </w:t>
      </w:r>
      <w:r w:rsidR="00F429F9" w:rsidRPr="00BD4424">
        <w:rPr>
          <w:rFonts w:cs="Arial"/>
        </w:rPr>
        <w:t>Field tests</w:t>
      </w:r>
      <w:r w:rsidR="00413E53" w:rsidRPr="00BD4424">
        <w:rPr>
          <w:rFonts w:cs="Arial"/>
        </w:rPr>
        <w:t xml:space="preserve"> </w:t>
      </w:r>
      <w:r w:rsidR="005A57A0" w:rsidRPr="00BD4424">
        <w:rPr>
          <w:rFonts w:cs="Arial"/>
        </w:rPr>
        <w:t>include simulating</w:t>
      </w:r>
      <w:r w:rsidRPr="00BD4424">
        <w:rPr>
          <w:rFonts w:cs="Arial"/>
        </w:rPr>
        <w:t xml:space="preserve"> water purificati</w:t>
      </w:r>
      <w:r w:rsidR="00A16B60">
        <w:rPr>
          <w:rFonts w:cs="Arial"/>
        </w:rPr>
        <w:t xml:space="preserve">on in </w:t>
      </w:r>
      <w:r w:rsidRPr="00BD4424">
        <w:rPr>
          <w:rFonts w:cs="Arial"/>
          <w:lang w:eastAsia="zh-CN"/>
        </w:rPr>
        <w:t xml:space="preserve">household </w:t>
      </w:r>
      <w:r w:rsidR="00A16B60">
        <w:rPr>
          <w:rFonts w:cs="Arial"/>
          <w:lang w:eastAsia="zh-CN"/>
        </w:rPr>
        <w:t xml:space="preserve">drinking water </w:t>
      </w:r>
      <w:r w:rsidRPr="00BD4424">
        <w:rPr>
          <w:rFonts w:cs="Arial"/>
          <w:lang w:eastAsia="zh-CN"/>
        </w:rPr>
        <w:t>systems</w:t>
      </w:r>
      <w:r w:rsidR="007F3B11">
        <w:rPr>
          <w:rFonts w:cs="Arial"/>
          <w:lang w:eastAsia="zh-CN"/>
        </w:rPr>
        <w:t xml:space="preserve"> or water treatment plants</w:t>
      </w:r>
      <w:r w:rsidR="00413E53" w:rsidRPr="007F3B11">
        <w:rPr>
          <w:rFonts w:cs="Arial"/>
          <w:lang w:eastAsia="zh-CN"/>
        </w:rPr>
        <w:t>,</w:t>
      </w:r>
      <w:r w:rsidRPr="00BD4424">
        <w:rPr>
          <w:rFonts w:cs="Arial"/>
        </w:rPr>
        <w:t xml:space="preserve"> </w:t>
      </w:r>
      <w:r w:rsidR="005A57A0" w:rsidRPr="00BD4424">
        <w:rPr>
          <w:rFonts w:cs="Arial"/>
        </w:rPr>
        <w:t xml:space="preserve">and testing the efficiency of the </w:t>
      </w:r>
      <w:r w:rsidRPr="00BD4424">
        <w:rPr>
          <w:rFonts w:cs="Arial"/>
        </w:rPr>
        <w:t>filter</w:t>
      </w:r>
      <w:r w:rsidR="005A57A0" w:rsidRPr="00BD4424">
        <w:rPr>
          <w:rFonts w:cs="Arial"/>
        </w:rPr>
        <w:t xml:space="preserve">. Upon completion of the project, we will demonstrate the </w:t>
      </w:r>
      <w:r w:rsidRPr="00BD4424">
        <w:rPr>
          <w:rFonts w:cs="Arial"/>
        </w:rPr>
        <w:t>filter</w:t>
      </w:r>
      <w:r w:rsidR="005A57A0" w:rsidRPr="00BD4424">
        <w:rPr>
          <w:rFonts w:cs="Arial"/>
        </w:rPr>
        <w:t>s to the stakeholders and LCCMR committee members and officials.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BD4424" w:rsidRPr="00BD4424" w:rsidTr="00D0597B">
        <w:tc>
          <w:tcPr>
            <w:tcW w:w="8284" w:type="dxa"/>
          </w:tcPr>
          <w:p w:rsidR="005A57A0" w:rsidRPr="00BD4424" w:rsidRDefault="005A57A0" w:rsidP="00D0597B">
            <w:pPr>
              <w:rPr>
                <w:rFonts w:cs="Arial"/>
                <w:b/>
              </w:rPr>
            </w:pPr>
            <w:r w:rsidRPr="00BD4424">
              <w:rPr>
                <w:rFonts w:cs="Arial"/>
                <w:b/>
              </w:rPr>
              <w:t>Outcomes</w:t>
            </w:r>
          </w:p>
        </w:tc>
        <w:tc>
          <w:tcPr>
            <w:tcW w:w="1786" w:type="dxa"/>
          </w:tcPr>
          <w:p w:rsidR="005A57A0" w:rsidRPr="00BD4424" w:rsidRDefault="005A57A0" w:rsidP="00D0597B">
            <w:pPr>
              <w:jc w:val="center"/>
              <w:rPr>
                <w:rFonts w:cs="Arial"/>
                <w:b/>
              </w:rPr>
            </w:pPr>
            <w:r w:rsidRPr="00BD4424">
              <w:rPr>
                <w:rFonts w:cs="Arial"/>
                <w:b/>
              </w:rPr>
              <w:t>Completion Date</w:t>
            </w:r>
          </w:p>
        </w:tc>
      </w:tr>
      <w:tr w:rsidR="00BD4424" w:rsidRPr="00BD4424" w:rsidTr="00D0597B">
        <w:tc>
          <w:tcPr>
            <w:tcW w:w="8284" w:type="dxa"/>
          </w:tcPr>
          <w:p w:rsidR="005A57A0" w:rsidRPr="00BD4424" w:rsidRDefault="005A57A0" w:rsidP="00D0597B">
            <w:pPr>
              <w:rPr>
                <w:rFonts w:cs="Arial"/>
                <w:i/>
              </w:rPr>
            </w:pPr>
            <w:r w:rsidRPr="00BD4424">
              <w:rPr>
                <w:rFonts w:cs="Arial"/>
                <w:i/>
              </w:rPr>
              <w:t xml:space="preserve">1.  </w:t>
            </w:r>
            <w:r w:rsidR="005A47E7" w:rsidRPr="00BD4424">
              <w:rPr>
                <w:rFonts w:cs="Arial"/>
                <w:i/>
              </w:rPr>
              <w:t>Standard size</w:t>
            </w:r>
            <w:r w:rsidR="00E47407" w:rsidRPr="00BD4424">
              <w:rPr>
                <w:rFonts w:cs="Arial"/>
                <w:i/>
              </w:rPr>
              <w:t xml:space="preserve"> water filter</w:t>
            </w:r>
            <w:r w:rsidRPr="00BD4424">
              <w:rPr>
                <w:rFonts w:cs="Arial"/>
                <w:i/>
              </w:rPr>
              <w:t xml:space="preserve">s will be designed and developed </w:t>
            </w:r>
          </w:p>
        </w:tc>
        <w:tc>
          <w:tcPr>
            <w:tcW w:w="1786" w:type="dxa"/>
          </w:tcPr>
          <w:p w:rsidR="005A57A0" w:rsidRPr="00BD4424" w:rsidRDefault="005A57A0" w:rsidP="00D0597B">
            <w:pPr>
              <w:rPr>
                <w:rFonts w:cs="Arial"/>
                <w:i/>
              </w:rPr>
            </w:pPr>
            <w:r w:rsidRPr="00BD4424">
              <w:rPr>
                <w:rFonts w:cs="Arial"/>
                <w:i/>
              </w:rPr>
              <w:t>12/31/202</w:t>
            </w:r>
            <w:r w:rsidR="00A54DBD" w:rsidRPr="00BD4424">
              <w:rPr>
                <w:rFonts w:cs="Arial"/>
                <w:i/>
              </w:rPr>
              <w:t>2</w:t>
            </w:r>
          </w:p>
        </w:tc>
      </w:tr>
      <w:tr w:rsidR="00BD4424" w:rsidRPr="00BD4424" w:rsidTr="00D0597B">
        <w:tc>
          <w:tcPr>
            <w:tcW w:w="8284" w:type="dxa"/>
          </w:tcPr>
          <w:p w:rsidR="005A57A0" w:rsidRPr="00BD4424" w:rsidRDefault="005A57A0" w:rsidP="007F3B11">
            <w:pPr>
              <w:rPr>
                <w:rFonts w:cs="Arial"/>
                <w:i/>
              </w:rPr>
            </w:pPr>
            <w:r w:rsidRPr="00BD4424">
              <w:rPr>
                <w:rFonts w:cs="Arial"/>
                <w:i/>
              </w:rPr>
              <w:t>2.  T</w:t>
            </w:r>
            <w:r w:rsidR="00A16B60">
              <w:rPr>
                <w:rFonts w:cs="Arial"/>
                <w:i/>
              </w:rPr>
              <w:t>wo t</w:t>
            </w:r>
            <w:r w:rsidRPr="00BD4424">
              <w:rPr>
                <w:rFonts w:cs="Arial"/>
                <w:i/>
              </w:rPr>
              <w:t xml:space="preserve">est sites </w:t>
            </w:r>
            <w:r w:rsidR="00A16B60">
              <w:rPr>
                <w:rFonts w:cs="Arial"/>
                <w:i/>
              </w:rPr>
              <w:t>in residential drinking water systems</w:t>
            </w:r>
            <w:r w:rsidR="007F3B11">
              <w:rPr>
                <w:rFonts w:cs="Arial"/>
                <w:i/>
              </w:rPr>
              <w:t xml:space="preserve"> or water treatment plants</w:t>
            </w:r>
            <w:r w:rsidR="00E47407" w:rsidRPr="00BD4424">
              <w:rPr>
                <w:rFonts w:cs="Arial"/>
                <w:i/>
              </w:rPr>
              <w:t xml:space="preserve"> in Minnesota</w:t>
            </w:r>
            <w:r w:rsidRPr="00BD4424">
              <w:rPr>
                <w:rFonts w:cs="Arial"/>
                <w:i/>
              </w:rPr>
              <w:t xml:space="preserve"> will be set up</w:t>
            </w:r>
          </w:p>
        </w:tc>
        <w:tc>
          <w:tcPr>
            <w:tcW w:w="1786" w:type="dxa"/>
          </w:tcPr>
          <w:p w:rsidR="005A57A0" w:rsidRPr="00BD4424" w:rsidRDefault="005A57A0" w:rsidP="00D0597B">
            <w:pPr>
              <w:rPr>
                <w:rFonts w:cs="Arial"/>
                <w:i/>
              </w:rPr>
            </w:pPr>
            <w:r w:rsidRPr="00BD4424">
              <w:rPr>
                <w:rFonts w:cs="Arial"/>
                <w:i/>
              </w:rPr>
              <w:t>6/30/202</w:t>
            </w:r>
            <w:r w:rsidR="00A54DBD" w:rsidRPr="00BD4424">
              <w:rPr>
                <w:rFonts w:cs="Arial"/>
                <w:i/>
              </w:rPr>
              <w:t>3</w:t>
            </w:r>
          </w:p>
        </w:tc>
      </w:tr>
      <w:tr w:rsidR="005A57A0" w:rsidRPr="00BD4424" w:rsidTr="00D0597B">
        <w:tc>
          <w:tcPr>
            <w:tcW w:w="8284" w:type="dxa"/>
          </w:tcPr>
          <w:p w:rsidR="005A57A0" w:rsidRPr="00BD4424" w:rsidRDefault="005A57A0" w:rsidP="00D0597B">
            <w:pPr>
              <w:rPr>
                <w:rFonts w:cs="Arial"/>
                <w:i/>
              </w:rPr>
            </w:pPr>
            <w:r w:rsidRPr="00BD4424">
              <w:rPr>
                <w:rFonts w:cs="Arial"/>
                <w:i/>
              </w:rPr>
              <w:t xml:space="preserve">3.  </w:t>
            </w:r>
            <w:r w:rsidR="00F429F9" w:rsidRPr="00BD4424">
              <w:rPr>
                <w:rFonts w:cs="Arial"/>
                <w:i/>
              </w:rPr>
              <w:t>Field tests will be performed</w:t>
            </w:r>
            <w:r w:rsidR="00413E53" w:rsidRPr="00BD4424">
              <w:rPr>
                <w:rFonts w:cs="Arial"/>
                <w:i/>
              </w:rPr>
              <w:t>,</w:t>
            </w:r>
            <w:r w:rsidRPr="00BD4424">
              <w:rPr>
                <w:rFonts w:cs="Arial"/>
                <w:i/>
              </w:rPr>
              <w:t xml:space="preserve"> and decomposition efficiency will be tested</w:t>
            </w:r>
          </w:p>
        </w:tc>
        <w:tc>
          <w:tcPr>
            <w:tcW w:w="1786" w:type="dxa"/>
          </w:tcPr>
          <w:p w:rsidR="005A57A0" w:rsidRPr="00BD4424" w:rsidRDefault="005A57A0" w:rsidP="00D0597B">
            <w:pPr>
              <w:rPr>
                <w:rFonts w:cs="Arial"/>
                <w:i/>
              </w:rPr>
            </w:pPr>
            <w:r w:rsidRPr="00BD4424">
              <w:rPr>
                <w:rFonts w:cs="Arial"/>
                <w:i/>
              </w:rPr>
              <w:t>6/30/202</w:t>
            </w:r>
            <w:r w:rsidR="00A54DBD" w:rsidRPr="00BD4424">
              <w:rPr>
                <w:rFonts w:cs="Arial"/>
                <w:i/>
              </w:rPr>
              <w:t>3</w:t>
            </w:r>
          </w:p>
        </w:tc>
      </w:tr>
    </w:tbl>
    <w:p w:rsidR="00C02DAD" w:rsidRPr="00BD4424" w:rsidRDefault="00C02DAD" w:rsidP="005A57A0">
      <w:pPr>
        <w:tabs>
          <w:tab w:val="left" w:pos="540"/>
        </w:tabs>
        <w:autoSpaceDE w:val="0"/>
        <w:autoSpaceDN w:val="0"/>
        <w:adjustRightInd w:val="0"/>
        <w:rPr>
          <w:rFonts w:cs="Arial"/>
        </w:rPr>
      </w:pPr>
    </w:p>
    <w:p w:rsidR="00EE4CCD" w:rsidRDefault="006E0EFD" w:rsidP="00EE4CCD">
      <w:pPr>
        <w:tabs>
          <w:tab w:val="left" w:pos="540"/>
        </w:tabs>
        <w:autoSpaceDE w:val="0"/>
        <w:autoSpaceDN w:val="0"/>
        <w:adjustRightInd w:val="0"/>
        <w:rPr>
          <w:rFonts w:cs="Arial"/>
          <w:b/>
          <w:bCs/>
        </w:rPr>
      </w:pPr>
      <w:r w:rsidRPr="00BD4424">
        <w:rPr>
          <w:rFonts w:cs="Arial"/>
          <w:b/>
        </w:rPr>
        <w:t xml:space="preserve">III. </w:t>
      </w:r>
      <w:r w:rsidR="005431D4" w:rsidRPr="00BD4424">
        <w:rPr>
          <w:rFonts w:cs="Arial"/>
          <w:b/>
          <w:bCs/>
        </w:rPr>
        <w:t>PROJECT PARTNERS:</w:t>
      </w:r>
    </w:p>
    <w:p w:rsidR="006D7AE2" w:rsidRPr="00EE4CCD" w:rsidRDefault="005431D4" w:rsidP="00EE4CCD">
      <w:pPr>
        <w:tabs>
          <w:tab w:val="left" w:pos="540"/>
        </w:tabs>
        <w:autoSpaceDE w:val="0"/>
        <w:autoSpaceDN w:val="0"/>
        <w:adjustRightInd w:val="0"/>
        <w:rPr>
          <w:rFonts w:cs="Arial"/>
          <w:b/>
          <w:bCs/>
        </w:rPr>
      </w:pPr>
      <w:r w:rsidRPr="00BD4424">
        <w:rPr>
          <w:rFonts w:cs="Arial"/>
          <w:b/>
          <w:noProof/>
        </w:rPr>
        <w:t xml:space="preserve">Partners receiving ENRTF funding </w:t>
      </w:r>
    </w:p>
    <w:tbl>
      <w:tblPr>
        <w:tblStyle w:val="TableGrid"/>
        <w:tblW w:w="0" w:type="auto"/>
        <w:tblLook w:val="04A0" w:firstRow="1" w:lastRow="0" w:firstColumn="1" w:lastColumn="0" w:noHBand="0" w:noVBand="1"/>
      </w:tblPr>
      <w:tblGrid>
        <w:gridCol w:w="2525"/>
        <w:gridCol w:w="2527"/>
        <w:gridCol w:w="2539"/>
        <w:gridCol w:w="2479"/>
      </w:tblGrid>
      <w:tr w:rsidR="00BD4424" w:rsidRPr="00BD4424" w:rsidTr="001D3343">
        <w:tc>
          <w:tcPr>
            <w:tcW w:w="2525" w:type="dxa"/>
          </w:tcPr>
          <w:p w:rsidR="005431D4" w:rsidRPr="00BD4424" w:rsidRDefault="005431D4"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Name</w:t>
            </w:r>
          </w:p>
        </w:tc>
        <w:tc>
          <w:tcPr>
            <w:tcW w:w="2527" w:type="dxa"/>
          </w:tcPr>
          <w:p w:rsidR="005431D4" w:rsidRPr="00BD4424" w:rsidRDefault="005431D4"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Title</w:t>
            </w:r>
          </w:p>
        </w:tc>
        <w:tc>
          <w:tcPr>
            <w:tcW w:w="2539" w:type="dxa"/>
          </w:tcPr>
          <w:p w:rsidR="005431D4" w:rsidRPr="00BD4424" w:rsidRDefault="005431D4"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Affiliation</w:t>
            </w:r>
          </w:p>
        </w:tc>
        <w:tc>
          <w:tcPr>
            <w:tcW w:w="2479" w:type="dxa"/>
          </w:tcPr>
          <w:p w:rsidR="005431D4" w:rsidRPr="00BD4424" w:rsidRDefault="005431D4"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Role</w:t>
            </w:r>
          </w:p>
        </w:tc>
      </w:tr>
      <w:tr w:rsidR="005431D4" w:rsidRPr="00BD4424" w:rsidTr="001D3343">
        <w:tc>
          <w:tcPr>
            <w:tcW w:w="2525" w:type="dxa"/>
          </w:tcPr>
          <w:p w:rsidR="005431D4" w:rsidRPr="00BD4424" w:rsidRDefault="00C640D1"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Tianhong Cui</w:t>
            </w:r>
          </w:p>
        </w:tc>
        <w:tc>
          <w:tcPr>
            <w:tcW w:w="2527" w:type="dxa"/>
          </w:tcPr>
          <w:p w:rsidR="005431D4" w:rsidRPr="00BD4424" w:rsidRDefault="00C640D1"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Professor</w:t>
            </w:r>
          </w:p>
        </w:tc>
        <w:tc>
          <w:tcPr>
            <w:tcW w:w="2539" w:type="dxa"/>
          </w:tcPr>
          <w:p w:rsidR="005431D4" w:rsidRPr="00BD4424" w:rsidRDefault="00C640D1"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University of Minnesota</w:t>
            </w:r>
          </w:p>
        </w:tc>
        <w:tc>
          <w:tcPr>
            <w:tcW w:w="2479" w:type="dxa"/>
          </w:tcPr>
          <w:p w:rsidR="005431D4" w:rsidRPr="00BD4424" w:rsidRDefault="00C640D1" w:rsidP="005439D5">
            <w:pPr>
              <w:pStyle w:val="Bodycopy"/>
              <w:rPr>
                <w:rFonts w:ascii="Calibri" w:hAnsi="Calibri" w:cs="Arial"/>
                <w:b/>
                <w:noProof/>
                <w:color w:val="auto"/>
                <w:sz w:val="22"/>
                <w:szCs w:val="22"/>
              </w:rPr>
            </w:pPr>
            <w:r w:rsidRPr="00BD4424">
              <w:rPr>
                <w:rFonts w:ascii="Calibri" w:hAnsi="Calibri" w:cs="Arial"/>
                <w:b/>
                <w:noProof/>
                <w:color w:val="auto"/>
                <w:sz w:val="22"/>
                <w:szCs w:val="22"/>
              </w:rPr>
              <w:t>PI</w:t>
            </w:r>
          </w:p>
        </w:tc>
      </w:tr>
    </w:tbl>
    <w:p w:rsidR="001D3343" w:rsidRPr="00BD4424" w:rsidRDefault="001D3343" w:rsidP="001D3343">
      <w:pPr>
        <w:rPr>
          <w:rFonts w:cs="Arial"/>
        </w:rPr>
      </w:pPr>
      <w:r w:rsidRPr="00BD4424">
        <w:rPr>
          <w:rFonts w:cs="Arial"/>
        </w:rPr>
        <w:t xml:space="preserve">Tianhong Cui, the Distinguished McKnight University Professor in Mechanical Engineering at the University of Minnesota, will serve as PI and project manager.  He will be responsible for overseeing the project, all reports, and deliverables.  He will supervise the </w:t>
      </w:r>
      <w:r w:rsidR="007F3B11">
        <w:rPr>
          <w:rFonts w:cs="Arial"/>
        </w:rPr>
        <w:t>design, fabrication</w:t>
      </w:r>
      <w:r w:rsidRPr="00BD4424">
        <w:rPr>
          <w:rFonts w:cs="Arial"/>
        </w:rPr>
        <w:t xml:space="preserve"> and efficiency testing of the PAH </w:t>
      </w:r>
      <w:r w:rsidR="005A7B89" w:rsidRPr="00BD4424">
        <w:rPr>
          <w:rFonts w:cs="Arial"/>
        </w:rPr>
        <w:t>filter</w:t>
      </w:r>
      <w:r w:rsidR="007F3B11">
        <w:rPr>
          <w:rFonts w:cs="Arial"/>
        </w:rPr>
        <w:t>s. The research assistant</w:t>
      </w:r>
      <w:r w:rsidRPr="00BD4424">
        <w:rPr>
          <w:rFonts w:cs="Arial"/>
        </w:rPr>
        <w:t xml:space="preserve"> will work on the design, fabrication, and testing of the PAH</w:t>
      </w:r>
      <w:r w:rsidR="005A7B89" w:rsidRPr="00BD4424">
        <w:rPr>
          <w:rFonts w:cs="Arial"/>
        </w:rPr>
        <w:t xml:space="preserve"> filter</w:t>
      </w:r>
      <w:r w:rsidR="007F3B11">
        <w:rPr>
          <w:rFonts w:cs="Arial"/>
        </w:rPr>
        <w:t>s.  Professors Cui and his assistant</w:t>
      </w:r>
      <w:r w:rsidRPr="00BD4424">
        <w:rPr>
          <w:rFonts w:cs="Arial"/>
        </w:rPr>
        <w:t xml:space="preserve"> will conduct in-lab tests, PAHs concentration analysis and field tests of the proposed </w:t>
      </w:r>
      <w:r w:rsidR="00E66CEE" w:rsidRPr="00BD4424">
        <w:rPr>
          <w:rFonts w:cs="Arial"/>
        </w:rPr>
        <w:t xml:space="preserve">filters with </w:t>
      </w:r>
      <w:r w:rsidR="007F3B11">
        <w:rPr>
          <w:rFonts w:cs="Arial"/>
        </w:rPr>
        <w:t xml:space="preserve">drinking </w:t>
      </w:r>
      <w:r w:rsidR="00E66CEE" w:rsidRPr="00BD4424">
        <w:rPr>
          <w:rFonts w:cs="Arial"/>
        </w:rPr>
        <w:t xml:space="preserve">water from </w:t>
      </w:r>
      <w:r w:rsidR="007F3B11" w:rsidRPr="007F3B11">
        <w:rPr>
          <w:rFonts w:cs="Arial"/>
        </w:rPr>
        <w:t xml:space="preserve">residential drinking water systems or water treatment plants </w:t>
      </w:r>
      <w:r w:rsidR="00932F6A" w:rsidRPr="00BD4424">
        <w:rPr>
          <w:rFonts w:cs="Arial"/>
        </w:rPr>
        <w:t>in Minnesota</w:t>
      </w:r>
      <w:r w:rsidRPr="00BD4424">
        <w:rPr>
          <w:rFonts w:cs="Arial"/>
        </w:rPr>
        <w:t>.</w:t>
      </w:r>
    </w:p>
    <w:p w:rsidR="001D3343" w:rsidRPr="00BD4424" w:rsidRDefault="001D3343" w:rsidP="006E0EFD">
      <w:pPr>
        <w:rPr>
          <w:rFonts w:cs="Arial"/>
          <w:b/>
        </w:rPr>
      </w:pPr>
    </w:p>
    <w:p w:rsidR="005431D4" w:rsidRPr="00BD4424" w:rsidRDefault="005431D4" w:rsidP="005431D4">
      <w:pPr>
        <w:tabs>
          <w:tab w:val="left" w:pos="540"/>
        </w:tabs>
        <w:autoSpaceDE w:val="0"/>
        <w:autoSpaceDN w:val="0"/>
        <w:adjustRightInd w:val="0"/>
        <w:rPr>
          <w:rFonts w:cs="Arial"/>
          <w:b/>
          <w:bCs/>
        </w:rPr>
      </w:pPr>
      <w:r w:rsidRPr="00BD4424">
        <w:rPr>
          <w:rFonts w:cs="Arial"/>
          <w:b/>
          <w:bCs/>
        </w:rPr>
        <w:t xml:space="preserve">IV. </w:t>
      </w:r>
      <w:r w:rsidRPr="00BD4424">
        <w:rPr>
          <w:rFonts w:cs="Arial"/>
          <w:b/>
          <w:bCs/>
        </w:rPr>
        <w:tab/>
      </w:r>
      <w:r w:rsidR="00ED0709" w:rsidRPr="00BD4424">
        <w:rPr>
          <w:rFonts w:cs="Arial"/>
          <w:b/>
          <w:bCs/>
        </w:rPr>
        <w:t>LONG-TERM</w:t>
      </w:r>
      <w:r w:rsidRPr="00BD4424">
        <w:rPr>
          <w:rFonts w:cs="Arial"/>
          <w:b/>
          <w:bCs/>
        </w:rPr>
        <w:t xml:space="preserve"> IMPLEMENTATION AND FUNDING:</w:t>
      </w:r>
    </w:p>
    <w:p w:rsidR="00EE4CCD" w:rsidRDefault="00EE4CCD" w:rsidP="00BF19AD">
      <w:pPr>
        <w:rPr>
          <w:rFonts w:cs="Arial"/>
        </w:rPr>
      </w:pPr>
    </w:p>
    <w:p w:rsidR="006E0EFD" w:rsidRPr="00BD4424" w:rsidRDefault="00BF19AD" w:rsidP="006E0EFD">
      <w:pPr>
        <w:rPr>
          <w:rFonts w:cs="Arial"/>
        </w:rPr>
      </w:pPr>
      <w:r w:rsidRPr="00BD4424">
        <w:rPr>
          <w:rFonts w:cs="Arial"/>
        </w:rPr>
        <w:t>Thi</w:t>
      </w:r>
      <w:r w:rsidR="007431CD" w:rsidRPr="00BD4424">
        <w:rPr>
          <w:rFonts w:cs="Arial"/>
        </w:rPr>
        <w:t>s proposal will provide cheap</w:t>
      </w:r>
      <w:r w:rsidR="00D25175">
        <w:rPr>
          <w:rFonts w:cs="Arial"/>
        </w:rPr>
        <w:t>, but high-performance</w:t>
      </w:r>
      <w:r w:rsidRPr="00BD4424">
        <w:rPr>
          <w:rFonts w:cs="Arial"/>
        </w:rPr>
        <w:t xml:space="preserve"> techniques, i.e. a unique photocatalytic </w:t>
      </w:r>
      <w:r w:rsidR="00932F6A" w:rsidRPr="00BD4424">
        <w:rPr>
          <w:rFonts w:cs="Arial"/>
        </w:rPr>
        <w:t>filter</w:t>
      </w:r>
      <w:r w:rsidRPr="00BD4424">
        <w:rPr>
          <w:rFonts w:cs="Arial"/>
        </w:rPr>
        <w:t xml:space="preserve">, for treatment of </w:t>
      </w:r>
      <w:r w:rsidR="00D25175">
        <w:rPr>
          <w:rFonts w:cs="Arial"/>
        </w:rPr>
        <w:t xml:space="preserve">drinking </w:t>
      </w:r>
      <w:r w:rsidR="00D0081F" w:rsidRPr="00BD4424">
        <w:rPr>
          <w:rFonts w:cs="Arial"/>
        </w:rPr>
        <w:t xml:space="preserve">water from in </w:t>
      </w:r>
      <w:r w:rsidRPr="00BD4424">
        <w:rPr>
          <w:rFonts w:cs="Arial"/>
        </w:rPr>
        <w:t>Minnesot</w:t>
      </w:r>
      <w:r w:rsidR="00D0081F" w:rsidRPr="00BD4424">
        <w:rPr>
          <w:rFonts w:cs="Arial"/>
        </w:rPr>
        <w:t>a</w:t>
      </w:r>
      <w:r w:rsidRPr="00BD4424">
        <w:rPr>
          <w:rFonts w:cs="Arial"/>
        </w:rPr>
        <w:t xml:space="preserve">. Upon completion, this project will realize economical and high-performance </w:t>
      </w:r>
      <w:r w:rsidR="00D0081F" w:rsidRPr="00BD4424">
        <w:rPr>
          <w:rFonts w:cs="Arial"/>
        </w:rPr>
        <w:t>water</w:t>
      </w:r>
      <w:r w:rsidRPr="00BD4424">
        <w:rPr>
          <w:rFonts w:cs="Arial"/>
        </w:rPr>
        <w:t>borne pollutant treatment techniques</w:t>
      </w:r>
      <w:r w:rsidR="00980711">
        <w:rPr>
          <w:rFonts w:cs="Arial"/>
        </w:rPr>
        <w:t xml:space="preserve"> for continuous purification of not only </w:t>
      </w:r>
      <w:r w:rsidR="006D7AE2">
        <w:rPr>
          <w:rFonts w:cs="Arial"/>
        </w:rPr>
        <w:t>drinking</w:t>
      </w:r>
      <w:r w:rsidR="00D0081F" w:rsidRPr="00BD4424">
        <w:rPr>
          <w:rFonts w:cs="Arial"/>
        </w:rPr>
        <w:t xml:space="preserve"> water</w:t>
      </w:r>
      <w:r w:rsidR="00980711">
        <w:rPr>
          <w:rFonts w:cs="Arial"/>
        </w:rPr>
        <w:t>, but also water in lakes and rivers</w:t>
      </w:r>
      <w:r w:rsidRPr="00BD4424">
        <w:rPr>
          <w:rFonts w:cs="Arial"/>
        </w:rPr>
        <w:t xml:space="preserve">. The knowledge learned throughout the project will provide a solid foundation for further research and development efforts that would lead to eventual implementation of this novel technique, to a broader treatment of Minnesota’s </w:t>
      </w:r>
      <w:r w:rsidR="00D0081F" w:rsidRPr="00BD4424">
        <w:rPr>
          <w:rFonts w:cs="Arial"/>
        </w:rPr>
        <w:t>water</w:t>
      </w:r>
      <w:r w:rsidRPr="00BD4424">
        <w:rPr>
          <w:rFonts w:cs="Arial"/>
        </w:rPr>
        <w:t xml:space="preserve">. This research will </w:t>
      </w:r>
      <w:r w:rsidR="00D0081F" w:rsidRPr="00BD4424">
        <w:rPr>
          <w:rFonts w:cs="Arial" w:hint="eastAsia"/>
          <w:lang w:eastAsia="zh-CN"/>
        </w:rPr>
        <w:t>r</w:t>
      </w:r>
      <w:r w:rsidR="00D0081F" w:rsidRPr="00BD4424">
        <w:rPr>
          <w:rFonts w:cs="Arial"/>
        </w:rPr>
        <w:t>educe the fina</w:t>
      </w:r>
      <w:r w:rsidR="006D7AE2">
        <w:rPr>
          <w:rFonts w:cs="Arial"/>
        </w:rPr>
        <w:t>ncial pressure brought by water</w:t>
      </w:r>
      <w:r w:rsidR="00D0081F" w:rsidRPr="00BD4424">
        <w:rPr>
          <w:rFonts w:cs="Arial"/>
        </w:rPr>
        <w:t xml:space="preserve"> purification</w:t>
      </w:r>
      <w:r w:rsidRPr="00BD4424">
        <w:rPr>
          <w:rFonts w:cs="Arial"/>
        </w:rPr>
        <w:t xml:space="preserve">, and help implement the MPCA’s clear </w:t>
      </w:r>
      <w:r w:rsidR="00D0081F" w:rsidRPr="00BD4424">
        <w:rPr>
          <w:rFonts w:cs="Arial" w:hint="eastAsia"/>
          <w:lang w:eastAsia="zh-CN"/>
        </w:rPr>
        <w:t>water</w:t>
      </w:r>
      <w:r w:rsidRPr="00BD4424">
        <w:rPr>
          <w:rFonts w:cs="Arial"/>
        </w:rPr>
        <w:t xml:space="preserve"> strategy, and thus ensure human health in Minnesota.</w:t>
      </w:r>
      <w:r w:rsidR="007431CD" w:rsidRPr="00BD4424">
        <w:rPr>
          <w:rFonts w:cs="Arial"/>
        </w:rPr>
        <w:t xml:space="preserve"> </w:t>
      </w:r>
      <w:r w:rsidRPr="00BD4424">
        <w:rPr>
          <w:rFonts w:cs="Arial"/>
        </w:rPr>
        <w:t xml:space="preserve">In addition, we plan to file patents on the proposed PAH </w:t>
      </w:r>
      <w:r w:rsidR="00D0081F" w:rsidRPr="00BD4424">
        <w:rPr>
          <w:rFonts w:cs="Arial"/>
        </w:rPr>
        <w:t>filter</w:t>
      </w:r>
      <w:r w:rsidRPr="00BD4424">
        <w:rPr>
          <w:rFonts w:cs="Arial"/>
        </w:rPr>
        <w:t xml:space="preserve">s for commercialization in the future.  We can </w:t>
      </w:r>
      <w:r w:rsidR="00ED0709" w:rsidRPr="00BD4424">
        <w:rPr>
          <w:rFonts w:cs="Arial"/>
        </w:rPr>
        <w:t>extensively</w:t>
      </w:r>
      <w:r w:rsidRPr="00BD4424">
        <w:rPr>
          <w:rFonts w:cs="Arial"/>
        </w:rPr>
        <w:t xml:space="preserve"> use the </w:t>
      </w:r>
      <w:r w:rsidR="00D0081F" w:rsidRPr="00BD4424">
        <w:rPr>
          <w:rFonts w:cs="Arial"/>
        </w:rPr>
        <w:t>filter</w:t>
      </w:r>
      <w:r w:rsidRPr="00BD4424">
        <w:rPr>
          <w:rFonts w:cs="Arial"/>
        </w:rPr>
        <w:t xml:space="preserve">s for PAHs decomposition of pollutants </w:t>
      </w:r>
      <w:r w:rsidR="00D0081F" w:rsidRPr="00BD4424">
        <w:rPr>
          <w:rFonts w:cs="Arial"/>
        </w:rPr>
        <w:t>in</w:t>
      </w:r>
      <w:r w:rsidR="00D25175">
        <w:rPr>
          <w:rFonts w:cs="Arial"/>
        </w:rPr>
        <w:t xml:space="preserve"> drinking</w:t>
      </w:r>
      <w:r w:rsidR="00D0081F" w:rsidRPr="00BD4424">
        <w:rPr>
          <w:rFonts w:cs="Arial"/>
        </w:rPr>
        <w:t xml:space="preserve"> water</w:t>
      </w:r>
      <w:r w:rsidRPr="00BD4424">
        <w:rPr>
          <w:rFonts w:cs="Arial"/>
        </w:rPr>
        <w:t xml:space="preserve">.  As a result, the innovative technology can benefit local residents by purifying the </w:t>
      </w:r>
      <w:r w:rsidR="00D25175">
        <w:rPr>
          <w:rFonts w:cs="Arial"/>
        </w:rPr>
        <w:t xml:space="preserve">drinking </w:t>
      </w:r>
      <w:r w:rsidR="00212B3D" w:rsidRPr="00BD4424">
        <w:rPr>
          <w:rFonts w:cs="Arial"/>
        </w:rPr>
        <w:t>water</w:t>
      </w:r>
      <w:r w:rsidRPr="00BD4424">
        <w:t xml:space="preserve"> </w:t>
      </w:r>
      <w:r w:rsidRPr="00BD4424">
        <w:rPr>
          <w:rFonts w:cs="Arial"/>
        </w:rPr>
        <w:t xml:space="preserve">in Minnesota.  </w:t>
      </w:r>
      <w:r w:rsidR="00EE4CCD" w:rsidRPr="00EE4CCD">
        <w:rPr>
          <w:rFonts w:cs="Arial"/>
        </w:rPr>
        <w:t>We will seek external funding</w:t>
      </w:r>
      <w:r w:rsidR="00EE4CCD">
        <w:rPr>
          <w:rFonts w:cs="Arial"/>
        </w:rPr>
        <w:t xml:space="preserve"> from federal funding agencies or private foundations or sectors</w:t>
      </w:r>
      <w:r w:rsidR="00EE4CCD" w:rsidRPr="00EE4CCD">
        <w:rPr>
          <w:rFonts w:cs="Arial"/>
        </w:rPr>
        <w:t xml:space="preserve"> to support our efforts</w:t>
      </w:r>
      <w:r w:rsidR="00EE4CCD">
        <w:rPr>
          <w:rFonts w:cs="Arial"/>
        </w:rPr>
        <w:t>,</w:t>
      </w:r>
      <w:r w:rsidR="00EE4CCD" w:rsidRPr="00EE4CCD">
        <w:rPr>
          <w:rFonts w:cs="Arial"/>
        </w:rPr>
        <w:t xml:space="preserve"> and plan to file patents on the proposed </w:t>
      </w:r>
      <w:r w:rsidR="00EE4CCD">
        <w:rPr>
          <w:rFonts w:cs="Arial"/>
        </w:rPr>
        <w:t>filters</w:t>
      </w:r>
      <w:r w:rsidR="00EE4CCD" w:rsidRPr="00EE4CCD">
        <w:rPr>
          <w:rFonts w:cs="Arial"/>
        </w:rPr>
        <w:t xml:space="preserve"> for commercialization in the future.  </w:t>
      </w:r>
    </w:p>
    <w:sectPr w:rsidR="006E0EFD" w:rsidRPr="00BD4424"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3AA" w:rsidRDefault="000B23AA" w:rsidP="00533120">
      <w:r>
        <w:separator/>
      </w:r>
    </w:p>
  </w:endnote>
  <w:endnote w:type="continuationSeparator" w:id="0">
    <w:p w:rsidR="000B23AA" w:rsidRDefault="000B23A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212E19">
      <w:rPr>
        <w:noProof/>
      </w:rPr>
      <w:t>2</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3AA" w:rsidRDefault="000B23AA" w:rsidP="00533120">
      <w:r>
        <w:separator/>
      </w:r>
    </w:p>
  </w:footnote>
  <w:footnote w:type="continuationSeparator" w:id="0">
    <w:p w:rsidR="000B23AA" w:rsidRDefault="000B23A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zh-CN"/>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FE5313" w:rsidP="00EB5831">
          <w:pPr>
            <w:pStyle w:val="Header"/>
            <w:rPr>
              <w:b/>
              <w:lang w:val="en-US" w:eastAsia="en-US"/>
            </w:rPr>
          </w:pPr>
          <w:r>
            <w:rPr>
              <w:b/>
              <w:lang w:val="en-US" w:eastAsia="en-US"/>
            </w:rPr>
            <w:t>2020</w:t>
          </w:r>
          <w:r w:rsidR="005F7237" w:rsidRPr="00EB5831">
            <w:rPr>
              <w:b/>
              <w:lang w:val="en-US" w:eastAsia="en-US"/>
            </w:rPr>
            <w:t xml:space="preserve"> Main Proposal</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zh-CN"/>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734F7217"/>
    <w:multiLevelType w:val="hybridMultilevel"/>
    <w:tmpl w:val="EA4023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1229"/>
    <w:rsid w:val="00020FA1"/>
    <w:rsid w:val="00061EF5"/>
    <w:rsid w:val="00062497"/>
    <w:rsid w:val="00065366"/>
    <w:rsid w:val="00076309"/>
    <w:rsid w:val="000807AB"/>
    <w:rsid w:val="0009412C"/>
    <w:rsid w:val="000B1602"/>
    <w:rsid w:val="000B23AA"/>
    <w:rsid w:val="000B34BA"/>
    <w:rsid w:val="000C2559"/>
    <w:rsid w:val="000C3EF3"/>
    <w:rsid w:val="000D7F31"/>
    <w:rsid w:val="000F2DA2"/>
    <w:rsid w:val="000F45F8"/>
    <w:rsid w:val="00100A34"/>
    <w:rsid w:val="00107495"/>
    <w:rsid w:val="00142F79"/>
    <w:rsid w:val="0015457A"/>
    <w:rsid w:val="00165716"/>
    <w:rsid w:val="0018005E"/>
    <w:rsid w:val="00196A5D"/>
    <w:rsid w:val="001B0368"/>
    <w:rsid w:val="001C5822"/>
    <w:rsid w:val="001D3343"/>
    <w:rsid w:val="001E42AC"/>
    <w:rsid w:val="00212B3D"/>
    <w:rsid w:val="00212E19"/>
    <w:rsid w:val="002159DD"/>
    <w:rsid w:val="00217776"/>
    <w:rsid w:val="00217C2A"/>
    <w:rsid w:val="00265081"/>
    <w:rsid w:val="00290E4E"/>
    <w:rsid w:val="00297B43"/>
    <w:rsid w:val="002A7947"/>
    <w:rsid w:val="002B469A"/>
    <w:rsid w:val="003205A7"/>
    <w:rsid w:val="003239FE"/>
    <w:rsid w:val="0034012D"/>
    <w:rsid w:val="00347E7A"/>
    <w:rsid w:val="00351EA6"/>
    <w:rsid w:val="00354888"/>
    <w:rsid w:val="003578A0"/>
    <w:rsid w:val="0037310D"/>
    <w:rsid w:val="0039481E"/>
    <w:rsid w:val="003A4A4D"/>
    <w:rsid w:val="003D7194"/>
    <w:rsid w:val="003F32CA"/>
    <w:rsid w:val="00413E53"/>
    <w:rsid w:val="004357AE"/>
    <w:rsid w:val="004530F7"/>
    <w:rsid w:val="00454495"/>
    <w:rsid w:val="00467DA9"/>
    <w:rsid w:val="00487D08"/>
    <w:rsid w:val="0049103C"/>
    <w:rsid w:val="004A1CEB"/>
    <w:rsid w:val="004A43B9"/>
    <w:rsid w:val="004A4BE4"/>
    <w:rsid w:val="004E6113"/>
    <w:rsid w:val="005159B5"/>
    <w:rsid w:val="00533120"/>
    <w:rsid w:val="00540E93"/>
    <w:rsid w:val="005431D4"/>
    <w:rsid w:val="00550B29"/>
    <w:rsid w:val="005648A9"/>
    <w:rsid w:val="00586F75"/>
    <w:rsid w:val="005A1D00"/>
    <w:rsid w:val="005A47E7"/>
    <w:rsid w:val="005A4FB1"/>
    <w:rsid w:val="005A57A0"/>
    <w:rsid w:val="005A7B89"/>
    <w:rsid w:val="005D305D"/>
    <w:rsid w:val="005F0DBA"/>
    <w:rsid w:val="005F1006"/>
    <w:rsid w:val="005F7237"/>
    <w:rsid w:val="0060147B"/>
    <w:rsid w:val="00602068"/>
    <w:rsid w:val="006064E7"/>
    <w:rsid w:val="00614DF2"/>
    <w:rsid w:val="00640A9A"/>
    <w:rsid w:val="0065056B"/>
    <w:rsid w:val="006562F0"/>
    <w:rsid w:val="00677DCA"/>
    <w:rsid w:val="00686B53"/>
    <w:rsid w:val="006D7AE2"/>
    <w:rsid w:val="006E0EFD"/>
    <w:rsid w:val="006F599D"/>
    <w:rsid w:val="006F7349"/>
    <w:rsid w:val="006F7F24"/>
    <w:rsid w:val="00707E33"/>
    <w:rsid w:val="00721661"/>
    <w:rsid w:val="00725491"/>
    <w:rsid w:val="007277F2"/>
    <w:rsid w:val="00731A65"/>
    <w:rsid w:val="007431CD"/>
    <w:rsid w:val="00763145"/>
    <w:rsid w:val="00770CEA"/>
    <w:rsid w:val="007A0EAA"/>
    <w:rsid w:val="007B0907"/>
    <w:rsid w:val="007B284F"/>
    <w:rsid w:val="007B3535"/>
    <w:rsid w:val="007F3B11"/>
    <w:rsid w:val="00806460"/>
    <w:rsid w:val="008076FB"/>
    <w:rsid w:val="00822060"/>
    <w:rsid w:val="00827D64"/>
    <w:rsid w:val="00837329"/>
    <w:rsid w:val="00881488"/>
    <w:rsid w:val="008949EE"/>
    <w:rsid w:val="008A088E"/>
    <w:rsid w:val="008A15EF"/>
    <w:rsid w:val="008A4498"/>
    <w:rsid w:val="008B35FD"/>
    <w:rsid w:val="008D2242"/>
    <w:rsid w:val="008F7B81"/>
    <w:rsid w:val="0090432F"/>
    <w:rsid w:val="0090577B"/>
    <w:rsid w:val="00910DB8"/>
    <w:rsid w:val="00912C65"/>
    <w:rsid w:val="009207F0"/>
    <w:rsid w:val="00932F6A"/>
    <w:rsid w:val="009373CC"/>
    <w:rsid w:val="009541C4"/>
    <w:rsid w:val="00956ECE"/>
    <w:rsid w:val="00980711"/>
    <w:rsid w:val="00984AEF"/>
    <w:rsid w:val="009A49DE"/>
    <w:rsid w:val="009B6749"/>
    <w:rsid w:val="009C4875"/>
    <w:rsid w:val="009D0E57"/>
    <w:rsid w:val="009D14B4"/>
    <w:rsid w:val="009D6EC8"/>
    <w:rsid w:val="009F0781"/>
    <w:rsid w:val="00A03E0A"/>
    <w:rsid w:val="00A13F26"/>
    <w:rsid w:val="00A16B60"/>
    <w:rsid w:val="00A34138"/>
    <w:rsid w:val="00A42E60"/>
    <w:rsid w:val="00A447CE"/>
    <w:rsid w:val="00A45A41"/>
    <w:rsid w:val="00A54DBD"/>
    <w:rsid w:val="00A7257F"/>
    <w:rsid w:val="00A73B75"/>
    <w:rsid w:val="00AA3C08"/>
    <w:rsid w:val="00AB465B"/>
    <w:rsid w:val="00AC2C07"/>
    <w:rsid w:val="00AC2CDE"/>
    <w:rsid w:val="00AD3337"/>
    <w:rsid w:val="00B339D6"/>
    <w:rsid w:val="00B728BF"/>
    <w:rsid w:val="00B8369A"/>
    <w:rsid w:val="00B86A22"/>
    <w:rsid w:val="00B90445"/>
    <w:rsid w:val="00B94BF0"/>
    <w:rsid w:val="00BB6F8B"/>
    <w:rsid w:val="00BC28A6"/>
    <w:rsid w:val="00BD4424"/>
    <w:rsid w:val="00BF0B17"/>
    <w:rsid w:val="00BF19AD"/>
    <w:rsid w:val="00BF24E5"/>
    <w:rsid w:val="00C02DAD"/>
    <w:rsid w:val="00C640D1"/>
    <w:rsid w:val="00C660F0"/>
    <w:rsid w:val="00C72BD9"/>
    <w:rsid w:val="00C7543B"/>
    <w:rsid w:val="00C82CD3"/>
    <w:rsid w:val="00C85E92"/>
    <w:rsid w:val="00C952E4"/>
    <w:rsid w:val="00CA4FA4"/>
    <w:rsid w:val="00CB652D"/>
    <w:rsid w:val="00CE20AC"/>
    <w:rsid w:val="00D0081F"/>
    <w:rsid w:val="00D02E23"/>
    <w:rsid w:val="00D121DD"/>
    <w:rsid w:val="00D25175"/>
    <w:rsid w:val="00D25619"/>
    <w:rsid w:val="00D32CFB"/>
    <w:rsid w:val="00D455AA"/>
    <w:rsid w:val="00DA2B19"/>
    <w:rsid w:val="00DD38CC"/>
    <w:rsid w:val="00DD4F33"/>
    <w:rsid w:val="00DE0F2A"/>
    <w:rsid w:val="00E0590F"/>
    <w:rsid w:val="00E214E9"/>
    <w:rsid w:val="00E25137"/>
    <w:rsid w:val="00E45651"/>
    <w:rsid w:val="00E4673F"/>
    <w:rsid w:val="00E47145"/>
    <w:rsid w:val="00E47407"/>
    <w:rsid w:val="00E5279E"/>
    <w:rsid w:val="00E619C4"/>
    <w:rsid w:val="00E66CEE"/>
    <w:rsid w:val="00E76D57"/>
    <w:rsid w:val="00EB5831"/>
    <w:rsid w:val="00ED0709"/>
    <w:rsid w:val="00ED193F"/>
    <w:rsid w:val="00EE4CCD"/>
    <w:rsid w:val="00EF2518"/>
    <w:rsid w:val="00F42507"/>
    <w:rsid w:val="00F429F9"/>
    <w:rsid w:val="00F70DE4"/>
    <w:rsid w:val="00F9232B"/>
    <w:rsid w:val="00F92864"/>
    <w:rsid w:val="00F96203"/>
    <w:rsid w:val="00F97C94"/>
    <w:rsid w:val="00FA2846"/>
    <w:rsid w:val="00FE5313"/>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9C34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Tianhong Cui</cp:lastModifiedBy>
  <cp:revision>28</cp:revision>
  <cp:lastPrinted>2017-12-18T15:03:00Z</cp:lastPrinted>
  <dcterms:created xsi:type="dcterms:W3CDTF">2019-03-15T01:02:00Z</dcterms:created>
  <dcterms:modified xsi:type="dcterms:W3CDTF">2019-04-15T02:54:00Z</dcterms:modified>
</cp:coreProperties>
</file>