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CC0F" w14:textId="77777777" w:rsidR="005A4FB1" w:rsidRPr="00CD2D59" w:rsidRDefault="005A4FB1" w:rsidP="005A4FB1">
      <w:pPr>
        <w:jc w:val="center"/>
        <w:rPr>
          <w:rFonts w:cs="Arial"/>
        </w:rPr>
      </w:pPr>
    </w:p>
    <w:p w14:paraId="40F957E8" w14:textId="41D1212C" w:rsidR="006E0EFD" w:rsidRPr="00C8517A" w:rsidRDefault="006E0EFD" w:rsidP="005A4FB1">
      <w:pPr>
        <w:rPr>
          <w:rFonts w:cs="Arial"/>
          <w:i/>
        </w:rPr>
      </w:pPr>
      <w:r w:rsidRPr="009D6EC8">
        <w:rPr>
          <w:rFonts w:cs="Arial"/>
          <w:b/>
        </w:rPr>
        <w:t>PROJECT TITLE:</w:t>
      </w:r>
      <w:r w:rsidR="00C8517A">
        <w:rPr>
          <w:rFonts w:cs="Arial"/>
          <w:b/>
        </w:rPr>
        <w:t xml:space="preserve"> </w:t>
      </w:r>
      <w:r w:rsidR="00C8517A">
        <w:rPr>
          <w:rFonts w:cs="Arial"/>
        </w:rPr>
        <w:t>Field</w:t>
      </w:r>
      <w:r w:rsidR="00871AAB">
        <w:rPr>
          <w:rFonts w:cs="Arial"/>
        </w:rPr>
        <w:t xml:space="preserve"> </w:t>
      </w:r>
      <w:r w:rsidR="00C8517A">
        <w:rPr>
          <w:rFonts w:cs="Arial"/>
        </w:rPr>
        <w:t xml:space="preserve">Testing of </w:t>
      </w:r>
      <w:r w:rsidR="00871AAB">
        <w:rPr>
          <w:rFonts w:cs="Arial"/>
        </w:rPr>
        <w:t xml:space="preserve">a </w:t>
      </w:r>
      <w:r w:rsidR="00C8517A">
        <w:rPr>
          <w:rFonts w:cs="Arial"/>
        </w:rPr>
        <w:t xml:space="preserve">New Phosphorus Removal Technology </w:t>
      </w:r>
    </w:p>
    <w:p w14:paraId="38AE2DE2" w14:textId="77777777" w:rsidR="006E0EFD" w:rsidRPr="009D6EC8" w:rsidRDefault="006E0EFD" w:rsidP="006E0EFD">
      <w:pPr>
        <w:rPr>
          <w:rFonts w:cs="Arial"/>
        </w:rPr>
      </w:pPr>
    </w:p>
    <w:p w14:paraId="0D22FF56" w14:textId="77777777" w:rsidR="006E0EFD" w:rsidRPr="009D6EC8" w:rsidRDefault="006E0EFD" w:rsidP="006E0EFD">
      <w:pPr>
        <w:rPr>
          <w:rFonts w:cs="Arial"/>
        </w:rPr>
      </w:pPr>
      <w:r w:rsidRPr="009D6EC8">
        <w:rPr>
          <w:rFonts w:cs="Arial"/>
          <w:b/>
        </w:rPr>
        <w:t>I. PROJECT STATEMENT</w:t>
      </w:r>
    </w:p>
    <w:p w14:paraId="4445D168" w14:textId="59545C6B" w:rsidR="00DB1E0D" w:rsidRDefault="00710A85" w:rsidP="00710A85">
      <w:pPr>
        <w:jc w:val="both"/>
        <w:rPr>
          <w:rFonts w:cs="Arial"/>
        </w:rPr>
      </w:pPr>
      <w:r w:rsidRPr="00710A85">
        <w:rPr>
          <w:rFonts w:cs="Arial"/>
        </w:rPr>
        <w:t xml:space="preserve">The Comfort Lake-Forest Lake Watershed District </w:t>
      </w:r>
      <w:r w:rsidR="00BA1F66">
        <w:rPr>
          <w:rFonts w:cs="Arial"/>
        </w:rPr>
        <w:t>will</w:t>
      </w:r>
      <w:r w:rsidRPr="00710A85">
        <w:rPr>
          <w:rFonts w:cs="Arial"/>
        </w:rPr>
        <w:t xml:space="preserve"> </w:t>
      </w:r>
      <w:r w:rsidR="00750828">
        <w:rPr>
          <w:rFonts w:cs="Arial"/>
        </w:rPr>
        <w:t>pilot</w:t>
      </w:r>
      <w:r w:rsidR="008651E2">
        <w:rPr>
          <w:rFonts w:cs="Arial"/>
        </w:rPr>
        <w:t xml:space="preserve"> a</w:t>
      </w:r>
      <w:r>
        <w:rPr>
          <w:rFonts w:cs="Arial"/>
        </w:rPr>
        <w:t xml:space="preserve"> new </w:t>
      </w:r>
      <w:r w:rsidR="00C4241B">
        <w:rPr>
          <w:rFonts w:cs="Arial"/>
        </w:rPr>
        <w:t>pollutant</w:t>
      </w:r>
      <w:r w:rsidR="00BA1F66">
        <w:rPr>
          <w:rFonts w:cs="Arial"/>
        </w:rPr>
        <w:t>-</w:t>
      </w:r>
      <w:r>
        <w:rPr>
          <w:rFonts w:cs="Arial"/>
        </w:rPr>
        <w:t xml:space="preserve">removal </w:t>
      </w:r>
      <w:r w:rsidR="00C4241B">
        <w:rPr>
          <w:rFonts w:cs="Arial"/>
        </w:rPr>
        <w:t>nano</w:t>
      </w:r>
      <w:r>
        <w:rPr>
          <w:rFonts w:cs="Arial"/>
        </w:rPr>
        <w:t>technology</w:t>
      </w:r>
      <w:r w:rsidR="00BA1F66">
        <w:rPr>
          <w:rFonts w:cs="Arial"/>
        </w:rPr>
        <w:t xml:space="preserve"> by installing</w:t>
      </w:r>
      <w:r w:rsidR="00A05A5F">
        <w:rPr>
          <w:rFonts w:cs="Arial"/>
        </w:rPr>
        <w:t xml:space="preserve"> innovative </w:t>
      </w:r>
      <w:r w:rsidR="00BA1F66">
        <w:rPr>
          <w:rFonts w:cs="Arial"/>
        </w:rPr>
        <w:t>adsorption pellet</w:t>
      </w:r>
      <w:r w:rsidR="008651E2">
        <w:rPr>
          <w:rFonts w:cs="Arial"/>
        </w:rPr>
        <w:t xml:space="preserve">s in various configurations </w:t>
      </w:r>
      <w:r>
        <w:rPr>
          <w:rFonts w:cs="Arial"/>
        </w:rPr>
        <w:t xml:space="preserve">at </w:t>
      </w:r>
      <w:r w:rsidR="00B67955">
        <w:rPr>
          <w:rFonts w:cs="Arial"/>
        </w:rPr>
        <w:t>multiple s</w:t>
      </w:r>
      <w:r>
        <w:rPr>
          <w:rFonts w:cs="Arial"/>
        </w:rPr>
        <w:t xml:space="preserve">ites </w:t>
      </w:r>
      <w:r w:rsidR="001567DD">
        <w:rPr>
          <w:rFonts w:cs="Arial"/>
        </w:rPr>
        <w:t>in order to</w:t>
      </w:r>
      <w:r w:rsidR="00850D93">
        <w:rPr>
          <w:rFonts w:cs="Arial"/>
        </w:rPr>
        <w:t xml:space="preserve"> </w:t>
      </w:r>
      <w:r w:rsidR="008651E2">
        <w:rPr>
          <w:rFonts w:cs="Arial"/>
        </w:rPr>
        <w:t xml:space="preserve">analyze optimization of this new material </w:t>
      </w:r>
      <w:proofErr w:type="gramStart"/>
      <w:r w:rsidR="008651E2">
        <w:rPr>
          <w:rFonts w:cs="Arial"/>
        </w:rPr>
        <w:t>so as to</w:t>
      </w:r>
      <w:proofErr w:type="gramEnd"/>
      <w:r w:rsidR="008651E2">
        <w:rPr>
          <w:rFonts w:cs="Arial"/>
        </w:rPr>
        <w:t xml:space="preserve"> </w:t>
      </w:r>
      <w:r w:rsidR="00A05A5F">
        <w:rPr>
          <w:rFonts w:cs="Arial"/>
        </w:rPr>
        <w:t xml:space="preserve">reduce </w:t>
      </w:r>
      <w:r w:rsidR="00850D93">
        <w:rPr>
          <w:rFonts w:cs="Arial"/>
        </w:rPr>
        <w:t>loading to impaired and/or near-impaired waterbodies</w:t>
      </w:r>
      <w:r w:rsidR="008651E2">
        <w:rPr>
          <w:rFonts w:cs="Arial"/>
        </w:rPr>
        <w:t xml:space="preserve"> in the most cost-effective manner possible</w:t>
      </w:r>
      <w:r w:rsidRPr="00710A85">
        <w:rPr>
          <w:rFonts w:cs="Arial"/>
        </w:rPr>
        <w:t xml:space="preserve">. </w:t>
      </w:r>
    </w:p>
    <w:p w14:paraId="43A37F54" w14:textId="77777777" w:rsidR="00DB1E0D" w:rsidRDefault="00DB1E0D" w:rsidP="00710A85">
      <w:pPr>
        <w:jc w:val="both"/>
        <w:rPr>
          <w:rFonts w:cs="Arial"/>
        </w:rPr>
      </w:pPr>
    </w:p>
    <w:p w14:paraId="69004A5C" w14:textId="0B3C5236" w:rsidR="00710A85" w:rsidRDefault="00DB1E0D" w:rsidP="00710A85">
      <w:pPr>
        <w:jc w:val="both"/>
        <w:rPr>
          <w:rFonts w:cs="Arial"/>
        </w:rPr>
      </w:pPr>
      <w:proofErr w:type="spellStart"/>
      <w:r w:rsidRPr="00DB1E0D">
        <w:rPr>
          <w:rFonts w:cs="Arial"/>
        </w:rPr>
        <w:t>Claros</w:t>
      </w:r>
      <w:r w:rsidR="008651E2">
        <w:rPr>
          <w:rFonts w:cs="Arial"/>
        </w:rPr>
        <w:t>orb</w:t>
      </w:r>
      <w:proofErr w:type="spellEnd"/>
      <w:r w:rsidR="008651E2">
        <w:rPr>
          <w:rFonts w:cs="Arial"/>
        </w:rPr>
        <w:t xml:space="preserve"> is </w:t>
      </w:r>
      <w:r w:rsidRPr="00DB1E0D">
        <w:rPr>
          <w:rFonts w:cs="Arial"/>
        </w:rPr>
        <w:t xml:space="preserve">a </w:t>
      </w:r>
      <w:r w:rsidR="008651E2">
        <w:rPr>
          <w:rFonts w:cs="Arial"/>
        </w:rPr>
        <w:t xml:space="preserve">new </w:t>
      </w:r>
      <w:r w:rsidRPr="00DB1E0D">
        <w:rPr>
          <w:rFonts w:cs="Arial"/>
        </w:rPr>
        <w:t>proprietary technology that can capture and retain</w:t>
      </w:r>
      <w:r w:rsidR="00C4241B">
        <w:rPr>
          <w:rFonts w:cs="Arial"/>
        </w:rPr>
        <w:t xml:space="preserve"> the pollutant of choice</w:t>
      </w:r>
      <w:r w:rsidR="008651E2">
        <w:rPr>
          <w:rFonts w:cs="Arial"/>
        </w:rPr>
        <w:t xml:space="preserve">. </w:t>
      </w:r>
      <w:r w:rsidR="00AC06B5">
        <w:rPr>
          <w:rFonts w:cs="Arial"/>
        </w:rPr>
        <w:t xml:space="preserve">For these trials, the focus will be on </w:t>
      </w:r>
      <w:r w:rsidRPr="00DB1E0D">
        <w:rPr>
          <w:rFonts w:cs="Arial"/>
        </w:rPr>
        <w:t xml:space="preserve">dissolved phosphorus (orthophosphate). The new sorbent </w:t>
      </w:r>
      <w:r w:rsidR="00142217">
        <w:rPr>
          <w:rFonts w:cs="Arial"/>
        </w:rPr>
        <w:t>media</w:t>
      </w:r>
      <w:r w:rsidR="00D47E72">
        <w:rPr>
          <w:rFonts w:cs="Arial"/>
        </w:rPr>
        <w:t>;</w:t>
      </w:r>
      <w:r w:rsidR="00142217">
        <w:rPr>
          <w:rFonts w:cs="Arial"/>
        </w:rPr>
        <w:t xml:space="preserve"> which </w:t>
      </w:r>
      <w:r w:rsidR="00D47E72">
        <w:rPr>
          <w:rFonts w:cs="Arial"/>
        </w:rPr>
        <w:t>is available in foam, granule and pellet</w:t>
      </w:r>
      <w:r w:rsidR="00142217">
        <w:rPr>
          <w:rFonts w:cs="Arial"/>
        </w:rPr>
        <w:t xml:space="preserve"> form</w:t>
      </w:r>
      <w:r w:rsidR="00D47E72">
        <w:rPr>
          <w:rFonts w:cs="Arial"/>
        </w:rPr>
        <w:t>;</w:t>
      </w:r>
      <w:r w:rsidR="00142217" w:rsidRPr="00DB1E0D">
        <w:rPr>
          <w:rFonts w:cs="Arial"/>
        </w:rPr>
        <w:t xml:space="preserve"> </w:t>
      </w:r>
      <w:r w:rsidRPr="00DB1E0D">
        <w:rPr>
          <w:rFonts w:cs="Arial"/>
        </w:rPr>
        <w:t xml:space="preserve">can adsorb over 99% of dissolved phosphorus from water within 1 minute. Furthermore, the amount of </w:t>
      </w:r>
      <w:r w:rsidR="001C568F">
        <w:rPr>
          <w:rFonts w:cs="Arial"/>
        </w:rPr>
        <w:t>phosphorus</w:t>
      </w:r>
      <w:r w:rsidRPr="00DB1E0D">
        <w:rPr>
          <w:rFonts w:cs="Arial"/>
        </w:rPr>
        <w:t xml:space="preserve"> that can be captured per gram of the material</w:t>
      </w:r>
      <w:r w:rsidR="0063433A">
        <w:rPr>
          <w:rFonts w:cs="Arial"/>
        </w:rPr>
        <w:t xml:space="preserve"> (i.e. </w:t>
      </w:r>
      <w:r w:rsidRPr="00DB1E0D">
        <w:rPr>
          <w:rFonts w:cs="Arial"/>
        </w:rPr>
        <w:t>the loading capacity</w:t>
      </w:r>
      <w:r w:rsidR="0063433A">
        <w:rPr>
          <w:rFonts w:cs="Arial"/>
        </w:rPr>
        <w:t>)</w:t>
      </w:r>
      <w:r w:rsidRPr="00DB1E0D">
        <w:rPr>
          <w:rFonts w:cs="Arial"/>
        </w:rPr>
        <w:t xml:space="preserve"> is over 6-10 times higher than other technologies, enabling a small footprint for installation. For example, capturing 40 lbs. of </w:t>
      </w:r>
      <w:r w:rsidR="001C568F">
        <w:rPr>
          <w:rFonts w:cs="Arial"/>
        </w:rPr>
        <w:t>phosphorus</w:t>
      </w:r>
      <w:r w:rsidRPr="00DB1E0D">
        <w:rPr>
          <w:rFonts w:cs="Arial"/>
        </w:rPr>
        <w:t xml:space="preserve"> requires 55 lbs. of the sorbent material with a footprint less than 0.5 cubic yard. Finally, the bound </w:t>
      </w:r>
      <w:r w:rsidR="001C568F">
        <w:rPr>
          <w:rFonts w:cs="Arial"/>
        </w:rPr>
        <w:t>phosphorus</w:t>
      </w:r>
      <w:r w:rsidRPr="00DB1E0D">
        <w:rPr>
          <w:rFonts w:cs="Arial"/>
        </w:rPr>
        <w:t xml:space="preserve"> can be</w:t>
      </w:r>
      <w:r w:rsidR="00AC06B5">
        <w:rPr>
          <w:rFonts w:cs="Arial"/>
        </w:rPr>
        <w:t xml:space="preserve"> efficiently </w:t>
      </w:r>
      <w:r w:rsidRPr="00DB1E0D">
        <w:rPr>
          <w:rFonts w:cs="Arial"/>
        </w:rPr>
        <w:t>recovered</w:t>
      </w:r>
      <w:r w:rsidR="00142217">
        <w:rPr>
          <w:rFonts w:cs="Arial"/>
        </w:rPr>
        <w:t>,</w:t>
      </w:r>
      <w:r w:rsidRPr="00DB1E0D">
        <w:rPr>
          <w:rFonts w:cs="Arial"/>
        </w:rPr>
        <w:t xml:space="preserve"> and the sorbent reused</w:t>
      </w:r>
      <w:r w:rsidR="0063433A">
        <w:rPr>
          <w:rFonts w:cs="Arial"/>
        </w:rPr>
        <w:t>.</w:t>
      </w:r>
      <w:r w:rsidR="00A05A5F">
        <w:rPr>
          <w:rFonts w:cs="Arial"/>
        </w:rPr>
        <w:t xml:space="preserve"> </w:t>
      </w:r>
      <w:r w:rsidR="0063433A">
        <w:rPr>
          <w:rFonts w:cs="Arial"/>
        </w:rPr>
        <w:t>This</w:t>
      </w:r>
      <w:r w:rsidR="00A05A5F">
        <w:rPr>
          <w:rFonts w:cs="Arial"/>
        </w:rPr>
        <w:t xml:space="preserve"> </w:t>
      </w:r>
      <w:r w:rsidR="00AC06B5">
        <w:rPr>
          <w:rFonts w:cs="Arial"/>
        </w:rPr>
        <w:t xml:space="preserve">is likely to </w:t>
      </w:r>
      <w:r w:rsidR="00A05A5F">
        <w:rPr>
          <w:rFonts w:cs="Arial"/>
        </w:rPr>
        <w:t>be a game-changer for the field of water</w:t>
      </w:r>
      <w:r w:rsidR="00AC06B5">
        <w:rPr>
          <w:rFonts w:cs="Arial"/>
        </w:rPr>
        <w:t>shed management</w:t>
      </w:r>
      <w:r w:rsidR="00A05A5F">
        <w:rPr>
          <w:rFonts w:cs="Arial"/>
        </w:rPr>
        <w:t xml:space="preserve"> moving forward</w:t>
      </w:r>
      <w:r w:rsidR="0063433A">
        <w:rPr>
          <w:rFonts w:cs="Arial"/>
        </w:rPr>
        <w:t xml:space="preserve"> as it may </w:t>
      </w:r>
      <w:r w:rsidR="00AC06B5">
        <w:rPr>
          <w:rFonts w:cs="Arial"/>
        </w:rPr>
        <w:t xml:space="preserve">be able to both capture pollutants efficiently and then </w:t>
      </w:r>
      <w:r w:rsidR="0063433A">
        <w:rPr>
          <w:rFonts w:cs="Arial"/>
        </w:rPr>
        <w:t>turn unwanted nutrient pollutants, such as phosphorus</w:t>
      </w:r>
      <w:r w:rsidR="001C568F">
        <w:rPr>
          <w:rFonts w:cs="Arial"/>
        </w:rPr>
        <w:t xml:space="preserve"> and nitrogen</w:t>
      </w:r>
      <w:r w:rsidR="0063433A">
        <w:rPr>
          <w:rFonts w:cs="Arial"/>
        </w:rPr>
        <w:t>, into commodities that can be sold</w:t>
      </w:r>
      <w:r w:rsidR="00AC06B5">
        <w:rPr>
          <w:rFonts w:cs="Arial"/>
        </w:rPr>
        <w:t xml:space="preserve"> to further reduce the cost of improving water resources. </w:t>
      </w:r>
    </w:p>
    <w:p w14:paraId="4ACF1F18" w14:textId="06E8AD2B" w:rsidR="00DB1E0D" w:rsidRDefault="00DB1E0D" w:rsidP="00710A85">
      <w:pPr>
        <w:jc w:val="both"/>
        <w:rPr>
          <w:rFonts w:cs="Arial"/>
        </w:rPr>
      </w:pPr>
    </w:p>
    <w:p w14:paraId="12AA3D9E" w14:textId="23C7A5B1" w:rsidR="008D2242" w:rsidRPr="009D6EC8" w:rsidRDefault="00DB1E0D" w:rsidP="00CD2D59">
      <w:pPr>
        <w:jc w:val="both"/>
        <w:rPr>
          <w:rFonts w:cs="Arial"/>
        </w:rPr>
      </w:pPr>
      <w:r w:rsidRPr="00DB1E0D">
        <w:rPr>
          <w:rFonts w:cs="Arial"/>
        </w:rPr>
        <w:t xml:space="preserve">The main objective of this new technology is to achieve superior removal of dissolved </w:t>
      </w:r>
      <w:r w:rsidR="001C568F">
        <w:rPr>
          <w:rFonts w:cs="Arial"/>
        </w:rPr>
        <w:t>phosphorus</w:t>
      </w:r>
      <w:r w:rsidR="001C568F" w:rsidRPr="00DB1E0D">
        <w:rPr>
          <w:rFonts w:cs="Arial"/>
        </w:rPr>
        <w:t xml:space="preserve"> </w:t>
      </w:r>
      <w:r w:rsidRPr="00DB1E0D">
        <w:rPr>
          <w:rFonts w:cs="Arial"/>
        </w:rPr>
        <w:t>with a smaller footprint and lower cost than the currently</w:t>
      </w:r>
      <w:r w:rsidR="0063433A">
        <w:rPr>
          <w:rFonts w:cs="Arial"/>
        </w:rPr>
        <w:t>-</w:t>
      </w:r>
      <w:r w:rsidRPr="00DB1E0D">
        <w:rPr>
          <w:rFonts w:cs="Arial"/>
        </w:rPr>
        <w:t>used technologies</w:t>
      </w:r>
      <w:r w:rsidR="001C568F">
        <w:rPr>
          <w:rFonts w:cs="Arial"/>
        </w:rPr>
        <w:t>, resulting in improved water quality and less frequent/severe algae blooms</w:t>
      </w:r>
      <w:r w:rsidRPr="00DB1E0D">
        <w:rPr>
          <w:rFonts w:cs="Arial"/>
        </w:rPr>
        <w:t>. The shared objective of Claros Technologies and the Comfort Lake-Forest Lake Watershed Distric</w:t>
      </w:r>
      <w:r w:rsidR="00416C6E">
        <w:rPr>
          <w:rFonts w:cs="Arial"/>
        </w:rPr>
        <w:t>t</w:t>
      </w:r>
      <w:r w:rsidRPr="00DB1E0D">
        <w:rPr>
          <w:rFonts w:cs="Arial"/>
        </w:rPr>
        <w:t xml:space="preserve"> is to obtain data and demonstrate the effectiveness of the new material in the field.</w:t>
      </w:r>
      <w:r w:rsidR="00416C6E">
        <w:rPr>
          <w:rFonts w:cs="Arial"/>
        </w:rPr>
        <w:t xml:space="preserve"> To date, the material has only been tested in the lab.</w:t>
      </w:r>
      <w:r w:rsidRPr="00DB1E0D">
        <w:rPr>
          <w:rFonts w:cs="Arial"/>
        </w:rPr>
        <w:t xml:space="preserve"> To achieve these objectives, </w:t>
      </w:r>
      <w:r w:rsidR="00416C6E">
        <w:rPr>
          <w:rFonts w:cs="Arial"/>
        </w:rPr>
        <w:t>the District proposes to</w:t>
      </w:r>
      <w:r w:rsidR="00142217">
        <w:rPr>
          <w:rFonts w:cs="Arial"/>
        </w:rPr>
        <w:t xml:space="preserve"> install </w:t>
      </w:r>
      <w:r w:rsidR="001C568F">
        <w:rPr>
          <w:rFonts w:cs="Arial"/>
        </w:rPr>
        <w:t xml:space="preserve">field-test pilot </w:t>
      </w:r>
      <w:r w:rsidR="00142217">
        <w:rPr>
          <w:rFonts w:cs="Arial"/>
        </w:rPr>
        <w:t>projects that utilize Claros media</w:t>
      </w:r>
      <w:r w:rsidR="006912A1">
        <w:rPr>
          <w:rFonts w:cs="Arial"/>
        </w:rPr>
        <w:t xml:space="preserve"> at multiple sites in the watershed</w:t>
      </w:r>
      <w:r w:rsidR="00142217">
        <w:rPr>
          <w:rFonts w:cs="Arial"/>
        </w:rPr>
        <w:t xml:space="preserve">. Project effectiveness (i.e. actual amount of phosphorus removed) will </w:t>
      </w:r>
      <w:r w:rsidR="006912A1">
        <w:rPr>
          <w:rFonts w:cs="Arial"/>
        </w:rPr>
        <w:t xml:space="preserve">then </w:t>
      </w:r>
      <w:r w:rsidR="00142217">
        <w:rPr>
          <w:rFonts w:cs="Arial"/>
        </w:rPr>
        <w:t xml:space="preserve">be measured. </w:t>
      </w:r>
      <w:r w:rsidR="00C4241B">
        <w:rPr>
          <w:rFonts w:cs="Arial"/>
        </w:rPr>
        <w:t>This will result in phosphorus reductions</w:t>
      </w:r>
      <w:r w:rsidR="001C568F">
        <w:rPr>
          <w:rFonts w:cs="Arial"/>
        </w:rPr>
        <w:t>, and subsequently improved water quality,</w:t>
      </w:r>
      <w:r w:rsidR="00C4241B">
        <w:rPr>
          <w:rFonts w:cs="Arial"/>
        </w:rPr>
        <w:t xml:space="preserve"> to impaired and/or near-impaired waterbodies such as Forest Lake, Comfort Lake, Bone Lake, Moody Lake, and others.</w:t>
      </w:r>
      <w:r w:rsidR="00D351CD" w:rsidRPr="00D351CD">
        <w:t xml:space="preserve"> </w:t>
      </w:r>
      <w:r w:rsidR="006D1E42">
        <w:t>It</w:t>
      </w:r>
      <w:r w:rsidR="00D351CD">
        <w:t xml:space="preserve"> will mitigate</w:t>
      </w:r>
      <w:r w:rsidR="00D351CD" w:rsidRPr="00D351CD">
        <w:rPr>
          <w:rFonts w:cs="Arial"/>
        </w:rPr>
        <w:t xml:space="preserve"> impacts resulting from artificial hydrological modifications in urban and agricultural areas</w:t>
      </w:r>
      <w:r w:rsidR="00853FAE">
        <w:rPr>
          <w:rFonts w:cs="Arial"/>
        </w:rPr>
        <w:t>.</w:t>
      </w:r>
      <w:r w:rsidR="00C4241B">
        <w:rPr>
          <w:rFonts w:cs="Arial"/>
        </w:rPr>
        <w:t xml:space="preserve"> Moreover</w:t>
      </w:r>
      <w:r w:rsidR="006912A1">
        <w:rPr>
          <w:rFonts w:cs="Arial"/>
        </w:rPr>
        <w:t>, t</w:t>
      </w:r>
      <w:r w:rsidR="00142217">
        <w:rPr>
          <w:rFonts w:cs="Arial"/>
        </w:rPr>
        <w:t xml:space="preserve">his pilot project will </w:t>
      </w:r>
      <w:r w:rsidR="00C4241B">
        <w:rPr>
          <w:rFonts w:cs="Arial"/>
        </w:rPr>
        <w:t xml:space="preserve">ultimately </w:t>
      </w:r>
      <w:r w:rsidR="00142217">
        <w:rPr>
          <w:rFonts w:cs="Arial"/>
        </w:rPr>
        <w:t>aim to prove the in-field capacity of this new technology and pave the way for future projects to utilize it</w:t>
      </w:r>
      <w:r w:rsidR="006912A1">
        <w:rPr>
          <w:rFonts w:cs="Arial"/>
        </w:rPr>
        <w:t>, therefore increasing the cost-effectiveness of water quality improvement</w:t>
      </w:r>
      <w:r w:rsidR="00C4241B">
        <w:rPr>
          <w:rFonts w:cs="Arial"/>
        </w:rPr>
        <w:t xml:space="preserve"> efforts</w:t>
      </w:r>
      <w:r w:rsidR="006912A1">
        <w:rPr>
          <w:rFonts w:cs="Arial"/>
        </w:rPr>
        <w:t xml:space="preserve"> across the state</w:t>
      </w:r>
      <w:r w:rsidR="001C568F">
        <w:rPr>
          <w:rFonts w:cs="Arial"/>
        </w:rPr>
        <w:t xml:space="preserve"> and beyond</w:t>
      </w:r>
      <w:r w:rsidR="00142217">
        <w:rPr>
          <w:rFonts w:cs="Arial"/>
        </w:rPr>
        <w:t xml:space="preserve">. </w:t>
      </w:r>
    </w:p>
    <w:p w14:paraId="280A92CB" w14:textId="77777777" w:rsidR="00C02DAD" w:rsidRDefault="00C02DAD" w:rsidP="006E0EFD">
      <w:pPr>
        <w:rPr>
          <w:rFonts w:cs="Arial"/>
          <w:b/>
        </w:rPr>
      </w:pPr>
    </w:p>
    <w:p w14:paraId="38AE38A8" w14:textId="16B5A302"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13B3541" w14:textId="0167A6AF" w:rsidR="006912A1" w:rsidRDefault="006912A1" w:rsidP="006E0EFD">
      <w:pPr>
        <w:rPr>
          <w:rFonts w:cs="Arial"/>
        </w:rPr>
      </w:pPr>
      <w:r>
        <w:rPr>
          <w:rFonts w:cs="Arial"/>
          <w:b/>
        </w:rPr>
        <w:t xml:space="preserve">Activity 1 Title: </w:t>
      </w:r>
      <w:r>
        <w:rPr>
          <w:rFonts w:cs="Arial"/>
        </w:rPr>
        <w:t>Construction and Sorbent Installation</w:t>
      </w:r>
    </w:p>
    <w:p w14:paraId="5DE45192" w14:textId="29E72088" w:rsidR="006912A1" w:rsidRDefault="006912A1" w:rsidP="006912A1">
      <w:pPr>
        <w:jc w:val="both"/>
        <w:rPr>
          <w:rFonts w:cs="Arial"/>
        </w:rPr>
      </w:pPr>
      <w:r w:rsidRPr="006912A1">
        <w:rPr>
          <w:rFonts w:cs="Arial"/>
          <w:b/>
        </w:rPr>
        <w:t>Description:</w:t>
      </w:r>
      <w:r>
        <w:rPr>
          <w:rFonts w:cs="Arial"/>
        </w:rPr>
        <w:t xml:space="preserve"> </w:t>
      </w:r>
      <w:r w:rsidRPr="006912A1">
        <w:rPr>
          <w:rFonts w:cs="Arial"/>
        </w:rPr>
        <w:t>On the ground implementation of sorbent material</w:t>
      </w:r>
      <w:r w:rsidR="006D05A2">
        <w:rPr>
          <w:rFonts w:cs="Arial"/>
        </w:rPr>
        <w:t xml:space="preserve"> projects</w:t>
      </w:r>
      <w:r w:rsidRPr="006912A1">
        <w:rPr>
          <w:rFonts w:cs="Arial"/>
        </w:rPr>
        <w:t xml:space="preserve">. Multiple sites will be considered for implementation. </w:t>
      </w:r>
      <w:r w:rsidR="006D05A2">
        <w:rPr>
          <w:rFonts w:cs="Arial"/>
        </w:rPr>
        <w:t xml:space="preserve">Prior to the grant period, the District will use its own funds to implement small-scale test sites and identify potential sites to implement larger-scale projects during the grant period. </w:t>
      </w:r>
      <w:r w:rsidRPr="006912A1">
        <w:rPr>
          <w:rFonts w:cs="Arial"/>
        </w:rPr>
        <w:t xml:space="preserve">Outcomes of this activity will be evaluated through project effectiveness monitoring, as </w:t>
      </w:r>
      <w:r w:rsidR="006D05A2">
        <w:rPr>
          <w:rFonts w:cs="Arial"/>
        </w:rPr>
        <w:t>described</w:t>
      </w:r>
      <w:r w:rsidR="006D05A2" w:rsidRPr="006912A1">
        <w:rPr>
          <w:rFonts w:cs="Arial"/>
        </w:rPr>
        <w:t xml:space="preserve"> </w:t>
      </w:r>
      <w:r w:rsidRPr="006912A1">
        <w:rPr>
          <w:rFonts w:cs="Arial"/>
        </w:rPr>
        <w:t>in grant Activity 3.</w:t>
      </w:r>
      <w:r w:rsidR="003B38A8">
        <w:rPr>
          <w:rFonts w:cs="Arial"/>
        </w:rPr>
        <w:t xml:space="preserve"> </w:t>
      </w:r>
      <w:r>
        <w:rPr>
          <w:rFonts w:cs="Arial"/>
        </w:rPr>
        <w:t xml:space="preserve">This Activity will be carried out by a contractor hired through the appropriate </w:t>
      </w:r>
      <w:r w:rsidR="000A3C51">
        <w:rPr>
          <w:rFonts w:cs="Arial"/>
        </w:rPr>
        <w:t xml:space="preserve">bidding/quotation </w:t>
      </w:r>
      <w:r>
        <w:rPr>
          <w:rFonts w:cs="Arial"/>
        </w:rPr>
        <w:t xml:space="preserve">process, as determined by the final </w:t>
      </w:r>
      <w:r w:rsidR="000A3C51">
        <w:rPr>
          <w:rFonts w:cs="Arial"/>
        </w:rPr>
        <w:t xml:space="preserve">estimated </w:t>
      </w:r>
      <w:r>
        <w:rPr>
          <w:rFonts w:cs="Arial"/>
        </w:rPr>
        <w:t xml:space="preserve">contract price. </w:t>
      </w:r>
    </w:p>
    <w:p w14:paraId="620ACE72" w14:textId="22D7D0E8" w:rsidR="006912A1" w:rsidRDefault="006912A1" w:rsidP="006912A1">
      <w:pPr>
        <w:jc w:val="both"/>
        <w:rPr>
          <w:rFonts w:cs="Arial"/>
        </w:rPr>
      </w:pPr>
      <w:r w:rsidRPr="006912A1">
        <w:rPr>
          <w:rFonts w:cs="Arial"/>
          <w:b/>
        </w:rPr>
        <w:t>ENRTF GRANT BUDGET</w:t>
      </w:r>
      <w:r>
        <w:rPr>
          <w:rFonts w:cs="Arial"/>
        </w:rPr>
        <w:t>: $5</w:t>
      </w:r>
      <w:r w:rsidR="000A3C51">
        <w:rPr>
          <w:rFonts w:cs="Arial"/>
        </w:rPr>
        <w:t>6</w:t>
      </w:r>
      <w:r>
        <w:rPr>
          <w:rFonts w:cs="Arial"/>
        </w:rPr>
        <w:t>,000</w:t>
      </w:r>
    </w:p>
    <w:tbl>
      <w:tblPr>
        <w:tblW w:w="10476" w:type="dxa"/>
        <w:tblLook w:val="04A0" w:firstRow="1" w:lastRow="0" w:firstColumn="1" w:lastColumn="0" w:noHBand="0" w:noVBand="1"/>
      </w:tblPr>
      <w:tblGrid>
        <w:gridCol w:w="90"/>
        <w:gridCol w:w="8199"/>
        <w:gridCol w:w="1786"/>
        <w:gridCol w:w="144"/>
        <w:gridCol w:w="257"/>
      </w:tblGrid>
      <w:tr w:rsidR="00686B53" w:rsidRPr="00EB5831" w14:paraId="5CEF937E" w14:textId="77777777" w:rsidTr="00CD2D59">
        <w:trPr>
          <w:trHeight w:val="1665"/>
        </w:trPr>
        <w:tc>
          <w:tcPr>
            <w:tcW w:w="10219" w:type="dxa"/>
            <w:gridSpan w:val="4"/>
          </w:tcPr>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1804"/>
            </w:tblGrid>
            <w:tr w:rsidR="002857AF" w:rsidRPr="002857AF" w14:paraId="5C0677B4" w14:textId="77777777" w:rsidTr="00D95356">
              <w:trPr>
                <w:trHeight w:val="255"/>
              </w:trPr>
              <w:tc>
                <w:tcPr>
                  <w:tcW w:w="7947" w:type="dxa"/>
                </w:tcPr>
                <w:p w14:paraId="7D7D5A39" w14:textId="77777777" w:rsidR="002857AF" w:rsidRPr="002857AF" w:rsidRDefault="002857AF" w:rsidP="006912A1">
                  <w:pPr>
                    <w:widowControl w:val="0"/>
                    <w:rPr>
                      <w:rFonts w:cs="Arial"/>
                      <w:b/>
                    </w:rPr>
                  </w:pPr>
                  <w:r w:rsidRPr="002857AF">
                    <w:rPr>
                      <w:rFonts w:cs="Arial"/>
                      <w:b/>
                    </w:rPr>
                    <w:t>Outcome</w:t>
                  </w:r>
                </w:p>
              </w:tc>
              <w:tc>
                <w:tcPr>
                  <w:tcW w:w="1804" w:type="dxa"/>
                </w:tcPr>
                <w:p w14:paraId="4CFB33FE" w14:textId="77777777" w:rsidR="002857AF" w:rsidRPr="002857AF" w:rsidRDefault="002857AF" w:rsidP="002857AF">
                  <w:pPr>
                    <w:widowControl w:val="0"/>
                    <w:rPr>
                      <w:rFonts w:cs="Arial"/>
                      <w:b/>
                    </w:rPr>
                  </w:pPr>
                  <w:r w:rsidRPr="002857AF">
                    <w:rPr>
                      <w:rFonts w:cs="Arial"/>
                      <w:b/>
                    </w:rPr>
                    <w:t>Completion Date</w:t>
                  </w:r>
                </w:p>
              </w:tc>
            </w:tr>
            <w:tr w:rsidR="002857AF" w:rsidRPr="002857AF" w14:paraId="63CEAB15" w14:textId="77777777" w:rsidTr="00D95356">
              <w:trPr>
                <w:trHeight w:val="521"/>
              </w:trPr>
              <w:tc>
                <w:tcPr>
                  <w:tcW w:w="7947" w:type="dxa"/>
                </w:tcPr>
                <w:p w14:paraId="7F2B2BD3" w14:textId="343599C0" w:rsidR="002857AF" w:rsidRPr="005D3414" w:rsidRDefault="005D3414" w:rsidP="005D3414">
                  <w:pPr>
                    <w:widowControl w:val="0"/>
                    <w:rPr>
                      <w:rFonts w:cs="Arial"/>
                      <w:i/>
                    </w:rPr>
                  </w:pPr>
                  <w:r w:rsidRPr="005D3414">
                    <w:rPr>
                      <w:rFonts w:cs="Arial"/>
                      <w:i/>
                    </w:rPr>
                    <w:t>1.</w:t>
                  </w:r>
                  <w:r>
                    <w:rPr>
                      <w:rFonts w:cs="Arial"/>
                      <w:i/>
                    </w:rPr>
                    <w:t xml:space="preserve"> </w:t>
                  </w:r>
                  <w:r w:rsidR="009A7E15" w:rsidRPr="005D3414">
                    <w:rPr>
                      <w:rFonts w:cs="Arial"/>
                      <w:i/>
                    </w:rPr>
                    <w:t>Implementation of Claros media at one or more project sites</w:t>
                  </w:r>
                  <w:r w:rsidR="00841FDB">
                    <w:rPr>
                      <w:rFonts w:cs="Arial"/>
                      <w:i/>
                    </w:rPr>
                    <w:t xml:space="preserve"> resulting in a measurable reduction in phosphorus, nitrogen, and/or other pollutants</w:t>
                  </w:r>
                </w:p>
              </w:tc>
              <w:tc>
                <w:tcPr>
                  <w:tcW w:w="1804" w:type="dxa"/>
                </w:tcPr>
                <w:p w14:paraId="363D2C06" w14:textId="7EE602C0" w:rsidR="002857AF" w:rsidRPr="002857AF" w:rsidRDefault="009A7E15" w:rsidP="002857AF">
                  <w:pPr>
                    <w:widowControl w:val="0"/>
                    <w:rPr>
                      <w:rFonts w:cs="Arial"/>
                      <w:i/>
                    </w:rPr>
                  </w:pPr>
                  <w:r>
                    <w:rPr>
                      <w:rFonts w:cs="Arial"/>
                      <w:i/>
                    </w:rPr>
                    <w:t>July 2022</w:t>
                  </w:r>
                </w:p>
              </w:tc>
            </w:tr>
          </w:tbl>
          <w:p w14:paraId="241CBA35" w14:textId="77777777" w:rsidR="00313E7C" w:rsidRDefault="00313E7C" w:rsidP="00313E7C">
            <w:pPr>
              <w:widowControl w:val="0"/>
              <w:ind w:left="-113"/>
              <w:rPr>
                <w:rFonts w:cs="Arial"/>
                <w:b/>
              </w:rPr>
            </w:pPr>
          </w:p>
          <w:p w14:paraId="34AE6FB5" w14:textId="33D5975E" w:rsidR="006912A1" w:rsidRDefault="006912A1" w:rsidP="00313E7C">
            <w:pPr>
              <w:widowControl w:val="0"/>
              <w:ind w:left="-113"/>
              <w:rPr>
                <w:rFonts w:cs="Arial"/>
              </w:rPr>
            </w:pPr>
            <w:r w:rsidRPr="006912A1">
              <w:rPr>
                <w:rFonts w:cs="Arial"/>
                <w:b/>
              </w:rPr>
              <w:t>Activity 2 Title:</w:t>
            </w:r>
            <w:r>
              <w:rPr>
                <w:rFonts w:cs="Arial"/>
              </w:rPr>
              <w:t xml:space="preserve"> Development and Engineering of Sorbent Material Project</w:t>
            </w:r>
          </w:p>
          <w:p w14:paraId="631B8712" w14:textId="48708D5C" w:rsidR="006912A1" w:rsidRPr="006912A1" w:rsidRDefault="006912A1" w:rsidP="00313E7C">
            <w:pPr>
              <w:widowControl w:val="0"/>
              <w:ind w:left="-113"/>
              <w:jc w:val="both"/>
              <w:rPr>
                <w:rFonts w:cs="Arial"/>
              </w:rPr>
            </w:pPr>
            <w:r>
              <w:rPr>
                <w:rFonts w:cs="Arial"/>
                <w:b/>
              </w:rPr>
              <w:t xml:space="preserve">Description: </w:t>
            </w:r>
            <w:r w:rsidRPr="006912A1">
              <w:rPr>
                <w:rFonts w:cs="Arial"/>
              </w:rPr>
              <w:t xml:space="preserve">This activity will include project </w:t>
            </w:r>
            <w:r w:rsidR="006D05A2">
              <w:rPr>
                <w:rFonts w:cs="Arial"/>
              </w:rPr>
              <w:t xml:space="preserve">development, </w:t>
            </w:r>
            <w:r w:rsidRPr="006912A1">
              <w:rPr>
                <w:rFonts w:cs="Arial"/>
              </w:rPr>
              <w:t xml:space="preserve">prioritization, feasibility, design, construction contracting assistance, and construction oversight. At the project sites, various design configurations will be </w:t>
            </w:r>
            <w:r w:rsidRPr="006912A1">
              <w:rPr>
                <w:rFonts w:cs="Arial"/>
              </w:rPr>
              <w:lastRenderedPageBreak/>
              <w:t xml:space="preserve">considered specific to each site to minimize clogging while maximizing contact time with the sorbent material. System sizing will be dependent on flows and expected phosphorus loads. </w:t>
            </w:r>
            <w:r w:rsidR="006D05A2">
              <w:rPr>
                <w:rFonts w:cs="Arial"/>
              </w:rPr>
              <w:t>Prior to the grant period, the District will use its own funds to perform site identification, feasibility, landowner outreach</w:t>
            </w:r>
            <w:r w:rsidR="00C865D9">
              <w:rPr>
                <w:rFonts w:cs="Arial"/>
              </w:rPr>
              <w:t xml:space="preserve"> and landowner agreement execution</w:t>
            </w:r>
            <w:r w:rsidR="006D05A2">
              <w:rPr>
                <w:rFonts w:cs="Arial"/>
              </w:rPr>
              <w:t xml:space="preserve">, so that project implementation during the grant period can begin smoothly. </w:t>
            </w:r>
            <w:r w:rsidRPr="006912A1">
              <w:rPr>
                <w:rFonts w:cs="Arial"/>
              </w:rPr>
              <w:t xml:space="preserve">This Activity will be carried out by </w:t>
            </w:r>
            <w:r w:rsidR="006D05A2">
              <w:rPr>
                <w:rFonts w:cs="Arial"/>
              </w:rPr>
              <w:t xml:space="preserve">District staff, District legal counsel (Smith Partners), </w:t>
            </w:r>
            <w:r w:rsidRPr="006912A1">
              <w:rPr>
                <w:rFonts w:cs="Arial"/>
              </w:rPr>
              <w:t>the District engineer (Emmons and Olivier Resources), and Claros Technologies.</w:t>
            </w:r>
          </w:p>
          <w:p w14:paraId="1BE4D11E" w14:textId="20EBE0FC" w:rsidR="005431D4" w:rsidRDefault="00E17F9C" w:rsidP="00313E7C">
            <w:pPr>
              <w:autoSpaceDE w:val="0"/>
              <w:autoSpaceDN w:val="0"/>
              <w:adjustRightInd w:val="0"/>
              <w:ind w:left="-113"/>
              <w:rPr>
                <w:rFonts w:cs="Arial"/>
                <w:bCs/>
                <w:color w:val="000000"/>
              </w:rPr>
            </w:pPr>
            <w:r>
              <w:rPr>
                <w:rFonts w:cs="Arial"/>
                <w:b/>
                <w:bCs/>
                <w:color w:val="000000"/>
              </w:rPr>
              <w:t>ENRTF GRANT BUDGET</w:t>
            </w:r>
            <w:r w:rsidR="005431D4">
              <w:rPr>
                <w:rFonts w:cs="Arial"/>
                <w:b/>
                <w:bCs/>
                <w:color w:val="000000"/>
              </w:rPr>
              <w:t xml:space="preserve">: </w:t>
            </w:r>
            <w:r w:rsidR="009A7E15" w:rsidRPr="007373E2">
              <w:rPr>
                <w:rFonts w:cs="Arial"/>
                <w:bCs/>
                <w:color w:val="000000"/>
              </w:rPr>
              <w:t>$</w:t>
            </w:r>
            <w:r w:rsidR="000A3C51">
              <w:rPr>
                <w:rFonts w:cs="Arial"/>
                <w:bCs/>
                <w:color w:val="000000"/>
              </w:rPr>
              <w:t>46</w:t>
            </w:r>
            <w:r w:rsidR="009A7E15" w:rsidRPr="007373E2">
              <w:rPr>
                <w:rFonts w:cs="Arial"/>
                <w:bCs/>
                <w:color w:val="000000"/>
              </w:rPr>
              <w:t>,000</w:t>
            </w:r>
          </w:p>
          <w:p w14:paraId="17A2FEA2" w14:textId="4DDD26E4" w:rsidR="000A3C51" w:rsidRPr="009A7E15" w:rsidRDefault="000A3C51" w:rsidP="00313E7C">
            <w:pPr>
              <w:autoSpaceDE w:val="0"/>
              <w:autoSpaceDN w:val="0"/>
              <w:adjustRightInd w:val="0"/>
              <w:ind w:left="-113"/>
              <w:rPr>
                <w:rFonts w:cs="Arial"/>
                <w:b/>
                <w:bCs/>
                <w:color w:val="000000"/>
              </w:rPr>
            </w:pPr>
            <w:r>
              <w:rPr>
                <w:rFonts w:cs="Arial"/>
                <w:b/>
                <w:bCs/>
                <w:color w:val="000000"/>
              </w:rPr>
              <w:t>I</w:t>
            </w:r>
            <w:r w:rsidR="00C865D9">
              <w:rPr>
                <w:rFonts w:cs="Arial"/>
                <w:b/>
                <w:bCs/>
                <w:color w:val="000000"/>
              </w:rPr>
              <w:t>n</w:t>
            </w:r>
            <w:r>
              <w:rPr>
                <w:rFonts w:cs="Arial"/>
                <w:b/>
                <w:bCs/>
                <w:color w:val="000000"/>
              </w:rPr>
              <w:t xml:space="preserve">-Kind: </w:t>
            </w:r>
            <w:r w:rsidRPr="00CD2D59">
              <w:rPr>
                <w:rFonts w:cs="Arial"/>
                <w:bCs/>
                <w:color w:val="000000"/>
              </w:rPr>
              <w:t>$15,000</w:t>
            </w:r>
          </w:p>
        </w:tc>
        <w:tc>
          <w:tcPr>
            <w:tcW w:w="257" w:type="dxa"/>
          </w:tcPr>
          <w:p w14:paraId="630F4C50" w14:textId="77777777" w:rsidR="00686B53" w:rsidRPr="00EB5831" w:rsidRDefault="00686B53" w:rsidP="00351EA6">
            <w:pPr>
              <w:rPr>
                <w:rFonts w:cs="Arial"/>
              </w:rPr>
            </w:pPr>
          </w:p>
        </w:tc>
      </w:tr>
      <w:tr w:rsidR="006E0EFD" w:rsidRPr="009D6EC8" w14:paraId="12BA03CE" w14:textId="77777777" w:rsidTr="0053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0" w:type="dxa"/>
          <w:wAfter w:w="401" w:type="dxa"/>
        </w:trPr>
        <w:tc>
          <w:tcPr>
            <w:tcW w:w="8199" w:type="dxa"/>
          </w:tcPr>
          <w:p w14:paraId="34A93DAF" w14:textId="77777777" w:rsidR="006E0EFD" w:rsidRPr="009D6EC8" w:rsidRDefault="00A13F26" w:rsidP="006E0EFD">
            <w:pPr>
              <w:rPr>
                <w:rFonts w:cs="Arial"/>
                <w:b/>
              </w:rPr>
            </w:pPr>
            <w:r w:rsidRPr="009D6EC8">
              <w:rPr>
                <w:rFonts w:cs="Arial"/>
                <w:b/>
              </w:rPr>
              <w:t>Outcome</w:t>
            </w:r>
          </w:p>
        </w:tc>
        <w:tc>
          <w:tcPr>
            <w:tcW w:w="1786" w:type="dxa"/>
          </w:tcPr>
          <w:p w14:paraId="5BB03A50" w14:textId="77777777" w:rsidR="006E0EFD" w:rsidRPr="009D6EC8" w:rsidRDefault="006E0EFD" w:rsidP="005F7237">
            <w:pPr>
              <w:jc w:val="center"/>
              <w:rPr>
                <w:rFonts w:cs="Arial"/>
                <w:b/>
              </w:rPr>
            </w:pPr>
            <w:r w:rsidRPr="009D6EC8">
              <w:rPr>
                <w:rFonts w:cs="Arial"/>
                <w:b/>
              </w:rPr>
              <w:t>Completion Date</w:t>
            </w:r>
          </w:p>
        </w:tc>
      </w:tr>
      <w:tr w:rsidR="006E0EFD" w:rsidRPr="009D6EC8" w14:paraId="5C2CB8E7" w14:textId="77777777" w:rsidTr="0053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0" w:type="dxa"/>
          <w:wAfter w:w="401" w:type="dxa"/>
        </w:trPr>
        <w:tc>
          <w:tcPr>
            <w:tcW w:w="8199" w:type="dxa"/>
          </w:tcPr>
          <w:p w14:paraId="0530A92A" w14:textId="0860C2E0" w:rsidR="006E0EFD" w:rsidRPr="009A7E15" w:rsidRDefault="009A7E15" w:rsidP="009A7E15">
            <w:pPr>
              <w:rPr>
                <w:rFonts w:cs="Arial"/>
                <w:i/>
              </w:rPr>
            </w:pPr>
            <w:r w:rsidRPr="009A7E15">
              <w:rPr>
                <w:rFonts w:cs="Arial"/>
                <w:i/>
              </w:rPr>
              <w:t>1.</w:t>
            </w:r>
            <w:r>
              <w:rPr>
                <w:rFonts w:cs="Arial"/>
                <w:i/>
              </w:rPr>
              <w:t xml:space="preserve">  Project prioritization list</w:t>
            </w:r>
          </w:p>
        </w:tc>
        <w:tc>
          <w:tcPr>
            <w:tcW w:w="1786" w:type="dxa"/>
          </w:tcPr>
          <w:p w14:paraId="36D673FE" w14:textId="5A7D3BCD" w:rsidR="006E0EFD" w:rsidRPr="009D6EC8" w:rsidRDefault="009A7E15" w:rsidP="006E0EFD">
            <w:pPr>
              <w:rPr>
                <w:rFonts w:cs="Arial"/>
                <w:i/>
              </w:rPr>
            </w:pPr>
            <w:r>
              <w:rPr>
                <w:rFonts w:cs="Arial"/>
                <w:i/>
              </w:rPr>
              <w:t>December 2020</w:t>
            </w:r>
          </w:p>
        </w:tc>
      </w:tr>
      <w:tr w:rsidR="009A7E15" w:rsidRPr="009D6EC8" w14:paraId="3B52EE41" w14:textId="77777777" w:rsidTr="0053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0" w:type="dxa"/>
          <w:wAfter w:w="401" w:type="dxa"/>
        </w:trPr>
        <w:tc>
          <w:tcPr>
            <w:tcW w:w="8199" w:type="dxa"/>
          </w:tcPr>
          <w:p w14:paraId="3ABE69C2" w14:textId="488A8C55" w:rsidR="009A7E15" w:rsidRPr="009D6EC8" w:rsidRDefault="009A7E15" w:rsidP="009A7E15">
            <w:pPr>
              <w:rPr>
                <w:rFonts w:cs="Arial"/>
                <w:i/>
              </w:rPr>
            </w:pPr>
            <w:r>
              <w:rPr>
                <w:rFonts w:cs="Arial"/>
                <w:i/>
              </w:rPr>
              <w:t>2</w:t>
            </w:r>
            <w:r w:rsidRPr="009D6EC8">
              <w:rPr>
                <w:rFonts w:cs="Arial"/>
                <w:i/>
              </w:rPr>
              <w:t xml:space="preserve">.  </w:t>
            </w:r>
            <w:r>
              <w:rPr>
                <w:rFonts w:cs="Arial"/>
                <w:i/>
              </w:rPr>
              <w:t>Project feasibility and design</w:t>
            </w:r>
          </w:p>
        </w:tc>
        <w:tc>
          <w:tcPr>
            <w:tcW w:w="1786" w:type="dxa"/>
          </w:tcPr>
          <w:p w14:paraId="35EC0A46" w14:textId="1A04441D" w:rsidR="009A7E15" w:rsidRPr="009D6EC8" w:rsidRDefault="009A7E15" w:rsidP="009A7E15">
            <w:pPr>
              <w:rPr>
                <w:rFonts w:cs="Arial"/>
                <w:i/>
              </w:rPr>
            </w:pPr>
            <w:r>
              <w:rPr>
                <w:rFonts w:cs="Arial"/>
                <w:i/>
              </w:rPr>
              <w:t>December 2021</w:t>
            </w:r>
          </w:p>
        </w:tc>
      </w:tr>
      <w:tr w:rsidR="009A7E15" w:rsidRPr="009D6EC8" w14:paraId="1C96F44B" w14:textId="77777777" w:rsidTr="0053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0" w:type="dxa"/>
          <w:wAfter w:w="401" w:type="dxa"/>
        </w:trPr>
        <w:tc>
          <w:tcPr>
            <w:tcW w:w="8199" w:type="dxa"/>
          </w:tcPr>
          <w:p w14:paraId="778B10BF" w14:textId="0326DCB8" w:rsidR="009A7E15" w:rsidRPr="009D6EC8" w:rsidRDefault="009A7E15" w:rsidP="009A7E15">
            <w:pPr>
              <w:rPr>
                <w:rFonts w:cs="Arial"/>
                <w:i/>
              </w:rPr>
            </w:pPr>
            <w:r w:rsidRPr="009D6EC8">
              <w:rPr>
                <w:rFonts w:cs="Arial"/>
                <w:i/>
              </w:rPr>
              <w:t xml:space="preserve">3.  </w:t>
            </w:r>
            <w:r>
              <w:rPr>
                <w:rFonts w:cs="Arial"/>
                <w:i/>
              </w:rPr>
              <w:t>Construction contract execution</w:t>
            </w:r>
          </w:p>
        </w:tc>
        <w:tc>
          <w:tcPr>
            <w:tcW w:w="1786" w:type="dxa"/>
          </w:tcPr>
          <w:p w14:paraId="2D0E6720" w14:textId="4C3CEF17" w:rsidR="009A7E15" w:rsidRPr="009D6EC8" w:rsidRDefault="009A7E15" w:rsidP="009A7E15">
            <w:pPr>
              <w:rPr>
                <w:rFonts w:cs="Arial"/>
                <w:i/>
              </w:rPr>
            </w:pPr>
            <w:r>
              <w:rPr>
                <w:rFonts w:cs="Arial"/>
                <w:i/>
              </w:rPr>
              <w:t>February 2022</w:t>
            </w:r>
          </w:p>
        </w:tc>
      </w:tr>
    </w:tbl>
    <w:p w14:paraId="6626A787" w14:textId="6800F006" w:rsidR="00C02DAD" w:rsidRDefault="00C02DAD" w:rsidP="005431D4">
      <w:pPr>
        <w:tabs>
          <w:tab w:val="left" w:pos="540"/>
        </w:tabs>
        <w:autoSpaceDE w:val="0"/>
        <w:autoSpaceDN w:val="0"/>
        <w:adjustRightInd w:val="0"/>
        <w:rPr>
          <w:rFonts w:cs="Arial"/>
          <w:i/>
        </w:rPr>
      </w:pPr>
    </w:p>
    <w:p w14:paraId="0704F32B" w14:textId="4FD625D2" w:rsidR="006912A1" w:rsidRDefault="006912A1" w:rsidP="005431D4">
      <w:pPr>
        <w:tabs>
          <w:tab w:val="left" w:pos="540"/>
        </w:tabs>
        <w:autoSpaceDE w:val="0"/>
        <w:autoSpaceDN w:val="0"/>
        <w:adjustRightInd w:val="0"/>
        <w:rPr>
          <w:rFonts w:cs="Arial"/>
        </w:rPr>
      </w:pPr>
      <w:r w:rsidRPr="006912A1">
        <w:rPr>
          <w:rFonts w:cs="Arial"/>
          <w:b/>
        </w:rPr>
        <w:t>Activity 3 Title:</w:t>
      </w:r>
      <w:r>
        <w:rPr>
          <w:rFonts w:cs="Arial"/>
        </w:rPr>
        <w:t xml:space="preserve"> Monitoring of Sorbent Effectiveness </w:t>
      </w:r>
    </w:p>
    <w:p w14:paraId="305CB26C" w14:textId="172C8A24" w:rsidR="006912A1" w:rsidRDefault="006912A1" w:rsidP="006912A1">
      <w:pPr>
        <w:tabs>
          <w:tab w:val="left" w:pos="540"/>
        </w:tabs>
        <w:autoSpaceDE w:val="0"/>
        <w:autoSpaceDN w:val="0"/>
        <w:adjustRightInd w:val="0"/>
        <w:jc w:val="both"/>
        <w:rPr>
          <w:rFonts w:cs="Arial"/>
        </w:rPr>
      </w:pPr>
      <w:r>
        <w:rPr>
          <w:rFonts w:cs="Arial"/>
          <w:b/>
        </w:rPr>
        <w:t xml:space="preserve">Description: </w:t>
      </w:r>
      <w:r w:rsidRPr="006912A1">
        <w:rPr>
          <w:rFonts w:cs="Arial"/>
        </w:rPr>
        <w:t xml:space="preserve">Project effectiveness monitoring to quantify actual load reductions. Monitoring for results will be performed in two different ways. The first would be to do traditional monitoring at both the inlet and outlet of the treatment system over the course of the season to determine reductions through the </w:t>
      </w:r>
      <w:r w:rsidR="006D05A2">
        <w:rPr>
          <w:rFonts w:cs="Arial"/>
        </w:rPr>
        <w:t>system</w:t>
      </w:r>
      <w:r w:rsidRPr="006912A1">
        <w:rPr>
          <w:rFonts w:cs="Arial"/>
        </w:rPr>
        <w:t>.  The second method would be to have Claros</w:t>
      </w:r>
      <w:r w:rsidR="006D05A2">
        <w:rPr>
          <w:rFonts w:cs="Arial"/>
        </w:rPr>
        <w:t xml:space="preserve"> Technologies</w:t>
      </w:r>
      <w:r w:rsidRPr="006912A1">
        <w:rPr>
          <w:rFonts w:cs="Arial"/>
        </w:rPr>
        <w:t xml:space="preserve"> bring the media back to the lab after the season is over and analyze the material to determine the total pounds of phosphorous captured.</w:t>
      </w:r>
      <w:r w:rsidR="003B38A8">
        <w:rPr>
          <w:rFonts w:cs="Arial"/>
        </w:rPr>
        <w:t xml:space="preserve"> </w:t>
      </w:r>
      <w:r w:rsidRPr="006912A1">
        <w:rPr>
          <w:rFonts w:cs="Arial"/>
        </w:rPr>
        <w:t xml:space="preserve">This Activity will be carried out by </w:t>
      </w:r>
      <w:r w:rsidR="006D05A2">
        <w:rPr>
          <w:rFonts w:cs="Arial"/>
        </w:rPr>
        <w:t>Emmons &amp; Olivier Resources</w:t>
      </w:r>
      <w:r w:rsidR="006D05A2" w:rsidRPr="006912A1">
        <w:rPr>
          <w:rFonts w:cs="Arial"/>
        </w:rPr>
        <w:t xml:space="preserve"> </w:t>
      </w:r>
      <w:r w:rsidRPr="006912A1">
        <w:rPr>
          <w:rFonts w:cs="Arial"/>
        </w:rPr>
        <w:t>and Claros Technologies.</w:t>
      </w:r>
    </w:p>
    <w:p w14:paraId="72904796" w14:textId="22BC4499" w:rsidR="006912A1" w:rsidRPr="006912A1" w:rsidRDefault="006912A1" w:rsidP="006912A1">
      <w:pPr>
        <w:tabs>
          <w:tab w:val="left" w:pos="540"/>
        </w:tabs>
        <w:autoSpaceDE w:val="0"/>
        <w:autoSpaceDN w:val="0"/>
        <w:adjustRightInd w:val="0"/>
        <w:jc w:val="both"/>
        <w:rPr>
          <w:rFonts w:cs="Arial"/>
        </w:rPr>
      </w:pPr>
      <w:r w:rsidRPr="00313E7C">
        <w:rPr>
          <w:rFonts w:cs="Arial"/>
          <w:b/>
        </w:rPr>
        <w:t xml:space="preserve">ENRTF </w:t>
      </w:r>
      <w:r w:rsidR="000A3C51">
        <w:rPr>
          <w:rFonts w:cs="Arial"/>
          <w:b/>
        </w:rPr>
        <w:t xml:space="preserve">GRANT </w:t>
      </w:r>
      <w:r w:rsidRPr="00313E7C">
        <w:rPr>
          <w:rFonts w:cs="Arial"/>
          <w:b/>
        </w:rPr>
        <w:t>BUDGET:</w:t>
      </w:r>
      <w:r>
        <w:rPr>
          <w:rFonts w:cs="Arial"/>
        </w:rPr>
        <w:t xml:space="preserve"> </w:t>
      </w:r>
      <w:r w:rsidR="00313E7C">
        <w:rPr>
          <w:rFonts w:cs="Arial"/>
        </w:rPr>
        <w:t>$</w:t>
      </w:r>
      <w:r w:rsidR="000A3C51">
        <w:rPr>
          <w:rFonts w:cs="Arial"/>
        </w:rPr>
        <w:t>48</w:t>
      </w:r>
      <w:r w:rsidR="00313E7C">
        <w:rPr>
          <w:rFonts w:cs="Arial"/>
        </w:rPr>
        <w:t>,000</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gridCol w:w="1786"/>
      </w:tblGrid>
      <w:tr w:rsidR="00C8517A" w:rsidRPr="00C8517A" w14:paraId="3C17CDE0" w14:textId="77777777" w:rsidTr="00D95356">
        <w:tc>
          <w:tcPr>
            <w:tcW w:w="8199" w:type="dxa"/>
          </w:tcPr>
          <w:p w14:paraId="20D20953" w14:textId="77777777" w:rsidR="00C8517A" w:rsidRPr="00C8517A" w:rsidRDefault="00C8517A" w:rsidP="00C8517A">
            <w:pPr>
              <w:tabs>
                <w:tab w:val="left" w:pos="540"/>
              </w:tabs>
              <w:autoSpaceDE w:val="0"/>
              <w:autoSpaceDN w:val="0"/>
              <w:adjustRightInd w:val="0"/>
              <w:rPr>
                <w:rFonts w:cs="Arial"/>
                <w:b/>
              </w:rPr>
            </w:pPr>
            <w:r w:rsidRPr="00C8517A">
              <w:rPr>
                <w:rFonts w:cs="Arial"/>
                <w:b/>
              </w:rPr>
              <w:t>Outcome</w:t>
            </w:r>
          </w:p>
        </w:tc>
        <w:tc>
          <w:tcPr>
            <w:tcW w:w="1786" w:type="dxa"/>
          </w:tcPr>
          <w:p w14:paraId="34BC6FBF" w14:textId="77777777" w:rsidR="00C8517A" w:rsidRPr="00C8517A" w:rsidRDefault="00C8517A" w:rsidP="00C8517A">
            <w:pPr>
              <w:tabs>
                <w:tab w:val="left" w:pos="540"/>
              </w:tabs>
              <w:autoSpaceDE w:val="0"/>
              <w:autoSpaceDN w:val="0"/>
              <w:adjustRightInd w:val="0"/>
              <w:rPr>
                <w:rFonts w:cs="Arial"/>
                <w:b/>
              </w:rPr>
            </w:pPr>
            <w:r w:rsidRPr="00C8517A">
              <w:rPr>
                <w:rFonts w:cs="Arial"/>
                <w:b/>
              </w:rPr>
              <w:t>Completion Date</w:t>
            </w:r>
          </w:p>
        </w:tc>
      </w:tr>
      <w:tr w:rsidR="00C8517A" w:rsidRPr="00C8517A" w14:paraId="6E8E6D44" w14:textId="77777777" w:rsidTr="00D95356">
        <w:tc>
          <w:tcPr>
            <w:tcW w:w="8199" w:type="dxa"/>
          </w:tcPr>
          <w:p w14:paraId="7841DBE5" w14:textId="7331DADB" w:rsidR="00C8517A" w:rsidRPr="009A7E15" w:rsidRDefault="00C8517A" w:rsidP="00C8517A">
            <w:pPr>
              <w:tabs>
                <w:tab w:val="left" w:pos="540"/>
              </w:tabs>
              <w:autoSpaceDE w:val="0"/>
              <w:autoSpaceDN w:val="0"/>
              <w:adjustRightInd w:val="0"/>
              <w:rPr>
                <w:rFonts w:cs="Arial"/>
                <w:i/>
              </w:rPr>
            </w:pPr>
            <w:r w:rsidRPr="009A7E15">
              <w:rPr>
                <w:rFonts w:cs="Arial"/>
                <w:i/>
              </w:rPr>
              <w:t xml:space="preserve">1.  </w:t>
            </w:r>
            <w:r w:rsidR="009A7E15">
              <w:rPr>
                <w:rFonts w:cs="Arial"/>
                <w:i/>
              </w:rPr>
              <w:t>Project effectiveness monitoring report</w:t>
            </w:r>
          </w:p>
        </w:tc>
        <w:tc>
          <w:tcPr>
            <w:tcW w:w="1786" w:type="dxa"/>
          </w:tcPr>
          <w:p w14:paraId="119DD203" w14:textId="006AB4D0" w:rsidR="00C8517A" w:rsidRPr="009A7E15" w:rsidRDefault="009A7E15" w:rsidP="00C8517A">
            <w:pPr>
              <w:tabs>
                <w:tab w:val="left" w:pos="540"/>
              </w:tabs>
              <w:autoSpaceDE w:val="0"/>
              <w:autoSpaceDN w:val="0"/>
              <w:adjustRightInd w:val="0"/>
              <w:rPr>
                <w:rFonts w:cs="Arial"/>
                <w:i/>
              </w:rPr>
            </w:pPr>
            <w:r w:rsidRPr="009A7E15">
              <w:rPr>
                <w:rFonts w:cs="Arial"/>
                <w:i/>
              </w:rPr>
              <w:t>July 202</w:t>
            </w:r>
            <w:r w:rsidR="00CD2D59">
              <w:rPr>
                <w:rFonts w:cs="Arial"/>
                <w:i/>
              </w:rPr>
              <w:t>2</w:t>
            </w:r>
            <w:bookmarkStart w:id="0" w:name="_GoBack"/>
            <w:bookmarkEnd w:id="0"/>
          </w:p>
        </w:tc>
      </w:tr>
    </w:tbl>
    <w:p w14:paraId="66EE38AC" w14:textId="77777777" w:rsidR="002857AF" w:rsidRDefault="002857AF" w:rsidP="005431D4">
      <w:pPr>
        <w:tabs>
          <w:tab w:val="left" w:pos="540"/>
        </w:tabs>
        <w:autoSpaceDE w:val="0"/>
        <w:autoSpaceDN w:val="0"/>
        <w:adjustRightInd w:val="0"/>
        <w:rPr>
          <w:rFonts w:cs="Arial"/>
          <w:i/>
        </w:rPr>
      </w:pPr>
    </w:p>
    <w:p w14:paraId="37FCB9AF" w14:textId="1FCC72A9"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00850D93">
        <w:rPr>
          <w:rFonts w:cs="Arial"/>
          <w:b/>
          <w:bCs/>
          <w:color w:val="000000"/>
        </w:rPr>
        <w:t xml:space="preserve"> (TEAM MEMBERS)</w:t>
      </w:r>
      <w:r w:rsidRPr="00AF4ECD">
        <w:rPr>
          <w:rFonts w:cs="Arial"/>
          <w:b/>
          <w:bCs/>
          <w:color w:val="000000"/>
        </w:rPr>
        <w:t>:</w:t>
      </w:r>
    </w:p>
    <w:p w14:paraId="6B04BC06" w14:textId="0EB3609E" w:rsidR="00850D93" w:rsidRPr="00850D93" w:rsidRDefault="00850D93" w:rsidP="00850D93">
      <w:pPr>
        <w:pStyle w:val="ListParagraph"/>
        <w:numPr>
          <w:ilvl w:val="0"/>
          <w:numId w:val="13"/>
        </w:numPr>
        <w:tabs>
          <w:tab w:val="left" w:pos="540"/>
        </w:tabs>
        <w:autoSpaceDE w:val="0"/>
        <w:autoSpaceDN w:val="0"/>
        <w:adjustRightInd w:val="0"/>
        <w:rPr>
          <w:rFonts w:cs="Arial"/>
          <w:bCs/>
          <w:color w:val="000000"/>
        </w:rPr>
      </w:pPr>
      <w:r w:rsidRPr="00850D93">
        <w:rPr>
          <w:rFonts w:cs="Arial"/>
          <w:bCs/>
          <w:color w:val="000000"/>
        </w:rPr>
        <w:t>Claros Technologies</w:t>
      </w:r>
      <w:r w:rsidR="00D95356">
        <w:rPr>
          <w:rFonts w:cs="Arial"/>
          <w:bCs/>
          <w:color w:val="000000"/>
        </w:rPr>
        <w:t xml:space="preserve"> – proprietor of new sorbent material</w:t>
      </w:r>
    </w:p>
    <w:p w14:paraId="6387694B" w14:textId="2BA059EE" w:rsidR="00850D93" w:rsidRPr="00850D93" w:rsidRDefault="00850D93" w:rsidP="00850D93">
      <w:pPr>
        <w:pStyle w:val="ListParagraph"/>
        <w:numPr>
          <w:ilvl w:val="0"/>
          <w:numId w:val="13"/>
        </w:numPr>
        <w:tabs>
          <w:tab w:val="left" w:pos="540"/>
        </w:tabs>
        <w:autoSpaceDE w:val="0"/>
        <w:autoSpaceDN w:val="0"/>
        <w:adjustRightInd w:val="0"/>
        <w:rPr>
          <w:rFonts w:cs="Arial"/>
          <w:bCs/>
          <w:color w:val="000000"/>
        </w:rPr>
      </w:pPr>
      <w:r w:rsidRPr="00850D93">
        <w:rPr>
          <w:rFonts w:cs="Arial"/>
          <w:bCs/>
          <w:color w:val="000000"/>
        </w:rPr>
        <w:t>Emmons &amp; Olivier Resources</w:t>
      </w:r>
      <w:r w:rsidR="00D95356">
        <w:rPr>
          <w:rFonts w:cs="Arial"/>
          <w:bCs/>
          <w:color w:val="000000"/>
        </w:rPr>
        <w:t xml:space="preserve"> – contracted engineer for the District</w:t>
      </w:r>
    </w:p>
    <w:p w14:paraId="114B4E20" w14:textId="771A9AD9" w:rsidR="00850D93" w:rsidRDefault="00850D93" w:rsidP="00850D93">
      <w:pPr>
        <w:pStyle w:val="ListParagraph"/>
        <w:numPr>
          <w:ilvl w:val="0"/>
          <w:numId w:val="13"/>
        </w:numPr>
        <w:tabs>
          <w:tab w:val="left" w:pos="540"/>
        </w:tabs>
        <w:autoSpaceDE w:val="0"/>
        <w:autoSpaceDN w:val="0"/>
        <w:adjustRightInd w:val="0"/>
        <w:rPr>
          <w:rFonts w:cs="Arial"/>
          <w:bCs/>
          <w:color w:val="000000"/>
        </w:rPr>
      </w:pPr>
      <w:r w:rsidRPr="00850D93">
        <w:rPr>
          <w:rFonts w:cs="Arial"/>
          <w:bCs/>
          <w:color w:val="000000"/>
        </w:rPr>
        <w:t>Smith Partners LLP</w:t>
      </w:r>
      <w:r w:rsidR="00D95356">
        <w:rPr>
          <w:rFonts w:cs="Arial"/>
          <w:bCs/>
          <w:color w:val="000000"/>
        </w:rPr>
        <w:t xml:space="preserve"> – contracted legal counsel for the District</w:t>
      </w:r>
    </w:p>
    <w:p w14:paraId="043EE7D5" w14:textId="10A58825" w:rsidR="002A48F2" w:rsidRPr="00850D93" w:rsidRDefault="002A48F2" w:rsidP="00850D93">
      <w:pPr>
        <w:pStyle w:val="ListParagraph"/>
        <w:numPr>
          <w:ilvl w:val="0"/>
          <w:numId w:val="13"/>
        </w:numPr>
        <w:tabs>
          <w:tab w:val="left" w:pos="540"/>
        </w:tabs>
        <w:autoSpaceDE w:val="0"/>
        <w:autoSpaceDN w:val="0"/>
        <w:adjustRightInd w:val="0"/>
        <w:rPr>
          <w:rFonts w:cs="Arial"/>
          <w:bCs/>
          <w:color w:val="000000"/>
        </w:rPr>
      </w:pPr>
      <w:r>
        <w:rPr>
          <w:rFonts w:cs="Arial"/>
          <w:bCs/>
          <w:color w:val="000000"/>
        </w:rPr>
        <w:t>Contractor (TBD)</w:t>
      </w:r>
    </w:p>
    <w:p w14:paraId="756C4E1B" w14:textId="77777777" w:rsidR="005431D4" w:rsidRPr="009D6EC8" w:rsidRDefault="005431D4" w:rsidP="006E0EFD">
      <w:pPr>
        <w:rPr>
          <w:rFonts w:cs="Arial"/>
          <w:b/>
        </w:rPr>
      </w:pPr>
    </w:p>
    <w:p w14:paraId="56FD525A" w14:textId="2AB2A430"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E70DA4">
        <w:rPr>
          <w:rFonts w:cs="Arial"/>
          <w:b/>
          <w:bCs/>
          <w:color w:val="000000"/>
        </w:rPr>
        <w:t xml:space="preserve"> </w:t>
      </w:r>
    </w:p>
    <w:p w14:paraId="798971E5" w14:textId="4DD57570" w:rsidR="00E70DA4" w:rsidRPr="00E70DA4" w:rsidRDefault="00E70DA4" w:rsidP="00313E7C">
      <w:pPr>
        <w:tabs>
          <w:tab w:val="left" w:pos="540"/>
        </w:tabs>
        <w:autoSpaceDE w:val="0"/>
        <w:autoSpaceDN w:val="0"/>
        <w:adjustRightInd w:val="0"/>
        <w:jc w:val="both"/>
        <w:rPr>
          <w:rFonts w:cs="Arial"/>
          <w:bCs/>
          <w:color w:val="000000"/>
        </w:rPr>
      </w:pPr>
      <w:r>
        <w:rPr>
          <w:rFonts w:cs="Arial"/>
          <w:bCs/>
          <w:color w:val="000000"/>
        </w:rPr>
        <w:t>Results of this project will be used for future implementation of similar projects at other sites throughout the District and ultimately throughout the region and state. This project aims to test and successfully (i.e. cost-effectively) implement this technology in a field setting. Its success will go toward refining and popularizing this new technology so that it is a reliable and cost-effective solution for watershed management organizations statewide.</w:t>
      </w:r>
      <w:r w:rsidR="00102904">
        <w:rPr>
          <w:rFonts w:cs="Arial"/>
          <w:bCs/>
          <w:color w:val="000000"/>
        </w:rPr>
        <w:t xml:space="preserve"> More specifically, the District plans to continue to implement this technology in similar (i.e. phosphorus-reducing) instances in future years, as well as exploring additional uses such as nitrogen-reducing projects which may also help with managing the invasive species, Eurasian watermilfoil.</w:t>
      </w:r>
      <w:r>
        <w:rPr>
          <w:rFonts w:cs="Arial"/>
          <w:bCs/>
          <w:color w:val="000000"/>
        </w:rPr>
        <w:t xml:space="preserve"> </w:t>
      </w:r>
      <w:r w:rsidR="00B021CC">
        <w:rPr>
          <w:rFonts w:cs="Arial"/>
          <w:bCs/>
          <w:color w:val="000000"/>
        </w:rPr>
        <w:t xml:space="preserve">Additional implementation within the District will be funded by the District’s tax levy and/or future grants or local partner contributions. </w:t>
      </w:r>
    </w:p>
    <w:p w14:paraId="4F4D19F1" w14:textId="77777777" w:rsidR="00C02DAD" w:rsidRDefault="00186FCC" w:rsidP="00186FCC">
      <w:pPr>
        <w:tabs>
          <w:tab w:val="left" w:pos="7185"/>
        </w:tabs>
        <w:rPr>
          <w:rFonts w:cs="Arial"/>
          <w:b/>
        </w:rPr>
      </w:pPr>
      <w:r>
        <w:rPr>
          <w:rFonts w:cs="Arial"/>
          <w:b/>
        </w:rPr>
        <w:tab/>
      </w:r>
    </w:p>
    <w:p w14:paraId="5BE904D2" w14:textId="225188A6"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3EC9546F" w14:textId="6170D4C3" w:rsidR="00C02DAD" w:rsidRPr="000A26B2" w:rsidRDefault="00C02DAD" w:rsidP="00C02DAD">
      <w:pPr>
        <w:tabs>
          <w:tab w:val="left" w:pos="540"/>
        </w:tabs>
        <w:autoSpaceDE w:val="0"/>
        <w:autoSpaceDN w:val="0"/>
        <w:adjustRightInd w:val="0"/>
        <w:ind w:left="540"/>
        <w:rPr>
          <w:rFonts w:cs="Arial"/>
          <w:b/>
          <w:iCs/>
          <w:color w:val="000000"/>
        </w:rPr>
      </w:pPr>
      <w:r>
        <w:rPr>
          <w:rFonts w:cs="Arial"/>
          <w:b/>
          <w:iCs/>
          <w:color w:val="000000"/>
        </w:rPr>
        <w:t xml:space="preserve">Proposal </w:t>
      </w:r>
      <w:r w:rsidRPr="000A26B2">
        <w:rPr>
          <w:rFonts w:cs="Arial"/>
          <w:b/>
          <w:iCs/>
          <w:color w:val="000000"/>
        </w:rPr>
        <w:t xml:space="preserve">Budget Spreadsheet </w:t>
      </w:r>
      <w:r w:rsidR="000B7543">
        <w:rPr>
          <w:rFonts w:cs="Arial"/>
          <w:b/>
          <w:iCs/>
          <w:color w:val="000000"/>
        </w:rPr>
        <w:t xml:space="preserve">– </w:t>
      </w:r>
      <w:r w:rsidR="000B7543" w:rsidRPr="000B7543">
        <w:rPr>
          <w:rFonts w:cs="Arial"/>
          <w:iCs/>
          <w:color w:val="000000"/>
        </w:rPr>
        <w:t>Attached</w:t>
      </w:r>
      <w:r w:rsidR="000B7543">
        <w:rPr>
          <w:rFonts w:cs="Arial"/>
          <w:b/>
          <w:iCs/>
          <w:color w:val="000000"/>
        </w:rPr>
        <w:t xml:space="preserve"> </w:t>
      </w:r>
    </w:p>
    <w:p w14:paraId="4CB8F513" w14:textId="49F3D802"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Visual Component</w:t>
      </w:r>
      <w:r w:rsidR="00313E7C">
        <w:rPr>
          <w:rFonts w:cs="Arial"/>
          <w:b/>
          <w:iCs/>
          <w:color w:val="000000"/>
        </w:rPr>
        <w:t xml:space="preserve"> </w:t>
      </w:r>
      <w:r w:rsidR="003219FB">
        <w:rPr>
          <w:rFonts w:cs="Arial"/>
          <w:b/>
          <w:iCs/>
          <w:color w:val="000000"/>
        </w:rPr>
        <w:t>–</w:t>
      </w:r>
      <w:r w:rsidR="00313E7C">
        <w:rPr>
          <w:rFonts w:cs="Arial"/>
          <w:iCs/>
          <w:color w:val="000000"/>
        </w:rPr>
        <w:t xml:space="preserve"> Attached</w:t>
      </w:r>
    </w:p>
    <w:p w14:paraId="67B4B43E" w14:textId="341FF235" w:rsidR="00F9232B" w:rsidRDefault="00F9232B" w:rsidP="00C02DAD">
      <w:pPr>
        <w:tabs>
          <w:tab w:val="left" w:pos="540"/>
        </w:tabs>
        <w:autoSpaceDE w:val="0"/>
        <w:autoSpaceDN w:val="0"/>
        <w:adjustRightInd w:val="0"/>
        <w:ind w:left="540"/>
        <w:rPr>
          <w:rFonts w:cs="Arial"/>
          <w:b/>
          <w:iCs/>
          <w:color w:val="000000"/>
        </w:rPr>
      </w:pPr>
      <w:r>
        <w:rPr>
          <w:rFonts w:cs="Arial"/>
          <w:b/>
          <w:iCs/>
          <w:color w:val="000000"/>
        </w:rPr>
        <w:t>Project Manager Qualifications and Organization Description</w:t>
      </w:r>
      <w:r w:rsidR="000B7543">
        <w:rPr>
          <w:rFonts w:cs="Arial"/>
          <w:b/>
          <w:iCs/>
          <w:color w:val="000000"/>
        </w:rPr>
        <w:t xml:space="preserve"> – </w:t>
      </w:r>
      <w:r w:rsidR="000B7543" w:rsidRPr="000B7543">
        <w:rPr>
          <w:rFonts w:cs="Arial"/>
          <w:iCs/>
          <w:color w:val="000000"/>
        </w:rPr>
        <w:t>Attached</w:t>
      </w:r>
      <w:r w:rsidR="000B7543">
        <w:rPr>
          <w:rFonts w:cs="Arial"/>
          <w:b/>
          <w:iCs/>
          <w:color w:val="000000"/>
        </w:rPr>
        <w:t xml:space="preserve"> </w:t>
      </w:r>
    </w:p>
    <w:p w14:paraId="1A73AFA1" w14:textId="3443C99A" w:rsidR="00F9232B" w:rsidRDefault="003578A0" w:rsidP="00C02DAD">
      <w:pPr>
        <w:tabs>
          <w:tab w:val="left" w:pos="540"/>
        </w:tabs>
        <w:autoSpaceDE w:val="0"/>
        <w:autoSpaceDN w:val="0"/>
        <w:adjustRightInd w:val="0"/>
        <w:ind w:left="540"/>
        <w:rPr>
          <w:rFonts w:cs="Arial"/>
          <w:b/>
          <w:iCs/>
          <w:color w:val="000000"/>
        </w:rPr>
      </w:pPr>
      <w:r>
        <w:rPr>
          <w:rFonts w:cs="Arial"/>
          <w:b/>
          <w:iCs/>
          <w:color w:val="000000"/>
        </w:rPr>
        <w:t>Resolution</w:t>
      </w:r>
      <w:r w:rsidR="000B7543">
        <w:rPr>
          <w:rFonts w:cs="Arial"/>
          <w:b/>
          <w:iCs/>
          <w:color w:val="000000"/>
        </w:rPr>
        <w:t xml:space="preserve"> –</w:t>
      </w:r>
      <w:r w:rsidR="00313E7C">
        <w:rPr>
          <w:rFonts w:cs="Arial"/>
          <w:b/>
          <w:iCs/>
          <w:color w:val="000000"/>
        </w:rPr>
        <w:t xml:space="preserve"> </w:t>
      </w:r>
      <w:r w:rsidR="000B7543" w:rsidRPr="000B7543">
        <w:rPr>
          <w:rFonts w:cs="Arial"/>
          <w:iCs/>
          <w:color w:val="000000"/>
        </w:rPr>
        <w:t>Attached</w:t>
      </w:r>
      <w:r w:rsidR="000B7543">
        <w:rPr>
          <w:rFonts w:cs="Arial"/>
          <w:b/>
          <w:iCs/>
          <w:color w:val="000000"/>
        </w:rPr>
        <w:t xml:space="preserve"> </w:t>
      </w:r>
    </w:p>
    <w:p w14:paraId="1DD2B7AB" w14:textId="52F23425" w:rsidR="006E0EFD" w:rsidRPr="009D6EC8" w:rsidRDefault="008A5FD9" w:rsidP="00313E7C">
      <w:pPr>
        <w:pStyle w:val="Bodycopy"/>
        <w:spacing w:before="0"/>
        <w:ind w:left="540"/>
        <w:rPr>
          <w:rFonts w:cs="Arial"/>
        </w:rPr>
      </w:pPr>
      <w:r>
        <w:rPr>
          <w:rFonts w:ascii="Calibri" w:hAnsi="Calibri" w:cs="Calibri"/>
          <w:b/>
          <w:sz w:val="22"/>
          <w:szCs w:val="22"/>
        </w:rPr>
        <w:t>Financial Capacity</w:t>
      </w:r>
      <w:r w:rsidR="000B7543">
        <w:rPr>
          <w:rFonts w:ascii="Calibri" w:hAnsi="Calibri" w:cs="Calibri"/>
          <w:b/>
          <w:sz w:val="22"/>
          <w:szCs w:val="22"/>
        </w:rPr>
        <w:t xml:space="preserve"> – </w:t>
      </w:r>
      <w:r w:rsidR="000B7543" w:rsidRPr="000B7543">
        <w:rPr>
          <w:rFonts w:ascii="Calibri" w:hAnsi="Calibri" w:cs="Calibri"/>
          <w:sz w:val="22"/>
          <w:szCs w:val="22"/>
        </w:rPr>
        <w:t xml:space="preserve">Most Recent (2017) </w:t>
      </w:r>
      <w:r w:rsidR="00313E7C">
        <w:rPr>
          <w:rFonts w:ascii="Calibri" w:hAnsi="Calibri" w:cs="Calibri"/>
          <w:sz w:val="22"/>
          <w:szCs w:val="22"/>
        </w:rPr>
        <w:t xml:space="preserve">Approved </w:t>
      </w:r>
      <w:r w:rsidR="000B7543" w:rsidRPr="000B7543">
        <w:rPr>
          <w:rFonts w:ascii="Calibri" w:hAnsi="Calibri" w:cs="Calibri"/>
          <w:sz w:val="22"/>
          <w:szCs w:val="22"/>
        </w:rPr>
        <w:t xml:space="preserve">Audit Attached </w:t>
      </w:r>
    </w:p>
    <w:sectPr w:rsidR="006E0EFD" w:rsidRPr="009D6EC8" w:rsidSect="00CD2D59">
      <w:headerReference w:type="default" r:id="rId7"/>
      <w:footerReference w:type="default" r:id="rId8"/>
      <w:headerReference w:type="first" r:id="rId9"/>
      <w:footerReference w:type="first" r:id="rId10"/>
      <w:pgSz w:w="12240" w:h="15840" w:code="1"/>
      <w:pgMar w:top="1440" w:right="1080" w:bottom="1080" w:left="1080" w:header="648"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5D8D0" w14:textId="77777777" w:rsidR="007315C6" w:rsidRDefault="007315C6" w:rsidP="00533120">
      <w:r>
        <w:separator/>
      </w:r>
    </w:p>
  </w:endnote>
  <w:endnote w:type="continuationSeparator" w:id="0">
    <w:p w14:paraId="496FAB20" w14:textId="77777777" w:rsidR="007315C6" w:rsidRDefault="007315C6"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68FF"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3E34ED9B"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760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358C264"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421F" w14:textId="77777777" w:rsidR="007315C6" w:rsidRDefault="007315C6" w:rsidP="00533120">
      <w:r>
        <w:separator/>
      </w:r>
    </w:p>
  </w:footnote>
  <w:footnote w:type="continuationSeparator" w:id="0">
    <w:p w14:paraId="62785F54" w14:textId="77777777" w:rsidR="007315C6" w:rsidRDefault="007315C6"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0A34F88B" w14:textId="77777777" w:rsidTr="00E47145">
      <w:tc>
        <w:tcPr>
          <w:tcW w:w="1278" w:type="dxa"/>
        </w:tcPr>
        <w:p w14:paraId="0A7F502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815AD53" wp14:editId="22A733D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133D8F7" w14:textId="77777777" w:rsidR="005F7237" w:rsidRPr="00A42E60" w:rsidRDefault="005F7237" w:rsidP="00EB5831">
          <w:pPr>
            <w:rPr>
              <w:b/>
            </w:rPr>
          </w:pPr>
          <w:r w:rsidRPr="00A42E60">
            <w:rPr>
              <w:b/>
            </w:rPr>
            <w:t>Environment and Natural Resources Trust Fund (ENRTF)</w:t>
          </w:r>
        </w:p>
        <w:p w14:paraId="4D1756EB" w14:textId="52D91126"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p>
        <w:p w14:paraId="136E5163" w14:textId="77777777" w:rsidR="005F7237" w:rsidRPr="00EB5831" w:rsidRDefault="005F7237" w:rsidP="00EB5831">
          <w:pPr>
            <w:pStyle w:val="Header"/>
            <w:rPr>
              <w:lang w:val="en-US" w:eastAsia="en-US"/>
            </w:rPr>
          </w:pPr>
        </w:p>
      </w:tc>
    </w:tr>
  </w:tbl>
  <w:p w14:paraId="2D2F9B1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731CF7B7" w14:textId="77777777" w:rsidTr="00C660F0">
      <w:tc>
        <w:tcPr>
          <w:tcW w:w="1098" w:type="dxa"/>
        </w:tcPr>
        <w:p w14:paraId="0FBB3BD5" w14:textId="77777777" w:rsidR="005F7237" w:rsidRPr="00EB5831" w:rsidRDefault="009541C4" w:rsidP="00C660F0">
          <w:pPr>
            <w:pStyle w:val="Header"/>
            <w:rPr>
              <w:lang w:val="en-US" w:eastAsia="en-US"/>
            </w:rPr>
          </w:pPr>
          <w:r>
            <w:rPr>
              <w:noProof/>
              <w:lang w:val="en-US" w:eastAsia="en-US"/>
            </w:rPr>
            <w:drawing>
              <wp:inline distT="0" distB="0" distL="0" distR="0" wp14:anchorId="037CFEDA" wp14:editId="6D499DB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CF31F2A" w14:textId="77777777" w:rsidR="005F7237" w:rsidRPr="00A42E60" w:rsidRDefault="005F7237" w:rsidP="00C660F0">
          <w:pPr>
            <w:rPr>
              <w:b/>
            </w:rPr>
          </w:pPr>
          <w:r w:rsidRPr="00A42E60">
            <w:rPr>
              <w:b/>
            </w:rPr>
            <w:t>Environment and Natural Resources Trust Fund (ENRTF)</w:t>
          </w:r>
        </w:p>
        <w:p w14:paraId="35FF5E5B" w14:textId="77777777" w:rsidR="005F7237" w:rsidRPr="00EB5831" w:rsidRDefault="005F7237" w:rsidP="00806460">
          <w:pPr>
            <w:pStyle w:val="Header"/>
            <w:rPr>
              <w:b/>
              <w:lang w:val="en-US" w:eastAsia="en-US"/>
            </w:rPr>
          </w:pPr>
          <w:r w:rsidRPr="00EB5831">
            <w:rPr>
              <w:b/>
              <w:lang w:val="en-US" w:eastAsia="en-US"/>
            </w:rPr>
            <w:t>2014 Main Proposal</w:t>
          </w:r>
        </w:p>
        <w:p w14:paraId="20D3A99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95811B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2FAD4509"/>
    <w:multiLevelType w:val="hybridMultilevel"/>
    <w:tmpl w:val="4B04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5F4FE4"/>
    <w:multiLevelType w:val="hybridMultilevel"/>
    <w:tmpl w:val="E298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52756E"/>
    <w:multiLevelType w:val="hybridMultilevel"/>
    <w:tmpl w:val="80B0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3"/>
  </w:num>
  <w:num w:numId="6">
    <w:abstractNumId w:val="2"/>
  </w:num>
  <w:num w:numId="7">
    <w:abstractNumId w:val="7"/>
  </w:num>
  <w:num w:numId="8">
    <w:abstractNumId w:val="3"/>
  </w:num>
  <w:num w:numId="9">
    <w:abstractNumId w:val="11"/>
  </w:num>
  <w:num w:numId="10">
    <w:abstractNumId w:val="10"/>
  </w:num>
  <w:num w:numId="11">
    <w:abstractNumId w:val="1"/>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75100"/>
    <w:rsid w:val="000A3C51"/>
    <w:rsid w:val="000B34BA"/>
    <w:rsid w:val="000B7543"/>
    <w:rsid w:val="000C3EF3"/>
    <w:rsid w:val="000D7F31"/>
    <w:rsid w:val="000E016A"/>
    <w:rsid w:val="000E5222"/>
    <w:rsid w:val="000F34AC"/>
    <w:rsid w:val="00100A34"/>
    <w:rsid w:val="00102904"/>
    <w:rsid w:val="00107495"/>
    <w:rsid w:val="0011034B"/>
    <w:rsid w:val="001225BC"/>
    <w:rsid w:val="001339D7"/>
    <w:rsid w:val="00142217"/>
    <w:rsid w:val="001567DD"/>
    <w:rsid w:val="00165716"/>
    <w:rsid w:val="0018005E"/>
    <w:rsid w:val="00186FCC"/>
    <w:rsid w:val="001B0368"/>
    <w:rsid w:val="001B790F"/>
    <w:rsid w:val="001C568F"/>
    <w:rsid w:val="001E42AC"/>
    <w:rsid w:val="002140FA"/>
    <w:rsid w:val="002159DD"/>
    <w:rsid w:val="00217C2A"/>
    <w:rsid w:val="002857AF"/>
    <w:rsid w:val="00290E4E"/>
    <w:rsid w:val="0029726A"/>
    <w:rsid w:val="002A48F2"/>
    <w:rsid w:val="002B469A"/>
    <w:rsid w:val="002B72F1"/>
    <w:rsid w:val="002F2518"/>
    <w:rsid w:val="00313E7C"/>
    <w:rsid w:val="00316E7D"/>
    <w:rsid w:val="003205A7"/>
    <w:rsid w:val="003219FB"/>
    <w:rsid w:val="003239FE"/>
    <w:rsid w:val="00347E7A"/>
    <w:rsid w:val="00351EA6"/>
    <w:rsid w:val="00354888"/>
    <w:rsid w:val="003578A0"/>
    <w:rsid w:val="00372D82"/>
    <w:rsid w:val="0037310D"/>
    <w:rsid w:val="0039481E"/>
    <w:rsid w:val="003B38A8"/>
    <w:rsid w:val="003B782A"/>
    <w:rsid w:val="003F32CA"/>
    <w:rsid w:val="003F4D16"/>
    <w:rsid w:val="00404B9C"/>
    <w:rsid w:val="00405264"/>
    <w:rsid w:val="00416C6E"/>
    <w:rsid w:val="00423DB0"/>
    <w:rsid w:val="004357AE"/>
    <w:rsid w:val="004478B8"/>
    <w:rsid w:val="004530F7"/>
    <w:rsid w:val="00454495"/>
    <w:rsid w:val="00487D08"/>
    <w:rsid w:val="0049103C"/>
    <w:rsid w:val="004A43B9"/>
    <w:rsid w:val="004A4BE4"/>
    <w:rsid w:val="004E6113"/>
    <w:rsid w:val="00506C96"/>
    <w:rsid w:val="00532CA6"/>
    <w:rsid w:val="00533120"/>
    <w:rsid w:val="005431D4"/>
    <w:rsid w:val="00550B29"/>
    <w:rsid w:val="005648A9"/>
    <w:rsid w:val="005A1D00"/>
    <w:rsid w:val="005A4FB1"/>
    <w:rsid w:val="005A625A"/>
    <w:rsid w:val="005C4CAD"/>
    <w:rsid w:val="005D3414"/>
    <w:rsid w:val="005F0DBA"/>
    <w:rsid w:val="005F1006"/>
    <w:rsid w:val="005F7237"/>
    <w:rsid w:val="00602068"/>
    <w:rsid w:val="00614DF2"/>
    <w:rsid w:val="0063433A"/>
    <w:rsid w:val="00640A9A"/>
    <w:rsid w:val="006562F0"/>
    <w:rsid w:val="00657E5D"/>
    <w:rsid w:val="00686B53"/>
    <w:rsid w:val="006912A1"/>
    <w:rsid w:val="006D05A2"/>
    <w:rsid w:val="006D1E42"/>
    <w:rsid w:val="006E0EFD"/>
    <w:rsid w:val="006F7F24"/>
    <w:rsid w:val="00710A85"/>
    <w:rsid w:val="00721661"/>
    <w:rsid w:val="007315C6"/>
    <w:rsid w:val="00731A65"/>
    <w:rsid w:val="007373E2"/>
    <w:rsid w:val="00750828"/>
    <w:rsid w:val="007936A9"/>
    <w:rsid w:val="007B284F"/>
    <w:rsid w:val="007B3535"/>
    <w:rsid w:val="00806460"/>
    <w:rsid w:val="008076FB"/>
    <w:rsid w:val="00841FDB"/>
    <w:rsid w:val="00850D93"/>
    <w:rsid w:val="00853FAE"/>
    <w:rsid w:val="00861339"/>
    <w:rsid w:val="008651E2"/>
    <w:rsid w:val="00871AAB"/>
    <w:rsid w:val="008949EE"/>
    <w:rsid w:val="008A088E"/>
    <w:rsid w:val="008A4498"/>
    <w:rsid w:val="008A5FD9"/>
    <w:rsid w:val="008D2242"/>
    <w:rsid w:val="00910DB8"/>
    <w:rsid w:val="009120DD"/>
    <w:rsid w:val="00912C65"/>
    <w:rsid w:val="00925DF7"/>
    <w:rsid w:val="0093189A"/>
    <w:rsid w:val="009362D5"/>
    <w:rsid w:val="009541C4"/>
    <w:rsid w:val="00995AF2"/>
    <w:rsid w:val="009A49DE"/>
    <w:rsid w:val="009A7E15"/>
    <w:rsid w:val="009B6749"/>
    <w:rsid w:val="009B79AC"/>
    <w:rsid w:val="009C4875"/>
    <w:rsid w:val="009D0E57"/>
    <w:rsid w:val="009D14B4"/>
    <w:rsid w:val="009D6EC8"/>
    <w:rsid w:val="00A03E0A"/>
    <w:rsid w:val="00A05A5F"/>
    <w:rsid w:val="00A10F8F"/>
    <w:rsid w:val="00A13F26"/>
    <w:rsid w:val="00A42E60"/>
    <w:rsid w:val="00A45A41"/>
    <w:rsid w:val="00A7257F"/>
    <w:rsid w:val="00A73B75"/>
    <w:rsid w:val="00AB6CFF"/>
    <w:rsid w:val="00AC06B5"/>
    <w:rsid w:val="00AC2C07"/>
    <w:rsid w:val="00AC2CDE"/>
    <w:rsid w:val="00AD3337"/>
    <w:rsid w:val="00B021CC"/>
    <w:rsid w:val="00B07F2F"/>
    <w:rsid w:val="00B16C1E"/>
    <w:rsid w:val="00B2184D"/>
    <w:rsid w:val="00B60719"/>
    <w:rsid w:val="00B67955"/>
    <w:rsid w:val="00B728BF"/>
    <w:rsid w:val="00B8369A"/>
    <w:rsid w:val="00B8494A"/>
    <w:rsid w:val="00B86A22"/>
    <w:rsid w:val="00B86B46"/>
    <w:rsid w:val="00BA1F66"/>
    <w:rsid w:val="00BC0760"/>
    <w:rsid w:val="00BC28A6"/>
    <w:rsid w:val="00C02DAD"/>
    <w:rsid w:val="00C041AE"/>
    <w:rsid w:val="00C120AC"/>
    <w:rsid w:val="00C4241B"/>
    <w:rsid w:val="00C660F0"/>
    <w:rsid w:val="00C72BD9"/>
    <w:rsid w:val="00C82CD3"/>
    <w:rsid w:val="00C8517A"/>
    <w:rsid w:val="00C85E92"/>
    <w:rsid w:val="00C86519"/>
    <w:rsid w:val="00C865D9"/>
    <w:rsid w:val="00C952E4"/>
    <w:rsid w:val="00CB652D"/>
    <w:rsid w:val="00CB7A8A"/>
    <w:rsid w:val="00CD2C04"/>
    <w:rsid w:val="00CD2D59"/>
    <w:rsid w:val="00CE20AC"/>
    <w:rsid w:val="00CE4052"/>
    <w:rsid w:val="00D02E23"/>
    <w:rsid w:val="00D03026"/>
    <w:rsid w:val="00D121DD"/>
    <w:rsid w:val="00D14454"/>
    <w:rsid w:val="00D25619"/>
    <w:rsid w:val="00D32CFB"/>
    <w:rsid w:val="00D351CD"/>
    <w:rsid w:val="00D47E72"/>
    <w:rsid w:val="00D57B53"/>
    <w:rsid w:val="00D85B8F"/>
    <w:rsid w:val="00D95356"/>
    <w:rsid w:val="00DB1E0D"/>
    <w:rsid w:val="00DE7B63"/>
    <w:rsid w:val="00E17F9C"/>
    <w:rsid w:val="00E47145"/>
    <w:rsid w:val="00E5279E"/>
    <w:rsid w:val="00E619C4"/>
    <w:rsid w:val="00E70DA4"/>
    <w:rsid w:val="00E71702"/>
    <w:rsid w:val="00E76D57"/>
    <w:rsid w:val="00EB5831"/>
    <w:rsid w:val="00EE730A"/>
    <w:rsid w:val="00EF2698"/>
    <w:rsid w:val="00F221F5"/>
    <w:rsid w:val="00F42507"/>
    <w:rsid w:val="00F70DE4"/>
    <w:rsid w:val="00F9232B"/>
    <w:rsid w:val="00F92864"/>
    <w:rsid w:val="00F96203"/>
    <w:rsid w:val="00F97C94"/>
    <w:rsid w:val="00FA5387"/>
    <w:rsid w:val="00FC05EF"/>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95C2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423DB0"/>
    <w:rPr>
      <w:sz w:val="16"/>
      <w:szCs w:val="16"/>
    </w:rPr>
  </w:style>
  <w:style w:type="paragraph" w:styleId="CommentText">
    <w:name w:val="annotation text"/>
    <w:basedOn w:val="Normal"/>
    <w:link w:val="CommentTextChar"/>
    <w:uiPriority w:val="99"/>
    <w:semiHidden/>
    <w:unhideWhenUsed/>
    <w:rsid w:val="00423DB0"/>
    <w:rPr>
      <w:sz w:val="20"/>
      <w:szCs w:val="20"/>
    </w:rPr>
  </w:style>
  <w:style w:type="character" w:customStyle="1" w:styleId="CommentTextChar">
    <w:name w:val="Comment Text Char"/>
    <w:basedOn w:val="DefaultParagraphFont"/>
    <w:link w:val="CommentText"/>
    <w:uiPriority w:val="99"/>
    <w:semiHidden/>
    <w:rsid w:val="00423DB0"/>
  </w:style>
  <w:style w:type="paragraph" w:styleId="CommentSubject">
    <w:name w:val="annotation subject"/>
    <w:basedOn w:val="CommentText"/>
    <w:next w:val="CommentText"/>
    <w:link w:val="CommentSubjectChar"/>
    <w:uiPriority w:val="99"/>
    <w:semiHidden/>
    <w:unhideWhenUsed/>
    <w:rsid w:val="00423DB0"/>
    <w:rPr>
      <w:b/>
      <w:bCs/>
    </w:rPr>
  </w:style>
  <w:style w:type="character" w:customStyle="1" w:styleId="CommentSubjectChar">
    <w:name w:val="Comment Subject Char"/>
    <w:basedOn w:val="CommentTextChar"/>
    <w:link w:val="CommentSubject"/>
    <w:uiPriority w:val="99"/>
    <w:semiHidden/>
    <w:rsid w:val="00423DB0"/>
    <w:rPr>
      <w:b/>
      <w:bCs/>
    </w:rPr>
  </w:style>
  <w:style w:type="paragraph" w:styleId="Revision">
    <w:name w:val="Revision"/>
    <w:hidden/>
    <w:uiPriority w:val="99"/>
    <w:semiHidden/>
    <w:rsid w:val="00532C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44016494">
      <w:bodyDiv w:val="1"/>
      <w:marLeft w:val="0"/>
      <w:marRight w:val="0"/>
      <w:marTop w:val="0"/>
      <w:marBottom w:val="0"/>
      <w:divBdr>
        <w:top w:val="none" w:sz="0" w:space="0" w:color="auto"/>
        <w:left w:val="none" w:sz="0" w:space="0" w:color="auto"/>
        <w:bottom w:val="none" w:sz="0" w:space="0" w:color="auto"/>
        <w:right w:val="none" w:sz="0" w:space="0" w:color="auto"/>
      </w:divBdr>
    </w:div>
    <w:div w:id="463815025">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83565308">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08055645">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Emily Heinz</cp:lastModifiedBy>
  <cp:revision>19</cp:revision>
  <cp:lastPrinted>2018-11-29T16:36:00Z</cp:lastPrinted>
  <dcterms:created xsi:type="dcterms:W3CDTF">2019-03-22T19:01:00Z</dcterms:created>
  <dcterms:modified xsi:type="dcterms:W3CDTF">2019-04-15T20:01:00Z</dcterms:modified>
</cp:coreProperties>
</file>