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30208A" w14:textId="77777777" w:rsidR="001244D8" w:rsidRDefault="001244D8">
      <w:pPr>
        <w:pStyle w:val="BodyText"/>
        <w:spacing w:before="4"/>
        <w:rPr>
          <w:rFonts w:ascii="Times New Roman"/>
          <w:sz w:val="15"/>
        </w:rPr>
      </w:pPr>
    </w:p>
    <w:p w14:paraId="54BB081F" w14:textId="77777777" w:rsidR="001244D8" w:rsidRDefault="001244D8">
      <w:pPr>
        <w:pStyle w:val="BodyText"/>
        <w:spacing w:before="6"/>
        <w:rPr>
          <w:b/>
          <w:sz w:val="14"/>
        </w:rPr>
      </w:pPr>
      <w:bookmarkStart w:id="0" w:name="Attachment_A_-_Evaluation_Criteria_LCCMR"/>
      <w:bookmarkStart w:id="1" w:name="_GoBack"/>
      <w:bookmarkEnd w:id="0"/>
      <w:bookmarkEnd w:id="1"/>
    </w:p>
    <w:p w14:paraId="26336C6C" w14:textId="77777777" w:rsidR="001244D8" w:rsidRDefault="00C173B5">
      <w:pPr>
        <w:spacing w:before="44"/>
        <w:ind w:left="4572"/>
        <w:rPr>
          <w:b/>
          <w:sz w:val="28"/>
        </w:rPr>
      </w:pPr>
      <w:bookmarkStart w:id="2" w:name="Attachment_C_-_Qualifications_LCCMR_Appl"/>
      <w:bookmarkEnd w:id="2"/>
      <w:r>
        <w:rPr>
          <w:b/>
          <w:sz w:val="28"/>
        </w:rPr>
        <w:t>ATTACHMENT C</w:t>
      </w:r>
    </w:p>
    <w:p w14:paraId="1DD338F0" w14:textId="77777777" w:rsidR="001244D8" w:rsidRDefault="001244D8">
      <w:pPr>
        <w:pStyle w:val="BodyText"/>
        <w:spacing w:before="3"/>
        <w:rPr>
          <w:b/>
          <w:sz w:val="37"/>
        </w:rPr>
      </w:pPr>
    </w:p>
    <w:p w14:paraId="4B3C1086" w14:textId="77777777" w:rsidR="001244D8" w:rsidRDefault="00C173B5">
      <w:pPr>
        <w:ind w:left="100"/>
        <w:rPr>
          <w:b/>
        </w:rPr>
      </w:pPr>
      <w:r>
        <w:rPr>
          <w:b/>
        </w:rPr>
        <w:t>Project Manager Qualifications and Organization Description:</w:t>
      </w:r>
    </w:p>
    <w:p w14:paraId="5A52CD81" w14:textId="77777777" w:rsidR="001244D8" w:rsidRDefault="001244D8">
      <w:pPr>
        <w:pStyle w:val="BodyText"/>
        <w:rPr>
          <w:b/>
        </w:rPr>
      </w:pPr>
    </w:p>
    <w:p w14:paraId="35A2AC20" w14:textId="77777777" w:rsidR="001244D8" w:rsidRDefault="00C173B5">
      <w:pPr>
        <w:pStyle w:val="BodyText"/>
        <w:spacing w:before="1" w:line="259" w:lineRule="auto"/>
        <w:ind w:left="640" w:right="158"/>
      </w:pPr>
      <w:r>
        <w:t>Dem-Con Companies (Dem-Con) is a third-generation family owned business that has been providing waste disposal, recycling, and processing solutions to Scott County residents since the 1960s. Dem-Con has continued to evolve toward more processing and recycling, leading the industry toward a more integrated approach to solid waste management system. One example of this evolution and move toward increasing landfill diversion is our “Environmental Campus” of processing and recycling operations surrounding the landfill. The Dem-Con Environmental Campus consists of a Construction and Demolition (C&amp;D) recycling facility, shingle recycling facility, wood recycling facility, metals scrap and recycling yard, and one of our newest additions the Dem-Con Materials Recovery Facility (DCMRF). Dem-Con has been recognized as a leader in the industry receiving several awards from the National Waste and Recycling Association (NWRA) for Recycling Facility of the Year in 2018, the Recycling Association of Minnesota (RAM) for Recycler of the Year in 2015, the Solid Waste Association of North America (SWANA) award for Gold Excellence in Recycling Systems in 2015, and we the Minnesota Governors Award for Pollution Prevention in</w:t>
      </w:r>
      <w:r>
        <w:rPr>
          <w:spacing w:val="-8"/>
        </w:rPr>
        <w:t xml:space="preserve"> </w:t>
      </w:r>
      <w:r>
        <w:t>2012.</w:t>
      </w:r>
    </w:p>
    <w:p w14:paraId="3CB20E6F" w14:textId="77777777" w:rsidR="001244D8" w:rsidRDefault="00C173B5">
      <w:pPr>
        <w:pStyle w:val="BodyText"/>
        <w:spacing w:before="156"/>
        <w:ind w:left="640"/>
      </w:pPr>
      <w:r>
        <w:rPr>
          <w:b/>
        </w:rPr>
        <w:t xml:space="preserve">Applicant: </w:t>
      </w:r>
      <w:r>
        <w:t>Dem-Con Companies, 13020 Dem-Con Drive, Shakopee, MN 55379</w:t>
      </w:r>
    </w:p>
    <w:p w14:paraId="15E084C1" w14:textId="3CD33734" w:rsidR="001244D8" w:rsidRDefault="00C173B5">
      <w:pPr>
        <w:pStyle w:val="BodyText"/>
        <w:spacing w:before="182"/>
        <w:ind w:left="1540" w:right="6584" w:hanging="901"/>
      </w:pPr>
      <w:r>
        <w:rPr>
          <w:b/>
        </w:rPr>
        <w:t xml:space="preserve">Contact: </w:t>
      </w:r>
      <w:r>
        <w:rPr>
          <w:b/>
        </w:rPr>
        <w:tab/>
      </w:r>
      <w:r>
        <w:t>Bill Keegan, P.E., President Phone: (952) 224-7102</w:t>
      </w:r>
    </w:p>
    <w:p w14:paraId="61519E14" w14:textId="77777777" w:rsidR="001244D8" w:rsidRDefault="00C173B5">
      <w:pPr>
        <w:pStyle w:val="BodyText"/>
        <w:ind w:left="1540" w:right="5762"/>
      </w:pPr>
      <w:r>
        <w:t xml:space="preserve">Email: </w:t>
      </w:r>
      <w:hyperlink r:id="rId7">
        <w:r>
          <w:rPr>
            <w:color w:val="0462C1"/>
            <w:u w:val="single" w:color="0462C1"/>
          </w:rPr>
          <w:t>billkeegan@dem-con.com</w:t>
        </w:r>
      </w:hyperlink>
      <w:r>
        <w:rPr>
          <w:color w:val="0462C1"/>
        </w:rPr>
        <w:t xml:space="preserve"> </w:t>
      </w:r>
      <w:r>
        <w:t xml:space="preserve">Website: </w:t>
      </w:r>
      <w:hyperlink r:id="rId8">
        <w:r>
          <w:rPr>
            <w:color w:val="0462C1"/>
            <w:u w:val="single" w:color="0462C1"/>
          </w:rPr>
          <w:t>www.dem-con.com</w:t>
        </w:r>
      </w:hyperlink>
    </w:p>
    <w:sectPr w:rsidR="001244D8">
      <w:footerReference w:type="default" r:id="rId9"/>
      <w:pgSz w:w="12240" w:h="15840"/>
      <w:pgMar w:top="1560" w:right="600" w:bottom="1200" w:left="620" w:header="720" w:footer="101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D312C7" w14:textId="77777777" w:rsidR="007A0FE7" w:rsidRDefault="00C173B5">
      <w:r>
        <w:separator/>
      </w:r>
    </w:p>
  </w:endnote>
  <w:endnote w:type="continuationSeparator" w:id="0">
    <w:p w14:paraId="7788BCC9" w14:textId="77777777" w:rsidR="007A0FE7" w:rsidRDefault="00C17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25AF0" w14:textId="26E5AB08" w:rsidR="001244D8" w:rsidRDefault="001A4455">
    <w:pPr>
      <w:pStyle w:val="BodyText"/>
      <w:spacing w:line="14" w:lineRule="auto"/>
      <w:rPr>
        <w:sz w:val="20"/>
      </w:rPr>
    </w:pPr>
    <w:r>
      <w:rPr>
        <w:noProof/>
      </w:rPr>
      <mc:AlternateContent>
        <mc:Choice Requires="wps">
          <w:drawing>
            <wp:anchor distT="0" distB="0" distL="114300" distR="114300" simplePos="0" relativeHeight="503310392" behindDoc="1" locked="0" layoutInCell="1" allowOverlap="1" wp14:anchorId="356258C4" wp14:editId="659882FA">
              <wp:simplePos x="0" y="0"/>
              <wp:positionH relativeFrom="page">
                <wp:posOffset>6677660</wp:posOffset>
              </wp:positionH>
              <wp:positionV relativeFrom="page">
                <wp:posOffset>9276080</wp:posOffset>
              </wp:positionV>
              <wp:extent cx="652780" cy="165735"/>
              <wp:effectExtent l="635" t="0" r="381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31DA14" w14:textId="77777777" w:rsidR="001244D8" w:rsidRDefault="00C173B5">
                          <w:pPr>
                            <w:spacing w:line="245" w:lineRule="exact"/>
                            <w:ind w:left="20"/>
                            <w:rPr>
                              <w:b/>
                            </w:rPr>
                          </w:pPr>
                          <w:r>
                            <w:t xml:space="preserve">Page </w:t>
                          </w:r>
                          <w:r>
                            <w:rPr>
                              <w:b/>
                            </w:rPr>
                            <w:t xml:space="preserve">1 </w:t>
                          </w:r>
                          <w:r>
                            <w:t xml:space="preserve">of </w:t>
                          </w:r>
                          <w:r>
                            <w:rPr>
                              <w:b/>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56258C4" id="_x0000_t202" coordsize="21600,21600" o:spt="202" path="m,l,21600r21600,l21600,xe">
              <v:stroke joinstyle="miter"/>
              <v:path gradientshapeok="t" o:connecttype="rect"/>
            </v:shapetype>
            <v:shape id="Text Box 1" o:spid="_x0000_s1028" type="#_x0000_t202" style="position:absolute;margin-left:525.8pt;margin-top:730.4pt;width:51.4pt;height:13.05pt;z-index:-6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" filled="f" stroked="f">
              <v:textbox inset="0,0,0,0">
                <w:txbxContent>
                  <w:p w14:paraId="5A31DA14" w14:textId="77777777" w:rsidR="001244D8" w:rsidRDefault="00C173B5">
                    <w:pPr>
                      <w:spacing w:line="245" w:lineRule="exact"/>
                      <w:ind w:left="20"/>
                      <w:rPr>
                        <w:b/>
                      </w:rPr>
                    </w:pPr>
                    <w:r>
                      <w:t xml:space="preserve">Page </w:t>
                    </w:r>
                    <w:r>
                      <w:rPr>
                        <w:b/>
                      </w:rPr>
                      <w:t xml:space="preserve">1 </w:t>
                    </w:r>
                    <w:r>
                      <w:t xml:space="preserve">of </w:t>
                    </w:r>
                    <w:r>
                      <w:rPr>
                        <w:b/>
                      </w:rPr>
                      <w:t>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2A476D" w14:textId="77777777" w:rsidR="007A0FE7" w:rsidRDefault="00C173B5">
      <w:r>
        <w:separator/>
      </w:r>
    </w:p>
  </w:footnote>
  <w:footnote w:type="continuationSeparator" w:id="0">
    <w:p w14:paraId="7F43F1EF" w14:textId="77777777" w:rsidR="007A0FE7" w:rsidRDefault="00C173B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91549F"/>
    <w:multiLevelType w:val="hybridMultilevel"/>
    <w:tmpl w:val="30A20A5C"/>
    <w:lvl w:ilvl="0" w:tplc="DE867E42">
      <w:start w:val="1"/>
      <w:numFmt w:val="upperLetter"/>
      <w:lvlText w:val="%1."/>
      <w:lvlJc w:val="left"/>
      <w:pPr>
        <w:ind w:left="820" w:hanging="361"/>
        <w:jc w:val="left"/>
      </w:pPr>
      <w:rPr>
        <w:rFonts w:ascii="Calibri" w:eastAsia="Calibri" w:hAnsi="Calibri" w:cs="Calibri" w:hint="default"/>
        <w:b/>
        <w:bCs/>
        <w:w w:val="100"/>
        <w:sz w:val="22"/>
        <w:szCs w:val="22"/>
      </w:rPr>
    </w:lvl>
    <w:lvl w:ilvl="1" w:tplc="186067CC">
      <w:numFmt w:val="bullet"/>
      <w:lvlText w:val="•"/>
      <w:lvlJc w:val="left"/>
      <w:pPr>
        <w:ind w:left="1840" w:hanging="361"/>
      </w:pPr>
      <w:rPr>
        <w:rFonts w:hint="default"/>
      </w:rPr>
    </w:lvl>
    <w:lvl w:ilvl="2" w:tplc="85D84534">
      <w:numFmt w:val="bullet"/>
      <w:lvlText w:val="•"/>
      <w:lvlJc w:val="left"/>
      <w:pPr>
        <w:ind w:left="2860" w:hanging="361"/>
      </w:pPr>
      <w:rPr>
        <w:rFonts w:hint="default"/>
      </w:rPr>
    </w:lvl>
    <w:lvl w:ilvl="3" w:tplc="53E4DC10">
      <w:numFmt w:val="bullet"/>
      <w:lvlText w:val="•"/>
      <w:lvlJc w:val="left"/>
      <w:pPr>
        <w:ind w:left="3880" w:hanging="361"/>
      </w:pPr>
      <w:rPr>
        <w:rFonts w:hint="default"/>
      </w:rPr>
    </w:lvl>
    <w:lvl w:ilvl="4" w:tplc="D0C48D48">
      <w:numFmt w:val="bullet"/>
      <w:lvlText w:val="•"/>
      <w:lvlJc w:val="left"/>
      <w:pPr>
        <w:ind w:left="4900" w:hanging="361"/>
      </w:pPr>
      <w:rPr>
        <w:rFonts w:hint="default"/>
      </w:rPr>
    </w:lvl>
    <w:lvl w:ilvl="5" w:tplc="8F02A8A0">
      <w:numFmt w:val="bullet"/>
      <w:lvlText w:val="•"/>
      <w:lvlJc w:val="left"/>
      <w:pPr>
        <w:ind w:left="5920" w:hanging="361"/>
      </w:pPr>
      <w:rPr>
        <w:rFonts w:hint="default"/>
      </w:rPr>
    </w:lvl>
    <w:lvl w:ilvl="6" w:tplc="772C4490">
      <w:numFmt w:val="bullet"/>
      <w:lvlText w:val="•"/>
      <w:lvlJc w:val="left"/>
      <w:pPr>
        <w:ind w:left="6940" w:hanging="361"/>
      </w:pPr>
      <w:rPr>
        <w:rFonts w:hint="default"/>
      </w:rPr>
    </w:lvl>
    <w:lvl w:ilvl="7" w:tplc="A908398C">
      <w:numFmt w:val="bullet"/>
      <w:lvlText w:val="•"/>
      <w:lvlJc w:val="left"/>
      <w:pPr>
        <w:ind w:left="7960" w:hanging="361"/>
      </w:pPr>
      <w:rPr>
        <w:rFonts w:hint="default"/>
      </w:rPr>
    </w:lvl>
    <w:lvl w:ilvl="8" w:tplc="FA3A1F50">
      <w:numFmt w:val="bullet"/>
      <w:lvlText w:val="•"/>
      <w:lvlJc w:val="left"/>
      <w:pPr>
        <w:ind w:left="8980" w:hanging="36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4D8"/>
    <w:rsid w:val="001244D8"/>
    <w:rsid w:val="00182A18"/>
    <w:rsid w:val="001A4455"/>
    <w:rsid w:val="007A0FE7"/>
    <w:rsid w:val="00C17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92DF68"/>
  <w15:docId w15:val="{96E37732-95DD-47C1-B035-A2102E835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44"/>
      <w:ind w:left="4542"/>
      <w:jc w:val="center"/>
      <w:outlineLvl w:val="0"/>
    </w:pPr>
    <w:rPr>
      <w:b/>
      <w:bCs/>
      <w:sz w:val="28"/>
      <w:szCs w:val="28"/>
    </w:rPr>
  </w:style>
  <w:style w:type="paragraph" w:styleId="Heading2">
    <w:name w:val="heading 2"/>
    <w:basedOn w:val="Normal"/>
    <w:uiPriority w:val="9"/>
    <w:unhideWhenUsed/>
    <w:qFormat/>
    <w:pPr>
      <w:ind w:left="10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29"/>
      <w:ind w:left="820" w:hanging="360"/>
    </w:pPr>
  </w:style>
  <w:style w:type="paragraph" w:customStyle="1" w:styleId="TableParagraph">
    <w:name w:val="Table Paragraph"/>
    <w:basedOn w:val="Normal"/>
    <w:uiPriority w:val="1"/>
    <w:qFormat/>
    <w:pPr>
      <w:spacing w:before="157" w:line="223" w:lineRule="exact"/>
      <w:ind w:left="107"/>
    </w:pPr>
  </w:style>
  <w:style w:type="paragraph" w:styleId="BalloonText">
    <w:name w:val="Balloon Text"/>
    <w:basedOn w:val="Normal"/>
    <w:link w:val="BalloonTextChar"/>
    <w:uiPriority w:val="99"/>
    <w:semiHidden/>
    <w:unhideWhenUsed/>
    <w:rsid w:val="00C173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73B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dem-con.com/" TargetMode="External"/><Relationship Id="rId3" Type="http://schemas.openxmlformats.org/officeDocument/2006/relationships/settings" Target="settings.xml"/><Relationship Id="rId7" Type="http://schemas.openxmlformats.org/officeDocument/2006/relationships/hyperlink" Target="mailto:billkeegan@dem-c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236</Words>
  <Characters>1350</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Keegan</dc:creator>
  <cp:lastModifiedBy>Diana Griffith</cp:lastModifiedBy>
  <cp:revision>2</cp:revision>
  <cp:lastPrinted>2019-05-10T14:49:00Z</cp:lastPrinted>
  <dcterms:created xsi:type="dcterms:W3CDTF">2019-05-10T14:52:00Z</dcterms:created>
  <dcterms:modified xsi:type="dcterms:W3CDTF">2019-05-10T14:52:00Z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2019-04-15T00:00:00Z</vt:filetime>
  </property>
  <property fmtid="{D5CDD505-2E9C-101B-9397-08002B2CF9AE}" pid="3" name="Creator">
    <vt:lpwstr>Adobe Acrobat.com CombinePDF Service 1.0.0</vt:lpwstr>
  </property>
  <property fmtid="{D5CDD505-2E9C-101B-9397-08002B2CF9AE}" pid="4" name="LastSaved">
    <vt:filetime>2019-04-15T00:00:00Z</vt:filetime>
  </property>
</Properties>
</file>