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46204" w14:textId="77777777" w:rsidR="005A4FB1" w:rsidRDefault="005A4FB1" w:rsidP="005A4FB1">
      <w:pPr>
        <w:jc w:val="center"/>
        <w:rPr>
          <w:rFonts w:cs="Arial"/>
          <w:i/>
        </w:rPr>
      </w:pPr>
    </w:p>
    <w:p w14:paraId="38B66987" w14:textId="2EE0F4B7" w:rsidR="00DE5EB6" w:rsidRDefault="006E0EFD" w:rsidP="00DE5EB6">
      <w:r w:rsidRPr="009D6EC8">
        <w:rPr>
          <w:rFonts w:cs="Arial"/>
          <w:b/>
        </w:rPr>
        <w:t>PROJECT TITLE:</w:t>
      </w:r>
      <w:r w:rsidR="00DE5EB6" w:rsidRPr="00DE5EB6">
        <w:t xml:space="preserve"> Quantifying </w:t>
      </w:r>
      <w:r w:rsidR="008A0768">
        <w:t>A</w:t>
      </w:r>
      <w:r w:rsidR="00DE5EB6" w:rsidRPr="00DE5EB6">
        <w:t xml:space="preserve"> </w:t>
      </w:r>
      <w:r w:rsidR="008A0768">
        <w:t>N</w:t>
      </w:r>
      <w:r w:rsidR="00DE5EB6" w:rsidRPr="00DE5EB6">
        <w:t xml:space="preserve">ew </w:t>
      </w:r>
      <w:r w:rsidR="00351A30" w:rsidRPr="001E4241">
        <w:t>Urban</w:t>
      </w:r>
      <w:r w:rsidR="00351A30" w:rsidRPr="00164679">
        <w:rPr>
          <w:color w:val="FF0000"/>
        </w:rPr>
        <w:t xml:space="preserve"> </w:t>
      </w:r>
      <w:r w:rsidR="00DE5EB6" w:rsidRPr="00DE5EB6">
        <w:t xml:space="preserve">Precipitation/Water </w:t>
      </w:r>
      <w:r w:rsidR="008A0768">
        <w:t>R</w:t>
      </w:r>
      <w:r w:rsidR="00DE5EB6" w:rsidRPr="00DE5EB6">
        <w:t>eality</w:t>
      </w:r>
    </w:p>
    <w:p w14:paraId="01192841" w14:textId="77777777" w:rsidR="006E0EFD" w:rsidRPr="009D6EC8" w:rsidRDefault="006E0EFD" w:rsidP="006E0EFD">
      <w:pPr>
        <w:rPr>
          <w:rFonts w:cs="Arial"/>
        </w:rPr>
      </w:pPr>
    </w:p>
    <w:p w14:paraId="3D29F318" w14:textId="168F46E1" w:rsidR="006E0EFD" w:rsidRPr="001E4241" w:rsidRDefault="006E0EFD" w:rsidP="00776DD7">
      <w:r w:rsidRPr="00776DD7">
        <w:t>I. PROJECT STATEMENT</w:t>
      </w:r>
      <w:r w:rsidR="00DE5EB6" w:rsidRPr="00776DD7">
        <w:t xml:space="preserve">: </w:t>
      </w:r>
      <w:r w:rsidR="000A4AC9">
        <w:t>In recent years t</w:t>
      </w:r>
      <w:r w:rsidR="006D6ABC">
        <w:t>he Twin Citi</w:t>
      </w:r>
      <w:r w:rsidR="000A4AC9">
        <w:t>es Metro Area has been experiencing significant extremes in meteorological and hydrological events. One issue that has arisen recently has been the phenomenon of high</w:t>
      </w:r>
      <w:r w:rsidR="002E43B0">
        <w:t>-</w:t>
      </w:r>
      <w:r w:rsidR="000A4AC9">
        <w:t xml:space="preserve">water tables leading to damaging of </w:t>
      </w:r>
      <w:r w:rsidR="00AA799F">
        <w:t xml:space="preserve">home </w:t>
      </w:r>
      <w:r w:rsidR="000A4AC9">
        <w:t>basements and buried infrastructure</w:t>
      </w:r>
      <w:r w:rsidR="00351A30" w:rsidRPr="00164679">
        <w:rPr>
          <w:color w:val="FF0000"/>
        </w:rPr>
        <w:t xml:space="preserve"> </w:t>
      </w:r>
      <w:r w:rsidR="00351A30" w:rsidRPr="001E4241">
        <w:t xml:space="preserve">in </w:t>
      </w:r>
      <w:r w:rsidR="002E43B0" w:rsidRPr="001E4241">
        <w:t xml:space="preserve">the </w:t>
      </w:r>
      <w:r w:rsidR="00351A30" w:rsidRPr="001E4241">
        <w:t xml:space="preserve">Lake Nokomis Area, Highland Park Area, and North Minneapolis.  </w:t>
      </w:r>
      <w:r w:rsidR="002E43B0">
        <w:t>H</w:t>
      </w:r>
      <w:r w:rsidR="00AA799F">
        <w:t xml:space="preserve">igh water tables </w:t>
      </w:r>
      <w:r w:rsidR="000A4AC9">
        <w:t xml:space="preserve">can probably be attributed to significantly more precipitation </w:t>
      </w:r>
      <w:r w:rsidR="00AA799F">
        <w:t xml:space="preserve">than </w:t>
      </w:r>
      <w:r w:rsidR="000A4AC9">
        <w:t>has occur</w:t>
      </w:r>
      <w:r w:rsidR="002E43B0">
        <w:t>red</w:t>
      </w:r>
      <w:r w:rsidR="000A4AC9">
        <w:t xml:space="preserve"> in the previou</w:t>
      </w:r>
      <w:bookmarkStart w:id="0" w:name="_GoBack"/>
      <w:bookmarkEnd w:id="0"/>
      <w:r w:rsidR="000A4AC9">
        <w:t>s hundred years</w:t>
      </w:r>
      <w:r w:rsidR="00AA799F">
        <w:t xml:space="preserve"> and</w:t>
      </w:r>
      <w:r w:rsidR="00962549">
        <w:t xml:space="preserve"> a greater amount of impervious </w:t>
      </w:r>
      <w:r w:rsidR="002E43B0">
        <w:t>surface</w:t>
      </w:r>
      <w:r w:rsidR="00962549">
        <w:t xml:space="preserve">. </w:t>
      </w:r>
      <w:r w:rsidR="000A4AC9">
        <w:t xml:space="preserve"> </w:t>
      </w:r>
      <w:r w:rsidR="002E43B0">
        <w:t>I</w:t>
      </w:r>
      <w:r w:rsidR="000A4AC9">
        <w:t>nfrastructure, including water lines, sewer lines, and private residences</w:t>
      </w:r>
      <w:r w:rsidR="00AA799F">
        <w:t>,</w:t>
      </w:r>
      <w:r w:rsidR="000A4AC9">
        <w:t xml:space="preserve"> were built during a period of relative</w:t>
      </w:r>
      <w:r w:rsidR="00AA799F">
        <w:t>ly dry conditions</w:t>
      </w:r>
      <w:r w:rsidR="000A4AC9">
        <w:t xml:space="preserve"> compared </w:t>
      </w:r>
      <w:r w:rsidR="00AA799F">
        <w:t xml:space="preserve">to </w:t>
      </w:r>
      <w:r w:rsidR="000A4AC9">
        <w:t xml:space="preserve">the current </w:t>
      </w:r>
      <w:r w:rsidR="002E43B0">
        <w:t xml:space="preserve">climatic </w:t>
      </w:r>
      <w:r w:rsidR="000A4AC9">
        <w:t xml:space="preserve">conditions. </w:t>
      </w:r>
      <w:r w:rsidR="00AA799F">
        <w:t>In response</w:t>
      </w:r>
      <w:r w:rsidR="000A4AC9">
        <w:t xml:space="preserve"> to the higher precipitation and resulting surface runoff</w:t>
      </w:r>
      <w:r w:rsidR="00AA799F">
        <w:t>,</w:t>
      </w:r>
      <w:r w:rsidR="000A4AC9">
        <w:t xml:space="preserve"> most municipalities have begun adopting stormwater best management practices that not only reduce downstream flooding but also reduce negative water quality impacts. </w:t>
      </w:r>
      <w:r w:rsidR="00AA799F">
        <w:t xml:space="preserve">The application of these practices </w:t>
      </w:r>
      <w:r w:rsidR="00F05B40">
        <w:t xml:space="preserve">also </w:t>
      </w:r>
      <w:r w:rsidR="00DF445D">
        <w:t>may be</w:t>
      </w:r>
      <w:r w:rsidR="000A4AC9">
        <w:t xml:space="preserve"> causing higher water tables </w:t>
      </w:r>
      <w:r w:rsidR="00AA799F">
        <w:t>resulting in</w:t>
      </w:r>
      <w:r w:rsidR="000A4AC9">
        <w:t xml:space="preserve"> damage to </w:t>
      </w:r>
      <w:r w:rsidR="00FF601E" w:rsidRPr="001E4241">
        <w:t xml:space="preserve">above ground </w:t>
      </w:r>
      <w:r w:rsidR="00FF601E">
        <w:t xml:space="preserve">and </w:t>
      </w:r>
      <w:r w:rsidR="000A4AC9">
        <w:t>underground infrastructure</w:t>
      </w:r>
      <w:r w:rsidR="00AA799F">
        <w:t>s</w:t>
      </w:r>
      <w:r w:rsidR="00FF601E">
        <w:rPr>
          <w:color w:val="FF0000"/>
        </w:rPr>
        <w:t xml:space="preserve">, </w:t>
      </w:r>
      <w:r w:rsidR="00FF601E" w:rsidRPr="001E4241">
        <w:t>including basements, roadways, and pipelines</w:t>
      </w:r>
      <w:r w:rsidR="000A4AC9">
        <w:t>. To  address this issue</w:t>
      </w:r>
      <w:r w:rsidR="00AA799F">
        <w:t>,</w:t>
      </w:r>
      <w:r w:rsidR="000A4AC9">
        <w:t xml:space="preserve"> it is necessary to better understand the pathways of groundwater recharge </w:t>
      </w:r>
      <w:r w:rsidR="002E43B0">
        <w:t xml:space="preserve">not only </w:t>
      </w:r>
      <w:r w:rsidR="000A4AC9">
        <w:t xml:space="preserve">within the </w:t>
      </w:r>
      <w:r w:rsidR="002E43B0">
        <w:t>T</w:t>
      </w:r>
      <w:r w:rsidR="00164679">
        <w:t xml:space="preserve">win </w:t>
      </w:r>
      <w:r w:rsidR="002E43B0">
        <w:t>C</w:t>
      </w:r>
      <w:r w:rsidR="00164679">
        <w:t>ities</w:t>
      </w:r>
      <w:r w:rsidR="002E43B0">
        <w:t xml:space="preserve"> </w:t>
      </w:r>
      <w:r w:rsidR="000A4AC9">
        <w:t xml:space="preserve">Metro </w:t>
      </w:r>
      <w:r w:rsidR="00052646">
        <w:t>A</w:t>
      </w:r>
      <w:r w:rsidR="000A4AC9">
        <w:t>rea</w:t>
      </w:r>
      <w:r w:rsidR="002E43B0">
        <w:t xml:space="preserve"> </w:t>
      </w:r>
      <w:r w:rsidR="00052646">
        <w:t xml:space="preserve">(TCMA) </w:t>
      </w:r>
      <w:r w:rsidR="002E43B0">
        <w:t xml:space="preserve">but in other cities </w:t>
      </w:r>
      <w:r w:rsidR="00164679">
        <w:t xml:space="preserve">such as </w:t>
      </w:r>
      <w:r w:rsidR="003B10C9" w:rsidRPr="001E4241">
        <w:t>Rochester, Moorhead, Duluth, St. Cloud,</w:t>
      </w:r>
      <w:r w:rsidR="00164679" w:rsidRPr="001E4241">
        <w:t xml:space="preserve"> and Worthington</w:t>
      </w:r>
      <w:r w:rsidR="006604BC">
        <w:t xml:space="preserve"> to capture a statewide perspective</w:t>
      </w:r>
      <w:r w:rsidR="00164679" w:rsidRPr="001E4241">
        <w:t>.</w:t>
      </w:r>
    </w:p>
    <w:p w14:paraId="678ABD4F" w14:textId="17838E01" w:rsidR="00776DD7" w:rsidRPr="001E4241" w:rsidRDefault="00776DD7" w:rsidP="00776DD7"/>
    <w:p w14:paraId="23437FAE" w14:textId="3CB394D6" w:rsidR="00776DD7" w:rsidRDefault="00776DD7" w:rsidP="00776DD7">
      <w:r w:rsidRPr="0005254E">
        <w:t>II. PROJECT ACTIVITIES AND OUTCOMES</w:t>
      </w:r>
    </w:p>
    <w:p w14:paraId="2CEB6A72" w14:textId="6E164665" w:rsidR="00776DD7" w:rsidRPr="00052646" w:rsidRDefault="00776DD7" w:rsidP="00052646">
      <w:pPr>
        <w:rPr>
          <w:rFonts w:asciiTheme="minorHAnsi" w:hAnsiTheme="minorHAnsi" w:cstheme="minorHAnsi"/>
        </w:rPr>
      </w:pPr>
      <w:r w:rsidRPr="00233401">
        <w:rPr>
          <w:rFonts w:asciiTheme="minorHAnsi" w:hAnsiTheme="minorHAnsi" w:cstheme="minorHAnsi"/>
        </w:rPr>
        <w:t xml:space="preserve">Activity 1 Title: </w:t>
      </w:r>
      <w:bookmarkStart w:id="1" w:name="_Hlk5955474"/>
      <w:r w:rsidRPr="00233401">
        <w:rPr>
          <w:rFonts w:asciiTheme="minorHAnsi" w:hAnsiTheme="minorHAnsi" w:cstheme="minorHAnsi"/>
        </w:rPr>
        <w:t>Evaluate relation</w:t>
      </w:r>
      <w:r w:rsidR="00EC1CAB">
        <w:rPr>
          <w:rFonts w:asciiTheme="minorHAnsi" w:hAnsiTheme="minorHAnsi" w:cstheme="minorHAnsi"/>
        </w:rPr>
        <w:t>s</w:t>
      </w:r>
      <w:r w:rsidRPr="00233401">
        <w:rPr>
          <w:rFonts w:asciiTheme="minorHAnsi" w:hAnsiTheme="minorHAnsi" w:cstheme="minorHAnsi"/>
        </w:rPr>
        <w:t xml:space="preserve"> between precipitation, lake-levels, groundwater-levels, and </w:t>
      </w:r>
      <w:r w:rsidR="00EC1CAB">
        <w:rPr>
          <w:rFonts w:asciiTheme="minorHAnsi" w:hAnsiTheme="minorHAnsi" w:cstheme="minorHAnsi"/>
        </w:rPr>
        <w:t xml:space="preserve">factors controlling water-level responses to precipitation </w:t>
      </w:r>
      <w:r w:rsidRPr="00233401">
        <w:rPr>
          <w:rFonts w:asciiTheme="minorHAnsi" w:hAnsiTheme="minorHAnsi" w:cstheme="minorHAnsi"/>
        </w:rPr>
        <w:t xml:space="preserve">in the </w:t>
      </w:r>
      <w:r w:rsidR="00164679" w:rsidRPr="00233401">
        <w:rPr>
          <w:rFonts w:asciiTheme="minorHAnsi" w:hAnsiTheme="minorHAnsi" w:cstheme="minorHAnsi"/>
        </w:rPr>
        <w:t xml:space="preserve">TCMA </w:t>
      </w:r>
      <w:bookmarkEnd w:id="1"/>
      <w:r w:rsidR="006604BC" w:rsidRPr="00233401">
        <w:rPr>
          <w:rFonts w:asciiTheme="minorHAnsi" w:hAnsiTheme="minorHAnsi" w:cstheme="minorHAnsi"/>
        </w:rPr>
        <w:t>and greater Minnesota</w:t>
      </w:r>
      <w:r w:rsidRPr="00233401">
        <w:rPr>
          <w:rFonts w:asciiTheme="minorHAnsi" w:hAnsiTheme="minorHAnsi" w:cstheme="minorHAnsi"/>
        </w:rPr>
        <w:t xml:space="preserve">. </w:t>
      </w:r>
      <w:r w:rsidR="009A180E" w:rsidRPr="00233401">
        <w:rPr>
          <w:rFonts w:asciiTheme="minorHAnsi" w:hAnsiTheme="minorHAnsi" w:cstheme="minorHAnsi"/>
        </w:rPr>
        <w:t xml:space="preserve">Precipitation, lake-level, and groundwater data will be compiled, compared, and </w:t>
      </w:r>
      <w:r w:rsidR="00326C52">
        <w:rPr>
          <w:rFonts w:asciiTheme="minorHAnsi" w:hAnsiTheme="minorHAnsi" w:cstheme="minorHAnsi"/>
        </w:rPr>
        <w:t>statisti</w:t>
      </w:r>
      <w:r w:rsidR="004D1E16">
        <w:rPr>
          <w:rFonts w:asciiTheme="minorHAnsi" w:hAnsiTheme="minorHAnsi" w:cstheme="minorHAnsi"/>
        </w:rPr>
        <w:t xml:space="preserve">cally </w:t>
      </w:r>
      <w:r w:rsidR="009A180E" w:rsidRPr="00233401">
        <w:rPr>
          <w:rFonts w:asciiTheme="minorHAnsi" w:hAnsiTheme="minorHAnsi" w:cstheme="minorHAnsi"/>
        </w:rPr>
        <w:t>analyzed with geologic, land-</w:t>
      </w:r>
      <w:r w:rsidR="009A180E" w:rsidRPr="00052D3C">
        <w:rPr>
          <w:rFonts w:asciiTheme="minorHAnsi" w:hAnsiTheme="minorHAnsi" w:cstheme="minorHAnsi"/>
        </w:rPr>
        <w:t>use, and other hydrologic</w:t>
      </w:r>
      <w:r w:rsidR="00233401" w:rsidRPr="00052D3C">
        <w:rPr>
          <w:rFonts w:asciiTheme="minorHAnsi" w:hAnsiTheme="minorHAnsi" w:cstheme="minorHAnsi"/>
        </w:rPr>
        <w:t xml:space="preserve"> data and</w:t>
      </w:r>
      <w:r w:rsidR="009A180E" w:rsidRPr="00052D3C">
        <w:rPr>
          <w:rFonts w:asciiTheme="minorHAnsi" w:hAnsiTheme="minorHAnsi" w:cstheme="minorHAnsi"/>
        </w:rPr>
        <w:t xml:space="preserve"> information to </w:t>
      </w:r>
      <w:r w:rsidR="00233401" w:rsidRPr="00052D3C">
        <w:rPr>
          <w:rFonts w:asciiTheme="minorHAnsi" w:hAnsiTheme="minorHAnsi" w:cstheme="minorHAnsi"/>
        </w:rPr>
        <w:t>identify</w:t>
      </w:r>
      <w:r w:rsidR="00943ADE" w:rsidRPr="00052D3C">
        <w:rPr>
          <w:rFonts w:asciiTheme="minorHAnsi" w:hAnsiTheme="minorHAnsi" w:cstheme="minorHAnsi"/>
        </w:rPr>
        <w:t xml:space="preserve"> </w:t>
      </w:r>
      <w:r w:rsidR="00052D3C" w:rsidRPr="00052D3C">
        <w:rPr>
          <w:rFonts w:asciiTheme="minorHAnsi" w:hAnsiTheme="minorHAnsi" w:cstheme="minorHAnsi"/>
        </w:rPr>
        <w:t>areas</w:t>
      </w:r>
      <w:r w:rsidR="00943ADE" w:rsidRPr="00052D3C">
        <w:rPr>
          <w:rFonts w:asciiTheme="minorHAnsi" w:hAnsiTheme="minorHAnsi" w:cstheme="minorHAnsi"/>
        </w:rPr>
        <w:t xml:space="preserve"> </w:t>
      </w:r>
      <w:r w:rsidR="00052D3C" w:rsidRPr="00052D3C">
        <w:rPr>
          <w:rFonts w:asciiTheme="minorHAnsi" w:hAnsiTheme="minorHAnsi" w:cstheme="minorHAnsi"/>
        </w:rPr>
        <w:t>with high water-level</w:t>
      </w:r>
      <w:r w:rsidR="00943ADE" w:rsidRPr="00052D3C">
        <w:rPr>
          <w:rFonts w:asciiTheme="minorHAnsi" w:hAnsiTheme="minorHAnsi" w:cstheme="minorHAnsi"/>
        </w:rPr>
        <w:t xml:space="preserve"> respond</w:t>
      </w:r>
      <w:r w:rsidR="00052D3C" w:rsidRPr="00052D3C">
        <w:rPr>
          <w:rFonts w:asciiTheme="minorHAnsi" w:hAnsiTheme="minorHAnsi" w:cstheme="minorHAnsi"/>
        </w:rPr>
        <w:t>s</w:t>
      </w:r>
      <w:r w:rsidR="00943ADE" w:rsidRPr="00052D3C">
        <w:rPr>
          <w:rFonts w:asciiTheme="minorHAnsi" w:hAnsiTheme="minorHAnsi" w:cstheme="minorHAnsi"/>
        </w:rPr>
        <w:t xml:space="preserve"> to precipitation and </w:t>
      </w:r>
      <w:r w:rsidR="00233401" w:rsidRPr="00052D3C">
        <w:rPr>
          <w:rFonts w:asciiTheme="minorHAnsi" w:hAnsiTheme="minorHAnsi" w:cstheme="minorHAnsi"/>
        </w:rPr>
        <w:t xml:space="preserve"> important</w:t>
      </w:r>
      <w:r w:rsidR="009A180E" w:rsidRPr="00052D3C">
        <w:rPr>
          <w:rFonts w:asciiTheme="minorHAnsi" w:hAnsiTheme="minorHAnsi" w:cstheme="minorHAnsi"/>
        </w:rPr>
        <w:t xml:space="preserve"> factors controlling </w:t>
      </w:r>
      <w:r w:rsidR="00052D3C" w:rsidRPr="00052D3C">
        <w:rPr>
          <w:rFonts w:asciiTheme="minorHAnsi" w:hAnsiTheme="minorHAnsi" w:cstheme="minorHAnsi"/>
        </w:rPr>
        <w:t>these high responses</w:t>
      </w:r>
      <w:r w:rsidR="009A180E" w:rsidRPr="00052D3C">
        <w:rPr>
          <w:rFonts w:asciiTheme="minorHAnsi" w:hAnsiTheme="minorHAnsi" w:cstheme="minorHAnsi"/>
        </w:rPr>
        <w:t xml:space="preserve"> in the </w:t>
      </w:r>
      <w:r w:rsidR="009A180E" w:rsidRPr="00052D3C">
        <w:rPr>
          <w:rFonts w:asciiTheme="minorHAnsi" w:eastAsia="Times New Roman" w:hAnsiTheme="minorHAnsi" w:cstheme="minorHAnsi"/>
        </w:rPr>
        <w:t>T</w:t>
      </w:r>
      <w:r w:rsidR="00052646">
        <w:rPr>
          <w:rFonts w:asciiTheme="minorHAnsi" w:eastAsia="Times New Roman" w:hAnsiTheme="minorHAnsi" w:cstheme="minorHAnsi"/>
        </w:rPr>
        <w:t>CMA</w:t>
      </w:r>
      <w:r w:rsidR="009A180E" w:rsidRPr="00052D3C">
        <w:rPr>
          <w:rFonts w:asciiTheme="minorHAnsi" w:eastAsia="Times New Roman" w:hAnsiTheme="minorHAnsi" w:cstheme="minorHAnsi"/>
        </w:rPr>
        <w:t>. This analysis will be used to select up to three study areas</w:t>
      </w:r>
      <w:r w:rsidR="00052D3C" w:rsidRPr="00052D3C">
        <w:rPr>
          <w:rFonts w:asciiTheme="minorHAnsi" w:eastAsia="Times New Roman" w:hAnsiTheme="minorHAnsi" w:cstheme="minorHAnsi"/>
        </w:rPr>
        <w:t xml:space="preserve"> in the </w:t>
      </w:r>
      <w:r w:rsidR="00052D3C" w:rsidRPr="00052D3C">
        <w:rPr>
          <w:rFonts w:asciiTheme="minorHAnsi" w:hAnsiTheme="minorHAnsi" w:cstheme="minorHAnsi"/>
        </w:rPr>
        <w:t>T</w:t>
      </w:r>
      <w:r w:rsidR="00052646">
        <w:rPr>
          <w:rFonts w:asciiTheme="minorHAnsi" w:hAnsiTheme="minorHAnsi" w:cstheme="minorHAnsi"/>
        </w:rPr>
        <w:t>CMA</w:t>
      </w:r>
      <w:r w:rsidR="009A180E" w:rsidRPr="00052D3C">
        <w:rPr>
          <w:rFonts w:asciiTheme="minorHAnsi" w:eastAsia="Times New Roman" w:hAnsiTheme="minorHAnsi" w:cstheme="minorHAnsi"/>
        </w:rPr>
        <w:t xml:space="preserve"> where assessment of groundwater and surface-water interactions will be done.  </w:t>
      </w:r>
      <w:bookmarkStart w:id="2" w:name="_Hlk5954670"/>
      <w:r w:rsidR="00233401" w:rsidRPr="00052D3C">
        <w:rPr>
          <w:rFonts w:asciiTheme="minorHAnsi" w:hAnsiTheme="minorHAnsi" w:cstheme="minorHAnsi"/>
        </w:rPr>
        <w:t>Results from this</w:t>
      </w:r>
      <w:r w:rsidR="004419F7" w:rsidRPr="00052D3C">
        <w:rPr>
          <w:rFonts w:asciiTheme="minorHAnsi" w:hAnsiTheme="minorHAnsi" w:cstheme="minorHAnsi"/>
        </w:rPr>
        <w:t xml:space="preserve"> analysis </w:t>
      </w:r>
      <w:r w:rsidR="00233401" w:rsidRPr="00052D3C">
        <w:rPr>
          <w:rFonts w:asciiTheme="minorHAnsi" w:hAnsiTheme="minorHAnsi" w:cstheme="minorHAnsi"/>
        </w:rPr>
        <w:t>also will be used to assess high-water-table areas in</w:t>
      </w:r>
      <w:r w:rsidR="004419F7" w:rsidRPr="00052D3C">
        <w:rPr>
          <w:rFonts w:asciiTheme="minorHAnsi" w:hAnsiTheme="minorHAnsi" w:cstheme="minorHAnsi"/>
        </w:rPr>
        <w:t xml:space="preserve"> </w:t>
      </w:r>
      <w:r w:rsidR="00052646">
        <w:rPr>
          <w:rFonts w:asciiTheme="minorHAnsi" w:hAnsiTheme="minorHAnsi" w:cstheme="minorHAnsi"/>
        </w:rPr>
        <w:t xml:space="preserve">greater Minnesota cities: </w:t>
      </w:r>
      <w:r w:rsidR="00B664FD" w:rsidRPr="00052D3C">
        <w:rPr>
          <w:rFonts w:asciiTheme="minorHAnsi" w:hAnsiTheme="minorHAnsi" w:cstheme="minorHAnsi"/>
        </w:rPr>
        <w:t xml:space="preserve">Duluth, Rochester, St. Cloud, Worthington, and Moorhead, where high precipitation may result in </w:t>
      </w:r>
      <w:r w:rsidR="006604BC" w:rsidRPr="00052D3C">
        <w:rPr>
          <w:rFonts w:asciiTheme="minorHAnsi" w:hAnsiTheme="minorHAnsi" w:cstheme="minorHAnsi"/>
        </w:rPr>
        <w:t xml:space="preserve">possible </w:t>
      </w:r>
      <w:r w:rsidR="00B664FD" w:rsidRPr="00052D3C">
        <w:rPr>
          <w:rFonts w:asciiTheme="minorHAnsi" w:hAnsiTheme="minorHAnsi" w:cstheme="minorHAnsi"/>
        </w:rPr>
        <w:t>damage to infrastructure</w:t>
      </w:r>
      <w:r w:rsidR="006604BC" w:rsidRPr="00052D3C">
        <w:rPr>
          <w:rFonts w:asciiTheme="minorHAnsi" w:hAnsiTheme="minorHAnsi" w:cstheme="minorHAnsi"/>
        </w:rPr>
        <w:t>.</w:t>
      </w:r>
      <w:bookmarkEnd w:id="2"/>
    </w:p>
    <w:p w14:paraId="069DB7E5" w14:textId="7AD11A97" w:rsidR="006E0EFD" w:rsidRPr="00164679" w:rsidRDefault="006D6ABC" w:rsidP="006D6ABC">
      <w:pPr>
        <w:rPr>
          <w:b/>
          <w:color w:val="FF0000"/>
        </w:rPr>
      </w:pPr>
      <w:r w:rsidRPr="006D6ABC">
        <w:rPr>
          <w:b/>
        </w:rPr>
        <w:t>ENRTF BUDGET: $</w:t>
      </w:r>
      <w:r w:rsidR="00F6322B">
        <w:rPr>
          <w:b/>
        </w:rPr>
        <w:t>3</w:t>
      </w:r>
      <w:r w:rsidR="00435F0F">
        <w:rPr>
          <w:b/>
        </w:rPr>
        <w:t>3</w:t>
      </w:r>
      <w:r w:rsidR="00F6322B">
        <w:rPr>
          <w:b/>
        </w:rPr>
        <w:t>0</w:t>
      </w:r>
      <w:r w:rsidRPr="006D6ABC">
        <w:rPr>
          <w:b/>
        </w:rPr>
        <w:t>,000</w:t>
      </w:r>
      <w:r w:rsidR="004B6B52">
        <w:rPr>
          <w:b/>
        </w:rPr>
        <w:t xml:space="preserve"> requested</w:t>
      </w:r>
      <w:r w:rsidRPr="006D6ABC">
        <w:rPr>
          <w:b/>
        </w:rPr>
        <w:t xml:space="preserve"> (</w:t>
      </w:r>
      <w:r w:rsidR="00AA113B">
        <w:rPr>
          <w:b/>
        </w:rPr>
        <w:t xml:space="preserve">USGS </w:t>
      </w:r>
      <w:r w:rsidRPr="006D6ABC">
        <w:rPr>
          <w:b/>
        </w:rPr>
        <w:t>match</w:t>
      </w:r>
      <w:r w:rsidR="004B6B52">
        <w:rPr>
          <w:b/>
        </w:rPr>
        <w:t xml:space="preserve"> </w:t>
      </w:r>
      <w:r w:rsidR="00D26083">
        <w:rPr>
          <w:b/>
        </w:rPr>
        <w:t>TBD</w:t>
      </w:r>
      <w:r w:rsidR="006604BC">
        <w:rPr>
          <w:b/>
        </w:rPr>
        <w:t>, based on $250,000</w:t>
      </w:r>
      <w:r w:rsidRPr="006D6ABC">
        <w:rPr>
          <w:b/>
        </w:rPr>
        <w:t>)</w:t>
      </w:r>
      <w:r w:rsidRPr="006D6ABC" w:rsidDel="006D6ABC">
        <w:rPr>
          <w:b/>
        </w:rPr>
        <w:t xml:space="preserve"> </w:t>
      </w:r>
      <w:r w:rsidR="008D2227">
        <w:rPr>
          <w:b/>
        </w:rPr>
        <w:t xml:space="preserve">  </w:t>
      </w:r>
      <w:r w:rsidR="008D2227" w:rsidRPr="00164679">
        <w:rPr>
          <w:b/>
          <w:color w:val="FF000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4"/>
        <w:gridCol w:w="1786"/>
      </w:tblGrid>
      <w:tr w:rsidR="006E0EFD" w:rsidRPr="009D6EC8" w14:paraId="584A93B8" w14:textId="77777777" w:rsidTr="005F7237">
        <w:tc>
          <w:tcPr>
            <w:tcW w:w="8478" w:type="dxa"/>
          </w:tcPr>
          <w:p w14:paraId="6BA4745A" w14:textId="77777777" w:rsidR="006E0EFD" w:rsidRPr="009D6EC8" w:rsidRDefault="00A13F26" w:rsidP="006E0EFD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800" w:type="dxa"/>
          </w:tcPr>
          <w:p w14:paraId="1F108853" w14:textId="77777777" w:rsidR="006E0EFD" w:rsidRPr="009D6EC8" w:rsidRDefault="006E0EFD" w:rsidP="005F7237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6E0EFD" w:rsidRPr="009D6EC8" w14:paraId="529C93A5" w14:textId="77777777" w:rsidTr="005F7237">
        <w:tc>
          <w:tcPr>
            <w:tcW w:w="8478" w:type="dxa"/>
          </w:tcPr>
          <w:p w14:paraId="4011E331" w14:textId="5E7C3C4F" w:rsidR="006E0EFD" w:rsidRPr="009D6EC8" w:rsidRDefault="006E0EFD" w:rsidP="008949EE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1.  </w:t>
            </w:r>
            <w:r w:rsidR="00664550">
              <w:rPr>
                <w:rFonts w:cs="Arial"/>
                <w:i/>
              </w:rPr>
              <w:t>P</w:t>
            </w:r>
            <w:r w:rsidR="009953E3">
              <w:rPr>
                <w:rFonts w:cs="Arial"/>
                <w:i/>
              </w:rPr>
              <w:t xml:space="preserve">recipitation, lake-level, </w:t>
            </w:r>
            <w:r w:rsidR="008C3BC0">
              <w:rPr>
                <w:rFonts w:cs="Arial"/>
                <w:i/>
              </w:rPr>
              <w:t xml:space="preserve">and </w:t>
            </w:r>
            <w:r w:rsidR="009953E3">
              <w:rPr>
                <w:rFonts w:cs="Arial"/>
                <w:i/>
              </w:rPr>
              <w:t>groundwater level</w:t>
            </w:r>
            <w:r w:rsidR="008D2227" w:rsidRPr="001E4241">
              <w:rPr>
                <w:rFonts w:cs="Arial"/>
                <w:i/>
              </w:rPr>
              <w:t xml:space="preserve"> </w:t>
            </w:r>
            <w:r w:rsidR="006053D4">
              <w:rPr>
                <w:rFonts w:cs="Arial"/>
                <w:i/>
              </w:rPr>
              <w:t>datasets</w:t>
            </w:r>
            <w:r w:rsidR="00664550">
              <w:rPr>
                <w:rFonts w:cs="Arial"/>
                <w:i/>
              </w:rPr>
              <w:t xml:space="preserve"> for the </w:t>
            </w:r>
            <w:r w:rsidR="00664550">
              <w:t>T</w:t>
            </w:r>
            <w:r w:rsidR="004419F7">
              <w:t>CMA and greater Minnesota</w:t>
            </w:r>
            <w:r w:rsidR="00664550">
              <w:t>.</w:t>
            </w:r>
          </w:p>
        </w:tc>
        <w:tc>
          <w:tcPr>
            <w:tcW w:w="1800" w:type="dxa"/>
          </w:tcPr>
          <w:p w14:paraId="0945B77B" w14:textId="47C5813F" w:rsidR="006E0EFD" w:rsidRPr="009D6EC8" w:rsidRDefault="00F6322B" w:rsidP="006E0EF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June</w:t>
            </w:r>
            <w:r w:rsidR="004419F7">
              <w:rPr>
                <w:rFonts w:cs="Arial"/>
                <w:i/>
              </w:rPr>
              <w:t>, 2023</w:t>
            </w:r>
          </w:p>
        </w:tc>
      </w:tr>
      <w:tr w:rsidR="006E0EFD" w:rsidRPr="009D6EC8" w14:paraId="1FF38BA7" w14:textId="77777777" w:rsidTr="005F7237">
        <w:tc>
          <w:tcPr>
            <w:tcW w:w="8478" w:type="dxa"/>
          </w:tcPr>
          <w:p w14:paraId="5BD8EFFD" w14:textId="68071E1A" w:rsidR="006E0EFD" w:rsidRPr="008C3BC0" w:rsidRDefault="006E0EFD" w:rsidP="008949EE">
            <w:pPr>
              <w:rPr>
                <w:rFonts w:cs="Arial"/>
                <w:i/>
              </w:rPr>
            </w:pPr>
            <w:r w:rsidRPr="008C3BC0">
              <w:rPr>
                <w:rFonts w:cs="Arial"/>
                <w:i/>
              </w:rPr>
              <w:t xml:space="preserve">2.  </w:t>
            </w:r>
            <w:r w:rsidR="00664550" w:rsidRPr="008C3BC0">
              <w:rPr>
                <w:rFonts w:cs="Arial"/>
                <w:i/>
              </w:rPr>
              <w:t>Maps</w:t>
            </w:r>
            <w:r w:rsidR="00EC1CAB">
              <w:rPr>
                <w:rFonts w:cs="Arial"/>
                <w:i/>
              </w:rPr>
              <w:t xml:space="preserve"> and databases</w:t>
            </w:r>
            <w:r w:rsidR="00664550" w:rsidRPr="008C3BC0">
              <w:rPr>
                <w:rFonts w:cs="Arial"/>
                <w:i/>
              </w:rPr>
              <w:t xml:space="preserve"> </w:t>
            </w:r>
            <w:r w:rsidR="00D6529D" w:rsidRPr="008C3BC0">
              <w:rPr>
                <w:rFonts w:cs="Arial"/>
                <w:i/>
              </w:rPr>
              <w:t>identifying</w:t>
            </w:r>
            <w:r w:rsidR="00664550" w:rsidRPr="008C3BC0">
              <w:rPr>
                <w:rFonts w:cs="Arial"/>
                <w:i/>
              </w:rPr>
              <w:t xml:space="preserve"> </w:t>
            </w:r>
            <w:r w:rsidR="00EC1CAB">
              <w:rPr>
                <w:rFonts w:cs="Arial"/>
                <w:i/>
              </w:rPr>
              <w:t xml:space="preserve">areas with </w:t>
            </w:r>
            <w:r w:rsidR="00D6529D" w:rsidRPr="008C3BC0">
              <w:rPr>
                <w:rFonts w:cs="Arial"/>
                <w:i/>
              </w:rPr>
              <w:t>high lake</w:t>
            </w:r>
            <w:r w:rsidR="00664550" w:rsidRPr="008C3BC0">
              <w:rPr>
                <w:rFonts w:cs="Arial"/>
                <w:i/>
              </w:rPr>
              <w:t xml:space="preserve"> levels</w:t>
            </w:r>
            <w:r w:rsidR="00D6529D" w:rsidRPr="008C3BC0">
              <w:rPr>
                <w:rFonts w:cs="Arial"/>
                <w:i/>
              </w:rPr>
              <w:t xml:space="preserve"> and groundwater levels</w:t>
            </w:r>
            <w:r w:rsidR="00EC1CAB">
              <w:rPr>
                <w:rFonts w:cs="Arial"/>
                <w:i/>
              </w:rPr>
              <w:t xml:space="preserve"> and </w:t>
            </w:r>
            <w:r w:rsidR="00D6529D" w:rsidRPr="008C3BC0">
              <w:rPr>
                <w:rFonts w:cs="Arial"/>
                <w:i/>
              </w:rPr>
              <w:t>any r</w:t>
            </w:r>
            <w:r w:rsidR="006053D4" w:rsidRPr="008C3BC0">
              <w:rPr>
                <w:rFonts w:cs="Arial"/>
                <w:i/>
              </w:rPr>
              <w:t xml:space="preserve">elations </w:t>
            </w:r>
            <w:r w:rsidR="00D6529D" w:rsidRPr="008C3BC0">
              <w:rPr>
                <w:rFonts w:cs="Arial"/>
                <w:i/>
              </w:rPr>
              <w:t>between</w:t>
            </w:r>
            <w:r w:rsidR="006053D4" w:rsidRPr="008C3BC0">
              <w:rPr>
                <w:rFonts w:cs="Arial"/>
                <w:i/>
              </w:rPr>
              <w:t xml:space="preserve"> precipitation</w:t>
            </w:r>
            <w:r w:rsidR="00D6529D" w:rsidRPr="008C3BC0">
              <w:rPr>
                <w:rFonts w:cs="Arial"/>
                <w:i/>
              </w:rPr>
              <w:t>, lake-level, and groundwater levels</w:t>
            </w:r>
            <w:r w:rsidR="008C3BC0" w:rsidRPr="008C3BC0">
              <w:rPr>
                <w:rFonts w:cs="Arial"/>
                <w:i/>
              </w:rPr>
              <w:t xml:space="preserve"> </w:t>
            </w:r>
            <w:r w:rsidR="00EC1CAB">
              <w:rPr>
                <w:rFonts w:cs="Arial"/>
                <w:i/>
              </w:rPr>
              <w:t>and</w:t>
            </w:r>
            <w:r w:rsidR="008C3BC0" w:rsidRPr="008C3BC0">
              <w:rPr>
                <w:rFonts w:cs="Arial"/>
                <w:i/>
              </w:rPr>
              <w:t xml:space="preserve"> </w:t>
            </w:r>
            <w:r w:rsidR="008C3BC0" w:rsidRPr="008C3BC0">
              <w:rPr>
                <w:rFonts w:asciiTheme="minorHAnsi" w:hAnsiTheme="minorHAnsi" w:cstheme="minorHAnsi"/>
                <w:i/>
              </w:rPr>
              <w:t>geologic, land-use, and other hydrologic factors</w:t>
            </w:r>
            <w:r w:rsidR="008C3BC0" w:rsidRPr="008C3BC0">
              <w:rPr>
                <w:rFonts w:cs="Arial"/>
                <w:i/>
              </w:rPr>
              <w:t xml:space="preserve"> </w:t>
            </w:r>
            <w:r w:rsidR="00D6529D" w:rsidRPr="008C3BC0">
              <w:rPr>
                <w:rFonts w:cs="Arial"/>
                <w:i/>
              </w:rPr>
              <w:t>in the T</w:t>
            </w:r>
            <w:r w:rsidR="004419F7" w:rsidRPr="008C3BC0">
              <w:rPr>
                <w:rFonts w:cs="Arial"/>
                <w:i/>
              </w:rPr>
              <w:t>CMA and greater Minnesota</w:t>
            </w:r>
          </w:p>
        </w:tc>
        <w:tc>
          <w:tcPr>
            <w:tcW w:w="1800" w:type="dxa"/>
          </w:tcPr>
          <w:p w14:paraId="2C7BAEF4" w14:textId="2CCEA240" w:rsidR="006E0EFD" w:rsidRPr="009D6EC8" w:rsidRDefault="00F6322B" w:rsidP="006E0EF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June</w:t>
            </w:r>
            <w:r w:rsidR="004419F7">
              <w:rPr>
                <w:rFonts w:cs="Arial"/>
                <w:i/>
              </w:rPr>
              <w:t>, 202</w:t>
            </w:r>
            <w:r>
              <w:rPr>
                <w:rFonts w:cs="Arial"/>
                <w:i/>
              </w:rPr>
              <w:t>3</w:t>
            </w:r>
          </w:p>
        </w:tc>
      </w:tr>
      <w:tr w:rsidR="006E0EFD" w:rsidRPr="009D6EC8" w14:paraId="3FD15DA2" w14:textId="77777777" w:rsidTr="005F7237">
        <w:tc>
          <w:tcPr>
            <w:tcW w:w="8478" w:type="dxa"/>
          </w:tcPr>
          <w:p w14:paraId="5D41444E" w14:textId="4EA39E2F" w:rsidR="006E0EFD" w:rsidRPr="009D6EC8" w:rsidRDefault="006E0EFD" w:rsidP="008949EE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3.  </w:t>
            </w:r>
            <w:r w:rsidR="000B022B">
              <w:rPr>
                <w:rFonts w:cs="Arial"/>
                <w:i/>
              </w:rPr>
              <w:t>Selection</w:t>
            </w:r>
            <w:r w:rsidR="00B12F83">
              <w:rPr>
                <w:rFonts w:cs="Arial"/>
                <w:i/>
              </w:rPr>
              <w:t xml:space="preserve"> of</w:t>
            </w:r>
            <w:r w:rsidR="00664550">
              <w:rPr>
                <w:rFonts w:cs="Arial"/>
                <w:i/>
              </w:rPr>
              <w:t xml:space="preserve"> </w:t>
            </w:r>
            <w:r w:rsidR="007217D6" w:rsidRPr="001E4241">
              <w:rPr>
                <w:rFonts w:cs="Arial"/>
                <w:i/>
              </w:rPr>
              <w:t>three</w:t>
            </w:r>
            <w:r w:rsidR="00A26A65">
              <w:rPr>
                <w:rFonts w:cs="Arial"/>
                <w:i/>
              </w:rPr>
              <w:t xml:space="preserve"> to five</w:t>
            </w:r>
            <w:r w:rsidR="007217D6">
              <w:rPr>
                <w:rFonts w:cs="Arial"/>
                <w:i/>
              </w:rPr>
              <w:t xml:space="preserve"> </w:t>
            </w:r>
            <w:r w:rsidR="005D05B6">
              <w:rPr>
                <w:rFonts w:cs="Arial"/>
                <w:i/>
              </w:rPr>
              <w:t xml:space="preserve">urban </w:t>
            </w:r>
            <w:r w:rsidR="004419F7">
              <w:rPr>
                <w:rFonts w:cs="Arial"/>
                <w:i/>
              </w:rPr>
              <w:t>setting</w:t>
            </w:r>
            <w:r w:rsidR="0070043B">
              <w:rPr>
                <w:rFonts w:cs="Arial"/>
                <w:i/>
              </w:rPr>
              <w:t xml:space="preserve">s </w:t>
            </w:r>
            <w:r w:rsidR="005D05B6">
              <w:rPr>
                <w:rFonts w:cs="Arial"/>
                <w:i/>
              </w:rPr>
              <w:t>in the T</w:t>
            </w:r>
            <w:r w:rsidR="004419F7">
              <w:rPr>
                <w:rFonts w:cs="Arial"/>
                <w:i/>
              </w:rPr>
              <w:t xml:space="preserve">CMA </w:t>
            </w:r>
            <w:r w:rsidR="00A26A65">
              <w:rPr>
                <w:rFonts w:cs="Arial"/>
                <w:i/>
              </w:rPr>
              <w:t>and</w:t>
            </w:r>
            <w:r w:rsidR="004419F7">
              <w:rPr>
                <w:rFonts w:cs="Arial"/>
                <w:i/>
              </w:rPr>
              <w:t xml:space="preserve"> greater Minnesota </w:t>
            </w:r>
            <w:r w:rsidR="005D05B6">
              <w:rPr>
                <w:rFonts w:cs="Arial"/>
                <w:i/>
              </w:rPr>
              <w:t xml:space="preserve"> </w:t>
            </w:r>
            <w:r w:rsidR="0070043B">
              <w:rPr>
                <w:rFonts w:cs="Arial"/>
                <w:i/>
              </w:rPr>
              <w:t xml:space="preserve">where lake-level responses are highest to </w:t>
            </w:r>
            <w:r w:rsidR="00D6529D">
              <w:rPr>
                <w:rFonts w:cs="Arial"/>
                <w:i/>
              </w:rPr>
              <w:t xml:space="preserve">precipitation to </w:t>
            </w:r>
            <w:r w:rsidR="00B12F83">
              <w:rPr>
                <w:rFonts w:cs="Arial"/>
                <w:i/>
              </w:rPr>
              <w:t>investigate</w:t>
            </w:r>
            <w:r w:rsidR="00D6529D">
              <w:rPr>
                <w:rFonts w:cs="Arial"/>
                <w:i/>
              </w:rPr>
              <w:t xml:space="preserve"> in Activity 3.</w:t>
            </w:r>
          </w:p>
        </w:tc>
        <w:tc>
          <w:tcPr>
            <w:tcW w:w="1800" w:type="dxa"/>
          </w:tcPr>
          <w:p w14:paraId="2BE65ED8" w14:textId="7EC83E03" w:rsidR="006E0EFD" w:rsidRPr="009D6EC8" w:rsidRDefault="00EC1CAB" w:rsidP="006E0EF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April</w:t>
            </w:r>
            <w:r w:rsidR="004419F7">
              <w:rPr>
                <w:rFonts w:cs="Arial"/>
                <w:i/>
              </w:rPr>
              <w:t xml:space="preserve"> 202</w:t>
            </w:r>
            <w:r>
              <w:rPr>
                <w:rFonts w:cs="Arial"/>
                <w:i/>
              </w:rPr>
              <w:t>1</w:t>
            </w:r>
          </w:p>
        </w:tc>
      </w:tr>
    </w:tbl>
    <w:p w14:paraId="5E01EF89" w14:textId="3AECE94F" w:rsidR="00C02DAD" w:rsidRDefault="00C02DA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</w:rPr>
      </w:pPr>
    </w:p>
    <w:p w14:paraId="1E28C9C3" w14:textId="54CE69AE" w:rsidR="006D6ABC" w:rsidRPr="00DE5EB6" w:rsidRDefault="006D6ABC" w:rsidP="006D6ABC">
      <w:pPr>
        <w:widowControl w:val="0"/>
        <w:rPr>
          <w:rFonts w:cs="Arial"/>
        </w:rPr>
      </w:pPr>
      <w:r w:rsidRPr="00EB5831">
        <w:rPr>
          <w:rFonts w:cs="Arial"/>
          <w:b/>
        </w:rPr>
        <w:t xml:space="preserve">Activity </w:t>
      </w:r>
      <w:r>
        <w:rPr>
          <w:rFonts w:cs="Arial"/>
          <w:b/>
        </w:rPr>
        <w:t>2 Title</w:t>
      </w:r>
      <w:r w:rsidRPr="00EB5831">
        <w:rPr>
          <w:rFonts w:cs="Arial"/>
          <w:b/>
        </w:rPr>
        <w:t>:</w:t>
      </w:r>
      <w:r>
        <w:rPr>
          <w:rFonts w:cs="Arial"/>
          <w:b/>
        </w:rPr>
        <w:t xml:space="preserve"> </w:t>
      </w:r>
      <w:r w:rsidRPr="00DE5EB6">
        <w:rPr>
          <w:rFonts w:cs="Arial"/>
        </w:rPr>
        <w:t xml:space="preserve">Quantify geologic and hydrogeologic </w:t>
      </w:r>
      <w:r>
        <w:rPr>
          <w:rFonts w:cs="Arial"/>
        </w:rPr>
        <w:t xml:space="preserve">features and </w:t>
      </w:r>
      <w:r w:rsidRPr="00DE5EB6">
        <w:rPr>
          <w:rFonts w:cs="Arial"/>
        </w:rPr>
        <w:t>con</w:t>
      </w:r>
      <w:r>
        <w:rPr>
          <w:rFonts w:cs="Arial"/>
        </w:rPr>
        <w:t>s</w:t>
      </w:r>
      <w:r w:rsidRPr="00DE5EB6">
        <w:rPr>
          <w:rFonts w:cs="Arial"/>
        </w:rPr>
        <w:t>traints</w:t>
      </w:r>
      <w:r>
        <w:rPr>
          <w:rFonts w:cs="Arial"/>
        </w:rPr>
        <w:t xml:space="preserve"> that influence groundwater elevation in </w:t>
      </w:r>
      <w:r w:rsidR="00962549">
        <w:rPr>
          <w:rFonts w:cs="Arial"/>
        </w:rPr>
        <w:t>the T</w:t>
      </w:r>
      <w:r w:rsidR="004419F7">
        <w:rPr>
          <w:rFonts w:cs="Arial"/>
        </w:rPr>
        <w:t>CMA</w:t>
      </w:r>
      <w:r w:rsidR="00B97695">
        <w:rPr>
          <w:rFonts w:cs="Arial"/>
        </w:rPr>
        <w:t xml:space="preserve"> and </w:t>
      </w:r>
      <w:r w:rsidR="0020102F">
        <w:rPr>
          <w:rFonts w:cs="Arial"/>
        </w:rPr>
        <w:t>possible</w:t>
      </w:r>
      <w:r w:rsidR="00B97695">
        <w:rPr>
          <w:rFonts w:cs="Arial"/>
        </w:rPr>
        <w:t xml:space="preserve"> outstate areas TBD</w:t>
      </w:r>
      <w:r w:rsidR="00052646">
        <w:rPr>
          <w:rFonts w:cs="Arial"/>
        </w:rPr>
        <w:t xml:space="preserve"> based on known geologic data</w:t>
      </w:r>
      <w:r>
        <w:rPr>
          <w:rFonts w:cs="Arial"/>
        </w:rPr>
        <w:t xml:space="preserve">. </w:t>
      </w:r>
    </w:p>
    <w:p w14:paraId="1DD107A6" w14:textId="3513D38D" w:rsidR="006D6ABC" w:rsidRDefault="006D6ABC" w:rsidP="006D6ABC">
      <w:pPr>
        <w:widowControl w:val="0"/>
        <w:rPr>
          <w:rFonts w:cs="Arial"/>
          <w:b/>
          <w:bCs/>
          <w:color w:val="000000"/>
        </w:rPr>
      </w:pPr>
      <w:r>
        <w:rPr>
          <w:rFonts w:cs="Arial"/>
        </w:rPr>
        <w:t xml:space="preserve">Provide up-to-date information on the distribution and hydraulic properties of geologic materials from land surface to bedrock.  </w:t>
      </w:r>
      <w:r w:rsidR="0020102F">
        <w:rPr>
          <w:rFonts w:cs="Arial"/>
        </w:rPr>
        <w:t>P</w:t>
      </w:r>
      <w:r>
        <w:rPr>
          <w:rFonts w:cs="Arial"/>
        </w:rPr>
        <w:t>rovide information on the physical container for water and subsurface infrastructure.</w:t>
      </w:r>
    </w:p>
    <w:p w14:paraId="1AF8FFD2" w14:textId="51F97D29" w:rsidR="00DE5EB6" w:rsidRPr="009D6EC8" w:rsidRDefault="006D6ABC" w:rsidP="006D6ABC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</w:rPr>
      </w:pPr>
      <w:r>
        <w:rPr>
          <w:rFonts w:cs="Arial"/>
          <w:b/>
          <w:bCs/>
          <w:color w:val="000000"/>
        </w:rPr>
        <w:t>ENRTF BUDGET: $</w:t>
      </w:r>
      <w:r w:rsidR="00D26083">
        <w:rPr>
          <w:rFonts w:cs="Arial"/>
          <w:b/>
          <w:bCs/>
          <w:color w:val="000000"/>
        </w:rPr>
        <w:t>199,602</w:t>
      </w:r>
      <w:r w:rsidR="004B6B52">
        <w:rPr>
          <w:rFonts w:cs="Arial"/>
          <w:b/>
          <w:bCs/>
          <w:color w:val="000000"/>
        </w:rPr>
        <w:t xml:space="preserve"> requested</w:t>
      </w:r>
    </w:p>
    <w:tbl>
      <w:tblPr>
        <w:tblW w:w="109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4"/>
        <w:gridCol w:w="1786"/>
        <w:gridCol w:w="622"/>
        <w:gridCol w:w="222"/>
      </w:tblGrid>
      <w:tr w:rsidR="00DE5EB6" w:rsidRPr="009D6EC8" w14:paraId="039A0ABF" w14:textId="77777777" w:rsidTr="00C70B20">
        <w:trPr>
          <w:gridAfter w:val="2"/>
          <w:wAfter w:w="844" w:type="dxa"/>
        </w:trPr>
        <w:tc>
          <w:tcPr>
            <w:tcW w:w="8284" w:type="dxa"/>
          </w:tcPr>
          <w:p w14:paraId="5D7AE099" w14:textId="77777777" w:rsidR="00DE5EB6" w:rsidRPr="009D6EC8" w:rsidRDefault="00DE5EB6" w:rsidP="009D3A85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786" w:type="dxa"/>
          </w:tcPr>
          <w:p w14:paraId="4E072818" w14:textId="77777777" w:rsidR="00DE5EB6" w:rsidRPr="009D6EC8" w:rsidRDefault="00DE5EB6" w:rsidP="009D3A85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DE5EB6" w:rsidRPr="009D6EC8" w14:paraId="342F8431" w14:textId="77777777" w:rsidTr="00C70B20">
        <w:trPr>
          <w:gridAfter w:val="2"/>
          <w:wAfter w:w="844" w:type="dxa"/>
        </w:trPr>
        <w:tc>
          <w:tcPr>
            <w:tcW w:w="8284" w:type="dxa"/>
          </w:tcPr>
          <w:p w14:paraId="479AF5B0" w14:textId="4304466F" w:rsidR="00DE5EB6" w:rsidRPr="009D6EC8" w:rsidRDefault="00DE5EB6" w:rsidP="001A595B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1.  </w:t>
            </w:r>
            <w:r w:rsidR="00AD0462">
              <w:rPr>
                <w:rFonts w:cs="Arial"/>
              </w:rPr>
              <w:t>geologic datasets</w:t>
            </w:r>
            <w:r w:rsidR="001A595B">
              <w:rPr>
                <w:rFonts w:cs="Arial"/>
              </w:rPr>
              <w:t xml:space="preserve"> (maps and databases)</w:t>
            </w:r>
            <w:r w:rsidR="00AD0462">
              <w:rPr>
                <w:rFonts w:cs="Arial"/>
              </w:rPr>
              <w:t xml:space="preserve"> of near</w:t>
            </w:r>
            <w:r w:rsidR="001A595B">
              <w:rPr>
                <w:rFonts w:cs="Arial"/>
              </w:rPr>
              <w:t>-</w:t>
            </w:r>
            <w:r w:rsidR="00AD0462">
              <w:rPr>
                <w:rFonts w:cs="Arial"/>
              </w:rPr>
              <w:t xml:space="preserve">surface, unconsolidated and bedrock </w:t>
            </w:r>
            <w:r w:rsidR="001A595B">
              <w:rPr>
                <w:rFonts w:cs="Arial"/>
              </w:rPr>
              <w:t>topography/</w:t>
            </w:r>
            <w:r w:rsidR="00AD0462">
              <w:rPr>
                <w:rFonts w:cs="Arial"/>
              </w:rPr>
              <w:t xml:space="preserve">geology compiled from recent or updated County Geologic Atlases – dependent on project spatial extent.  </w:t>
            </w:r>
            <w:r w:rsidR="001A595B">
              <w:rPr>
                <w:rFonts w:cs="Arial"/>
              </w:rPr>
              <w:t xml:space="preserve">Examples: </w:t>
            </w:r>
            <w:r w:rsidR="00AD0462">
              <w:rPr>
                <w:rFonts w:cs="Arial"/>
              </w:rPr>
              <w:t xml:space="preserve">Hennepin (2018); </w:t>
            </w:r>
            <w:r w:rsidR="001A595B">
              <w:rPr>
                <w:rFonts w:cs="Arial"/>
              </w:rPr>
              <w:t xml:space="preserve">Washington (2016) </w:t>
            </w:r>
            <w:r w:rsidR="00AD0462">
              <w:rPr>
                <w:rFonts w:cs="Arial"/>
              </w:rPr>
              <w:t>Anoka (2013)</w:t>
            </w:r>
            <w:r w:rsidR="001A595B">
              <w:rPr>
                <w:rFonts w:cs="Arial"/>
              </w:rPr>
              <w:t xml:space="preserve"> CGAs.</w:t>
            </w:r>
          </w:p>
        </w:tc>
        <w:tc>
          <w:tcPr>
            <w:tcW w:w="1786" w:type="dxa"/>
          </w:tcPr>
          <w:p w14:paraId="1ED03289" w14:textId="5CD0E965" w:rsidR="00DE5EB6" w:rsidRPr="009D6EC8" w:rsidRDefault="004419F7" w:rsidP="009D3A85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September 2021</w:t>
            </w:r>
          </w:p>
        </w:tc>
      </w:tr>
      <w:tr w:rsidR="00DE5EB6" w:rsidRPr="009D6EC8" w14:paraId="1B3DD193" w14:textId="77777777" w:rsidTr="00C70B20">
        <w:trPr>
          <w:gridAfter w:val="2"/>
          <w:wAfter w:w="844" w:type="dxa"/>
        </w:trPr>
        <w:tc>
          <w:tcPr>
            <w:tcW w:w="8284" w:type="dxa"/>
          </w:tcPr>
          <w:p w14:paraId="1DEF1E26" w14:textId="27BA3859" w:rsidR="00DE5EB6" w:rsidRPr="001A595B" w:rsidRDefault="00DE5EB6" w:rsidP="001A595B">
            <w:pPr>
              <w:rPr>
                <w:rFonts w:cs="Arial"/>
              </w:rPr>
            </w:pPr>
            <w:r w:rsidRPr="009D6EC8">
              <w:rPr>
                <w:rFonts w:cs="Arial"/>
                <w:i/>
              </w:rPr>
              <w:lastRenderedPageBreak/>
              <w:t xml:space="preserve">2.  </w:t>
            </w:r>
            <w:r w:rsidR="001A595B">
              <w:rPr>
                <w:rFonts w:cs="Arial"/>
              </w:rPr>
              <w:t xml:space="preserve">geologic datasets (maps and databases) of near-surface, unconsolidated and bedrock topography/geology in site-specific areas created where existing geologic atlas </w:t>
            </w:r>
            <w:r w:rsidR="004419F7">
              <w:rPr>
                <w:rFonts w:cs="Arial"/>
              </w:rPr>
              <w:t xml:space="preserve">is </w:t>
            </w:r>
            <w:r w:rsidR="001A595B">
              <w:rPr>
                <w:rFonts w:cs="Arial"/>
              </w:rPr>
              <w:t>not up-to-date or missing unconsolidated stratigraphy: Examples: Highland Park in Ramsey County, Ramsey CGA (1992)</w:t>
            </w:r>
          </w:p>
        </w:tc>
        <w:tc>
          <w:tcPr>
            <w:tcW w:w="1786" w:type="dxa"/>
          </w:tcPr>
          <w:p w14:paraId="7964632E" w14:textId="7D5D0CBD" w:rsidR="00DE5EB6" w:rsidRPr="009D6EC8" w:rsidRDefault="00B97695" w:rsidP="009D3A85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December 2022</w:t>
            </w:r>
          </w:p>
        </w:tc>
      </w:tr>
      <w:tr w:rsidR="00DE5EB6" w:rsidRPr="009D6EC8" w14:paraId="13328515" w14:textId="77777777" w:rsidTr="00C70B20">
        <w:trPr>
          <w:gridAfter w:val="2"/>
          <w:wAfter w:w="844" w:type="dxa"/>
        </w:trPr>
        <w:tc>
          <w:tcPr>
            <w:tcW w:w="8284" w:type="dxa"/>
          </w:tcPr>
          <w:p w14:paraId="2D9DC39A" w14:textId="64C9A1C3" w:rsidR="00DE5EB6" w:rsidRPr="001A595B" w:rsidRDefault="00DE5EB6" w:rsidP="001A595B">
            <w:pPr>
              <w:rPr>
                <w:rFonts w:cs="Arial"/>
              </w:rPr>
            </w:pPr>
            <w:r w:rsidRPr="009D6EC8">
              <w:rPr>
                <w:rFonts w:cs="Arial"/>
                <w:i/>
              </w:rPr>
              <w:t xml:space="preserve">3.  </w:t>
            </w:r>
            <w:r w:rsidR="001A595B">
              <w:rPr>
                <w:rFonts w:cs="Arial"/>
              </w:rPr>
              <w:t xml:space="preserve">Hydraulic properties of geologic materials – </w:t>
            </w:r>
            <w:r w:rsidR="006653E0">
              <w:rPr>
                <w:rFonts w:cs="Arial"/>
              </w:rPr>
              <w:t xml:space="preserve">ranges of </w:t>
            </w:r>
            <w:r w:rsidR="001A595B">
              <w:rPr>
                <w:rFonts w:cs="Arial"/>
              </w:rPr>
              <w:t>horizontal and verti</w:t>
            </w:r>
            <w:r w:rsidR="006653E0">
              <w:rPr>
                <w:rFonts w:cs="Arial"/>
              </w:rPr>
              <w:t xml:space="preserve">cal hydraulic conductivities </w:t>
            </w:r>
            <w:r w:rsidR="001A595B">
              <w:rPr>
                <w:rFonts w:cs="Arial"/>
              </w:rPr>
              <w:t>compiled from existing data</w:t>
            </w:r>
            <w:r w:rsidR="00B97695">
              <w:rPr>
                <w:rFonts w:cs="Arial"/>
              </w:rPr>
              <w:t xml:space="preserve"> in TCMA and settings identified in Activity 1-3</w:t>
            </w:r>
            <w:r w:rsidR="001A595B">
              <w:rPr>
                <w:rFonts w:cs="Arial"/>
              </w:rPr>
              <w:t>.</w:t>
            </w:r>
          </w:p>
        </w:tc>
        <w:tc>
          <w:tcPr>
            <w:tcW w:w="1786" w:type="dxa"/>
          </w:tcPr>
          <w:p w14:paraId="1865C490" w14:textId="3D0DB2A6" w:rsidR="00DE5EB6" w:rsidRPr="009D6EC8" w:rsidRDefault="00B97695" w:rsidP="009D3A85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December 2022</w:t>
            </w:r>
          </w:p>
        </w:tc>
      </w:tr>
      <w:tr w:rsidR="00DE5EB6" w:rsidRPr="00EB5831" w14:paraId="1BDF6D72" w14:textId="77777777" w:rsidTr="00C70B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92" w:type="dxa"/>
            <w:gridSpan w:val="3"/>
          </w:tcPr>
          <w:p w14:paraId="399AEFDA" w14:textId="500A5296" w:rsidR="006653E0" w:rsidRDefault="006653E0" w:rsidP="009D3A85">
            <w:pPr>
              <w:widowControl w:val="0"/>
            </w:pPr>
            <w:r>
              <w:br w:type="page"/>
            </w:r>
          </w:p>
          <w:p w14:paraId="6038C1DA" w14:textId="139891B5" w:rsidR="006D6ABC" w:rsidRDefault="006D6ABC" w:rsidP="006D6ABC">
            <w:pPr>
              <w:widowControl w:val="0"/>
              <w:rPr>
                <w:rFonts w:cs="Arial"/>
                <w:b/>
              </w:rPr>
            </w:pPr>
            <w:r w:rsidRPr="00EB5831">
              <w:rPr>
                <w:rFonts w:cs="Arial"/>
                <w:b/>
              </w:rPr>
              <w:t xml:space="preserve">Activity </w:t>
            </w:r>
            <w:r>
              <w:rPr>
                <w:rFonts w:cs="Arial"/>
                <w:b/>
              </w:rPr>
              <w:t>3 Title</w:t>
            </w:r>
            <w:r w:rsidRPr="00EB5831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</w:t>
            </w:r>
            <w:r w:rsidR="00B97695" w:rsidRPr="00B97695">
              <w:rPr>
                <w:rFonts w:cs="Arial"/>
              </w:rPr>
              <w:t>To protect and preserve future water resources,</w:t>
            </w:r>
            <w:r w:rsidR="00B97695">
              <w:rPr>
                <w:rFonts w:cs="Arial"/>
                <w:b/>
              </w:rPr>
              <w:t xml:space="preserve"> </w:t>
            </w:r>
            <w:r w:rsidR="00B97695">
              <w:rPr>
                <w:rFonts w:cs="Arial"/>
              </w:rPr>
              <w:t>i</w:t>
            </w:r>
            <w:r w:rsidRPr="00AE5B2B">
              <w:rPr>
                <w:rFonts w:cs="Arial"/>
              </w:rPr>
              <w:t>nvestigate reasons for high-water-levels in t</w:t>
            </w:r>
            <w:r>
              <w:rPr>
                <w:rFonts w:cs="Arial"/>
              </w:rPr>
              <w:t>hree</w:t>
            </w:r>
            <w:r w:rsidR="00B97695">
              <w:rPr>
                <w:rFonts w:cs="Arial"/>
              </w:rPr>
              <w:t xml:space="preserve"> to five</w:t>
            </w:r>
            <w:r w:rsidRPr="00AE5B2B">
              <w:rPr>
                <w:rFonts w:cs="Arial"/>
              </w:rPr>
              <w:t xml:space="preserve"> representative</w:t>
            </w:r>
            <w:r w:rsidR="00B97695">
              <w:rPr>
                <w:rFonts w:cs="Arial"/>
              </w:rPr>
              <w:t xml:space="preserve"> areas in TCMA and greater Minnesota</w:t>
            </w:r>
            <w:r w:rsidR="009F1F1A">
              <w:rPr>
                <w:rFonts w:cs="Arial"/>
              </w:rPr>
              <w:t xml:space="preserve"> urban centers defined in Activity 1</w:t>
            </w:r>
            <w:r w:rsidRPr="00AE5B2B">
              <w:rPr>
                <w:rFonts w:cs="Arial"/>
              </w:rPr>
              <w:t>.</w:t>
            </w:r>
            <w:r>
              <w:rPr>
                <w:rFonts w:cs="Arial"/>
                <w:b/>
              </w:rPr>
              <w:t xml:space="preserve"> </w:t>
            </w:r>
          </w:p>
          <w:p w14:paraId="4DF90D10" w14:textId="1CF43673" w:rsidR="006D6ABC" w:rsidRDefault="006D6ABC" w:rsidP="006D6ABC">
            <w:pPr>
              <w:widowControl w:val="0"/>
              <w:ind w:right="-71"/>
              <w:rPr>
                <w:rFonts w:cs="Arial"/>
                <w:b/>
                <w:bCs/>
                <w:color w:val="000000"/>
              </w:rPr>
            </w:pPr>
            <w:r>
              <w:t>Provide detailed evaluations of groundwater and surface water interactions and establish relations between p</w:t>
            </w:r>
            <w:r w:rsidRPr="00DE5EB6">
              <w:t>recipitation</w:t>
            </w:r>
            <w:r>
              <w:t xml:space="preserve"> and groundwater and surface water interactions in </w:t>
            </w:r>
            <w:r w:rsidR="00B97695">
              <w:t>selected</w:t>
            </w:r>
            <w:r>
              <w:t xml:space="preserve"> urban settings</w:t>
            </w:r>
            <w:r w:rsidR="00B97695">
              <w:rPr>
                <w:color w:val="FF0000"/>
              </w:rPr>
              <w:t xml:space="preserve"> </w:t>
            </w:r>
            <w:r w:rsidR="00B97695" w:rsidRPr="001E4241">
              <w:t xml:space="preserve">using </w:t>
            </w:r>
            <w:r w:rsidR="008D2227" w:rsidRPr="001E4241">
              <w:t xml:space="preserve">water-quality </w:t>
            </w:r>
            <w:r w:rsidR="00B97695" w:rsidRPr="001E4241">
              <w:t>metrics, geochemical</w:t>
            </w:r>
            <w:r w:rsidR="008D2227" w:rsidRPr="001E4241">
              <w:t xml:space="preserve"> and stable isotope samples.</w:t>
            </w:r>
            <w:r w:rsidR="008D2227">
              <w:t xml:space="preserve">  </w:t>
            </w:r>
            <w:r>
              <w:t xml:space="preserve">Evaluate the effects of urban hydrologic features on lake and groundwater-level responses to precipitation. </w:t>
            </w:r>
            <w:r w:rsidR="00962549">
              <w:t>These e</w:t>
            </w:r>
            <w:r>
              <w:t>valuations will be conducted using conventional hydrogeologic analysis techn</w:t>
            </w:r>
            <w:r w:rsidR="00DF445D">
              <w:t>i</w:t>
            </w:r>
            <w:r>
              <w:t xml:space="preserve">ques as well as applying sophisticated groundwater flow and hydrologic water balance models </w:t>
            </w:r>
            <w:r w:rsidR="00962549">
              <w:t xml:space="preserve">that </w:t>
            </w:r>
            <w:r>
              <w:t>includ</w:t>
            </w:r>
            <w:r w:rsidR="00962549">
              <w:t>e</w:t>
            </w:r>
            <w:r>
              <w:t xml:space="preserve"> the detailed processes of infiltration and evapotran</w:t>
            </w:r>
            <w:r w:rsidR="00DF445D">
              <w:t>s</w:t>
            </w:r>
            <w:r>
              <w:t xml:space="preserve">piration, as well as snowmelt and soil freezing. </w:t>
            </w:r>
          </w:p>
          <w:p w14:paraId="4B5CCFFC" w14:textId="016D8DA4" w:rsidR="006653E0" w:rsidRPr="009D6EC8" w:rsidRDefault="006D6ABC" w:rsidP="006653E0">
            <w:pPr>
              <w:rPr>
                <w:rFonts w:cs="Arial"/>
                <w:i/>
              </w:rPr>
            </w:pPr>
            <w:r>
              <w:rPr>
                <w:rFonts w:cs="Arial"/>
                <w:b/>
                <w:bCs/>
                <w:color w:val="000000"/>
              </w:rPr>
              <w:t>ENRTF BUDGET: $</w:t>
            </w:r>
            <w:r w:rsidR="00F6322B">
              <w:rPr>
                <w:rFonts w:cs="Arial"/>
                <w:b/>
                <w:bCs/>
                <w:color w:val="000000"/>
              </w:rPr>
              <w:t>848</w:t>
            </w:r>
            <w:r w:rsidR="0020102F">
              <w:rPr>
                <w:rFonts w:cs="Arial"/>
                <w:b/>
                <w:bCs/>
                <w:color w:val="000000"/>
              </w:rPr>
              <w:t>,</w:t>
            </w:r>
            <w:r w:rsidR="00F6322B">
              <w:rPr>
                <w:rFonts w:cs="Arial"/>
                <w:b/>
                <w:bCs/>
                <w:color w:val="000000"/>
              </w:rPr>
              <w:t>291</w:t>
            </w:r>
            <w:r w:rsidR="004B6B52">
              <w:rPr>
                <w:rFonts w:cs="Arial"/>
                <w:b/>
                <w:bCs/>
                <w:color w:val="000000"/>
              </w:rPr>
              <w:t xml:space="preserve"> requested</w:t>
            </w:r>
            <w:r>
              <w:rPr>
                <w:rFonts w:cs="Arial"/>
                <w:b/>
                <w:bCs/>
                <w:color w:val="000000"/>
              </w:rPr>
              <w:t xml:space="preserve"> (USGS portion</w:t>
            </w:r>
            <w:r w:rsidR="004B6B52">
              <w:rPr>
                <w:rFonts w:cs="Arial"/>
                <w:b/>
                <w:bCs/>
                <w:color w:val="000000"/>
              </w:rPr>
              <w:t xml:space="preserve"> of activity </w:t>
            </w:r>
            <w:r w:rsidR="00D26083">
              <w:rPr>
                <w:rFonts w:cs="Arial"/>
                <w:b/>
                <w:bCs/>
                <w:color w:val="000000"/>
              </w:rPr>
              <w:t>= $387,000</w:t>
            </w:r>
            <w:r>
              <w:rPr>
                <w:rFonts w:cs="Arial"/>
                <w:b/>
                <w:bCs/>
                <w:color w:val="000000"/>
              </w:rPr>
              <w:t>)</w:t>
            </w:r>
            <w:r w:rsidRPr="00F339B6" w:rsidDel="006D6ABC">
              <w:rPr>
                <w:rFonts w:cs="Arial"/>
                <w:b/>
              </w:rPr>
              <w:t xml:space="preserve"> </w:t>
            </w:r>
          </w:p>
          <w:tbl>
            <w:tblPr>
              <w:tblW w:w="100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84"/>
              <w:gridCol w:w="1786"/>
            </w:tblGrid>
            <w:tr w:rsidR="006653E0" w:rsidRPr="009D6EC8" w14:paraId="4116B277" w14:textId="77777777" w:rsidTr="00034285">
              <w:tc>
                <w:tcPr>
                  <w:tcW w:w="8284" w:type="dxa"/>
                </w:tcPr>
                <w:p w14:paraId="42A3D3E8" w14:textId="77777777" w:rsidR="006653E0" w:rsidRPr="009D6EC8" w:rsidRDefault="006653E0" w:rsidP="006D6ABC">
                  <w:pPr>
                    <w:widowControl w:val="0"/>
                    <w:rPr>
                      <w:rFonts w:cs="Arial"/>
                      <w:b/>
                    </w:rPr>
                  </w:pPr>
                  <w:r w:rsidRPr="009D6EC8">
                    <w:rPr>
                      <w:rFonts w:cs="Arial"/>
                      <w:b/>
                    </w:rPr>
                    <w:t>Outcome</w:t>
                  </w:r>
                </w:p>
              </w:tc>
              <w:tc>
                <w:tcPr>
                  <w:tcW w:w="1786" w:type="dxa"/>
                </w:tcPr>
                <w:p w14:paraId="2205518F" w14:textId="77777777" w:rsidR="006653E0" w:rsidRPr="009D6EC8" w:rsidRDefault="006653E0" w:rsidP="006653E0">
                  <w:pPr>
                    <w:jc w:val="center"/>
                    <w:rPr>
                      <w:rFonts w:cs="Arial"/>
                      <w:b/>
                    </w:rPr>
                  </w:pPr>
                  <w:r w:rsidRPr="009D6EC8">
                    <w:rPr>
                      <w:rFonts w:cs="Arial"/>
                      <w:b/>
                    </w:rPr>
                    <w:t>Completion Date</w:t>
                  </w:r>
                </w:p>
              </w:tc>
            </w:tr>
            <w:tr w:rsidR="006653E0" w:rsidRPr="009D6EC8" w14:paraId="6D1CDD42" w14:textId="77777777" w:rsidTr="00034285">
              <w:tc>
                <w:tcPr>
                  <w:tcW w:w="8284" w:type="dxa"/>
                </w:tcPr>
                <w:p w14:paraId="1EC95F11" w14:textId="42E0684E" w:rsidR="006653E0" w:rsidRPr="009D6EC8" w:rsidRDefault="006653E0" w:rsidP="00323692">
                  <w:pPr>
                    <w:rPr>
                      <w:rFonts w:cs="Arial"/>
                      <w:i/>
                    </w:rPr>
                  </w:pPr>
                  <w:r w:rsidRPr="009D6EC8">
                    <w:rPr>
                      <w:rFonts w:cs="Arial"/>
                      <w:i/>
                    </w:rPr>
                    <w:t xml:space="preserve">1.  </w:t>
                  </w:r>
                  <w:r w:rsidR="001744D5">
                    <w:rPr>
                      <w:rFonts w:cs="Arial"/>
                      <w:i/>
                    </w:rPr>
                    <w:t>W</w:t>
                  </w:r>
                  <w:r w:rsidR="00323692">
                    <w:rPr>
                      <w:rFonts w:cs="Arial"/>
                    </w:rPr>
                    <w:t>ater</w:t>
                  </w:r>
                  <w:r w:rsidR="00695E57">
                    <w:rPr>
                      <w:rFonts w:cs="Arial"/>
                    </w:rPr>
                    <w:t>-</w:t>
                  </w:r>
                  <w:r w:rsidR="00A26A65">
                    <w:rPr>
                      <w:rFonts w:cs="Arial"/>
                    </w:rPr>
                    <w:t>level</w:t>
                  </w:r>
                  <w:r w:rsidR="00323692">
                    <w:rPr>
                      <w:rFonts w:cs="Arial"/>
                    </w:rPr>
                    <w:t xml:space="preserve"> datasets</w:t>
                  </w:r>
                  <w:r>
                    <w:rPr>
                      <w:rFonts w:cs="Arial"/>
                    </w:rPr>
                    <w:t xml:space="preserve"> (maps and databases) </w:t>
                  </w:r>
                  <w:r w:rsidR="00323692">
                    <w:rPr>
                      <w:rFonts w:cs="Arial"/>
                    </w:rPr>
                    <w:t>of upper-most water table</w:t>
                  </w:r>
                  <w:r w:rsidR="001B71CC">
                    <w:rPr>
                      <w:rFonts w:cs="Arial"/>
                    </w:rPr>
                    <w:t xml:space="preserve"> </w:t>
                  </w:r>
                  <w:r w:rsidR="001744D5">
                    <w:rPr>
                      <w:rFonts w:cs="Arial"/>
                    </w:rPr>
                    <w:t>in</w:t>
                  </w:r>
                  <w:r w:rsidR="001B71CC">
                    <w:rPr>
                      <w:rFonts w:cs="Arial"/>
                    </w:rPr>
                    <w:t xml:space="preserve"> </w:t>
                  </w:r>
                  <w:r w:rsidR="001744D5">
                    <w:rPr>
                      <w:rFonts w:cs="Arial"/>
                    </w:rPr>
                    <w:t>the selected</w:t>
                  </w:r>
                  <w:r w:rsidR="001B71CC">
                    <w:rPr>
                      <w:rFonts w:cs="Arial"/>
                    </w:rPr>
                    <w:t xml:space="preserve"> </w:t>
                  </w:r>
                  <w:r w:rsidR="00902F5E">
                    <w:rPr>
                      <w:rFonts w:cs="Arial"/>
                    </w:rPr>
                    <w:t>areas</w:t>
                  </w:r>
                  <w:r w:rsidR="001B71CC">
                    <w:rPr>
                      <w:rFonts w:cs="Arial"/>
                    </w:rPr>
                    <w:t>.</w:t>
                  </w:r>
                  <w:r w:rsidR="00323692">
                    <w:rPr>
                      <w:rFonts w:cs="Arial"/>
                    </w:rPr>
                    <w:t xml:space="preserve">  Map would include polygons showing where Platteville Formation</w:t>
                  </w:r>
                  <w:r w:rsidR="00C70B20">
                    <w:rPr>
                      <w:rFonts w:cs="Arial"/>
                    </w:rPr>
                    <w:t xml:space="preserve">, </w:t>
                  </w:r>
                  <w:r w:rsidR="00323692">
                    <w:rPr>
                      <w:rFonts w:cs="Arial"/>
                    </w:rPr>
                    <w:t>Decorah Shale</w:t>
                  </w:r>
                  <w:r w:rsidR="001B71CC">
                    <w:rPr>
                      <w:rFonts w:cs="Arial"/>
                    </w:rPr>
                    <w:t>, peat deposits</w:t>
                  </w:r>
                  <w:r w:rsidR="00323692">
                    <w:rPr>
                      <w:rFonts w:cs="Arial"/>
                    </w:rPr>
                    <w:t xml:space="preserve"> are present</w:t>
                  </w:r>
                  <w:r w:rsidR="0020102F">
                    <w:rPr>
                      <w:rFonts w:cs="Arial"/>
                    </w:rPr>
                    <w:t xml:space="preserve"> and other geologic features</w:t>
                  </w:r>
                  <w:r w:rsidR="001B71CC">
                    <w:rPr>
                      <w:rFonts w:cs="Arial"/>
                    </w:rPr>
                    <w:t>.</w:t>
                  </w:r>
                </w:p>
              </w:tc>
              <w:tc>
                <w:tcPr>
                  <w:tcW w:w="1786" w:type="dxa"/>
                </w:tcPr>
                <w:p w14:paraId="2E50CEDE" w14:textId="5D5F2ADC" w:rsidR="006653E0" w:rsidRPr="009D6EC8" w:rsidRDefault="00F00EE2" w:rsidP="006653E0">
                  <w:pPr>
                    <w:rPr>
                      <w:rFonts w:cs="Arial"/>
                      <w:i/>
                    </w:rPr>
                  </w:pPr>
                  <w:r>
                    <w:rPr>
                      <w:rFonts w:cs="Arial"/>
                      <w:i/>
                    </w:rPr>
                    <w:t>June 202</w:t>
                  </w:r>
                  <w:r w:rsidR="00F6322B">
                    <w:rPr>
                      <w:rFonts w:cs="Arial"/>
                      <w:i/>
                    </w:rPr>
                    <w:t>3</w:t>
                  </w:r>
                </w:p>
              </w:tc>
            </w:tr>
            <w:tr w:rsidR="006653E0" w:rsidRPr="009D6EC8" w14:paraId="775D8B2E" w14:textId="77777777" w:rsidTr="00034285">
              <w:tc>
                <w:tcPr>
                  <w:tcW w:w="8284" w:type="dxa"/>
                </w:tcPr>
                <w:p w14:paraId="0761192D" w14:textId="0CF22EF3" w:rsidR="006653E0" w:rsidRPr="001A595B" w:rsidRDefault="006653E0" w:rsidP="00323692">
                  <w:pPr>
                    <w:rPr>
                      <w:rFonts w:cs="Arial"/>
                    </w:rPr>
                  </w:pPr>
                  <w:r w:rsidRPr="009D6EC8">
                    <w:rPr>
                      <w:rFonts w:cs="Arial"/>
                      <w:i/>
                    </w:rPr>
                    <w:t xml:space="preserve">2.  </w:t>
                  </w:r>
                  <w:r w:rsidR="001744D5">
                    <w:rPr>
                      <w:rFonts w:cs="Arial"/>
                    </w:rPr>
                    <w:t>M</w:t>
                  </w:r>
                  <w:r w:rsidR="00323692">
                    <w:rPr>
                      <w:rFonts w:cs="Arial"/>
                    </w:rPr>
                    <w:t>ap</w:t>
                  </w:r>
                  <w:r w:rsidR="001744D5">
                    <w:rPr>
                      <w:rFonts w:cs="Arial"/>
                    </w:rPr>
                    <w:t>s</w:t>
                  </w:r>
                  <w:r w:rsidR="00323692">
                    <w:rPr>
                      <w:rFonts w:cs="Arial"/>
                    </w:rPr>
                    <w:t xml:space="preserve"> showing </w:t>
                  </w:r>
                  <w:r w:rsidR="001744D5">
                    <w:rPr>
                      <w:rFonts w:cs="Arial"/>
                    </w:rPr>
                    <w:t xml:space="preserve">locations of </w:t>
                  </w:r>
                  <w:r w:rsidR="001744D5" w:rsidRPr="00DE5EB6">
                    <w:rPr>
                      <w:rFonts w:cs="Arial"/>
                    </w:rPr>
                    <w:t>stormwater connections</w:t>
                  </w:r>
                  <w:r w:rsidR="001744D5">
                    <w:rPr>
                      <w:rFonts w:cs="Arial"/>
                    </w:rPr>
                    <w:t xml:space="preserve">, infiltration basins, rain gardens and stormwater detention ponds </w:t>
                  </w:r>
                  <w:r w:rsidR="00F00EE2">
                    <w:rPr>
                      <w:rFonts w:cs="Arial"/>
                    </w:rPr>
                    <w:t>at selected study sites</w:t>
                  </w:r>
                  <w:r w:rsidR="001744D5">
                    <w:rPr>
                      <w:rFonts w:cs="Arial"/>
                    </w:rPr>
                    <w:t>.</w:t>
                  </w:r>
                </w:p>
              </w:tc>
              <w:tc>
                <w:tcPr>
                  <w:tcW w:w="1786" w:type="dxa"/>
                </w:tcPr>
                <w:p w14:paraId="330F91EA" w14:textId="26FC169C" w:rsidR="006653E0" w:rsidRPr="009D6EC8" w:rsidRDefault="00F00EE2" w:rsidP="006653E0">
                  <w:pPr>
                    <w:rPr>
                      <w:rFonts w:cs="Arial"/>
                      <w:i/>
                    </w:rPr>
                  </w:pPr>
                  <w:r>
                    <w:rPr>
                      <w:rFonts w:cs="Arial"/>
                      <w:i/>
                    </w:rPr>
                    <w:t>June 202</w:t>
                  </w:r>
                  <w:r w:rsidR="00F6322B">
                    <w:rPr>
                      <w:rFonts w:cs="Arial"/>
                      <w:i/>
                    </w:rPr>
                    <w:t>3</w:t>
                  </w:r>
                </w:p>
              </w:tc>
            </w:tr>
            <w:tr w:rsidR="00323692" w:rsidRPr="009D6EC8" w14:paraId="5174CD7D" w14:textId="77777777" w:rsidTr="00034285">
              <w:tc>
                <w:tcPr>
                  <w:tcW w:w="8284" w:type="dxa"/>
                </w:tcPr>
                <w:p w14:paraId="4640E667" w14:textId="3F010115" w:rsidR="00323692" w:rsidRPr="009D6EC8" w:rsidRDefault="00323692" w:rsidP="00323692">
                  <w:pPr>
                    <w:rPr>
                      <w:rFonts w:cs="Arial"/>
                      <w:i/>
                    </w:rPr>
                  </w:pPr>
                  <w:r>
                    <w:rPr>
                      <w:rFonts w:cs="Arial"/>
                      <w:i/>
                    </w:rPr>
                    <w:t>3</w:t>
                  </w:r>
                  <w:r w:rsidRPr="009D6EC8">
                    <w:rPr>
                      <w:rFonts w:cs="Arial"/>
                      <w:i/>
                    </w:rPr>
                    <w:t xml:space="preserve">.  </w:t>
                  </w:r>
                  <w:r w:rsidR="00C70B20" w:rsidRPr="00AC1689">
                    <w:rPr>
                      <w:rFonts w:cs="Arial"/>
                    </w:rPr>
                    <w:t>Frameworks for future infrastructure planning</w:t>
                  </w:r>
                  <w:r w:rsidR="0072637A" w:rsidRPr="00AC1689">
                    <w:rPr>
                      <w:rFonts w:cs="Arial"/>
                    </w:rPr>
                    <w:t xml:space="preserve"> in </w:t>
                  </w:r>
                  <w:r w:rsidR="0020102F">
                    <w:rPr>
                      <w:rFonts w:cs="Arial"/>
                    </w:rPr>
                    <w:t xml:space="preserve">the outstate selected outstate cities, and </w:t>
                  </w:r>
                  <w:r w:rsidR="0072637A" w:rsidRPr="00AC1689">
                    <w:rPr>
                      <w:rFonts w:cs="Arial"/>
                    </w:rPr>
                    <w:t xml:space="preserve">the </w:t>
                  </w:r>
                  <w:r w:rsidR="00F00EE2">
                    <w:rPr>
                      <w:rFonts w:cs="Arial"/>
                    </w:rPr>
                    <w:t xml:space="preserve">TCMA in concert with </w:t>
                  </w:r>
                  <w:r w:rsidR="005D05B6" w:rsidRPr="00AC1689">
                    <w:rPr>
                      <w:rFonts w:cs="Arial"/>
                    </w:rPr>
                    <w:t>the Minnesota Department</w:t>
                  </w:r>
                  <w:r w:rsidR="00F00EE2">
                    <w:rPr>
                      <w:rFonts w:cs="Arial"/>
                    </w:rPr>
                    <w:t>s</w:t>
                  </w:r>
                  <w:r w:rsidR="005D05B6" w:rsidRPr="00AC1689">
                    <w:rPr>
                      <w:rFonts w:cs="Arial"/>
                    </w:rPr>
                    <w:t xml:space="preserve"> of Natural Resources</w:t>
                  </w:r>
                  <w:r w:rsidR="00F00EE2">
                    <w:rPr>
                      <w:rFonts w:cs="Arial"/>
                    </w:rPr>
                    <w:t>, Pollution Control</w:t>
                  </w:r>
                  <w:r w:rsidR="005D05B6" w:rsidRPr="00AC1689">
                    <w:rPr>
                      <w:rFonts w:cs="Arial"/>
                    </w:rPr>
                    <w:t>, Metropolitan Council,</w:t>
                  </w:r>
                  <w:r w:rsidR="00902F5E" w:rsidRPr="00AC1689">
                    <w:rPr>
                      <w:rFonts w:cs="Arial"/>
                    </w:rPr>
                    <w:t xml:space="preserve"> MWMO, MCWD, CRWD</w:t>
                  </w:r>
                  <w:r w:rsidR="0072637A" w:rsidRPr="00AC1689">
                    <w:rPr>
                      <w:rFonts w:cs="Arial"/>
                    </w:rPr>
                    <w:t xml:space="preserve"> </w:t>
                  </w:r>
                  <w:r w:rsidR="000926F2" w:rsidRPr="00AC1689">
                    <w:rPr>
                      <w:rFonts w:cs="Arial"/>
                    </w:rPr>
                    <w:t>, and local community members.</w:t>
                  </w:r>
                </w:p>
              </w:tc>
              <w:tc>
                <w:tcPr>
                  <w:tcW w:w="1786" w:type="dxa"/>
                </w:tcPr>
                <w:p w14:paraId="42D3C68C" w14:textId="2FFC2C99" w:rsidR="00323692" w:rsidRPr="009D6EC8" w:rsidRDefault="00F00EE2" w:rsidP="006653E0">
                  <w:pPr>
                    <w:rPr>
                      <w:rFonts w:cs="Arial"/>
                      <w:i/>
                    </w:rPr>
                  </w:pPr>
                  <w:r>
                    <w:rPr>
                      <w:rFonts w:cs="Arial"/>
                      <w:i/>
                    </w:rPr>
                    <w:t>June 202</w:t>
                  </w:r>
                  <w:r w:rsidR="00F6322B">
                    <w:rPr>
                      <w:rFonts w:cs="Arial"/>
                      <w:i/>
                    </w:rPr>
                    <w:t>3</w:t>
                  </w:r>
                </w:p>
              </w:tc>
            </w:tr>
          </w:tbl>
          <w:p w14:paraId="34D54F69" w14:textId="77777777" w:rsidR="00DE5EB6" w:rsidRPr="00217C2A" w:rsidRDefault="00DE5EB6" w:rsidP="00C70B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7654521F" w14:textId="77777777" w:rsidR="00DE5EB6" w:rsidRPr="00EB5831" w:rsidRDefault="00DE5EB6" w:rsidP="009D3A85">
            <w:pPr>
              <w:rPr>
                <w:rFonts w:cs="Arial"/>
              </w:rPr>
            </w:pPr>
          </w:p>
        </w:tc>
      </w:tr>
    </w:tbl>
    <w:p w14:paraId="0B4F32E4" w14:textId="77777777" w:rsidR="00C02DAD" w:rsidRDefault="00C02DA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</w:rPr>
      </w:pPr>
    </w:p>
    <w:p w14:paraId="1EE8BC06" w14:textId="77777777" w:rsidR="00F00EE2" w:rsidRPr="00073C96" w:rsidRDefault="00F00EE2" w:rsidP="00F00EE2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9D6EC8">
        <w:rPr>
          <w:rFonts w:cs="Arial"/>
          <w:b/>
        </w:rPr>
        <w:t xml:space="preserve">III. </w:t>
      </w:r>
      <w:r w:rsidRPr="00AF4ECD">
        <w:rPr>
          <w:rFonts w:cs="Arial"/>
          <w:b/>
          <w:bCs/>
          <w:color w:val="000000"/>
        </w:rPr>
        <w:t xml:space="preserve">PROJECT </w:t>
      </w:r>
      <w:r>
        <w:rPr>
          <w:rFonts w:cs="Arial"/>
          <w:b/>
          <w:bCs/>
          <w:color w:val="000000"/>
        </w:rPr>
        <w:t>PARTNERS AND COLLABORATORS</w:t>
      </w:r>
      <w:r w:rsidRPr="00AF4ECD">
        <w:rPr>
          <w:rFonts w:cs="Arial"/>
          <w:b/>
          <w:bCs/>
          <w:color w:val="000000"/>
        </w:rPr>
        <w:t>:</w:t>
      </w:r>
    </w:p>
    <w:p w14:paraId="3A1CAB4F" w14:textId="0BFF2221" w:rsidR="00F00EE2" w:rsidRDefault="00F00EE2" w:rsidP="00F00EE2">
      <w:pPr>
        <w:pStyle w:val="BodyText"/>
      </w:pPr>
      <w:r>
        <w:t>Dr. Joe Magner, U</w:t>
      </w:r>
      <w:r w:rsidR="00F36AF8">
        <w:t>MN,</w:t>
      </w:r>
      <w:r>
        <w:t xml:space="preserve"> Dept. Bioproducts and Biosystems Engineering (ENRTF supported) </w:t>
      </w:r>
      <w:r w:rsidR="00F36AF8">
        <w:t>Project Manager</w:t>
      </w:r>
      <w:r w:rsidR="00FA5D78">
        <w:t>/Soil Scientist</w:t>
      </w:r>
      <w:r w:rsidR="0020102F">
        <w:t>/Hydrogeologist</w:t>
      </w:r>
      <w:r w:rsidR="00FA5D78">
        <w:t>.</w:t>
      </w:r>
      <w:r w:rsidRPr="00F00EE2">
        <w:t xml:space="preserve"> </w:t>
      </w:r>
    </w:p>
    <w:p w14:paraId="30DEF242" w14:textId="4AB7E4A0" w:rsidR="00F00EE2" w:rsidRDefault="00F00EE2" w:rsidP="00F00EE2">
      <w:pPr>
        <w:pStyle w:val="BodyText"/>
      </w:pPr>
      <w:r>
        <w:t xml:space="preserve">Dr. </w:t>
      </w:r>
      <w:r w:rsidR="00F36AF8">
        <w:t>John Nieber, UMN, Dept. Bioproducts and Biosystems Engineering (no ENRTF support) Project Engineer</w:t>
      </w:r>
      <w:r w:rsidR="00FA5D78">
        <w:t>/Modeler</w:t>
      </w:r>
    </w:p>
    <w:p w14:paraId="7400965B" w14:textId="4B9F98DE" w:rsidR="00F00EE2" w:rsidRDefault="00F00EE2" w:rsidP="00F00EE2">
      <w:pPr>
        <w:spacing w:before="1"/>
        <w:ind w:right="450"/>
      </w:pPr>
      <w:r>
        <w:t xml:space="preserve">Dr. </w:t>
      </w:r>
      <w:r w:rsidR="00F36AF8">
        <w:t>Tony Runkle, MGS, Chief Geologist (ENRTF supported) Project Geologist</w:t>
      </w:r>
    </w:p>
    <w:p w14:paraId="44B856B6" w14:textId="66C4A47E" w:rsidR="00F36AF8" w:rsidRDefault="00F36AF8" w:rsidP="00F00EE2">
      <w:pPr>
        <w:spacing w:before="1"/>
        <w:ind w:right="450"/>
      </w:pPr>
      <w:r>
        <w:t xml:space="preserve">Dr. Bob Tipping, </w:t>
      </w:r>
      <w:r w:rsidR="00FA5D78">
        <w:t>MGS, Hydrogeologist (ENRTF supported) Project Hydrogeologist</w:t>
      </w:r>
    </w:p>
    <w:p w14:paraId="20E763B2" w14:textId="4E9C8A23" w:rsidR="00FA5D78" w:rsidRDefault="00FA5D78" w:rsidP="00F00EE2">
      <w:pPr>
        <w:spacing w:before="1"/>
        <w:ind w:right="450"/>
      </w:pPr>
      <w:r>
        <w:t>Perry Jones, USGS, Hydrologist (ENRTF supported) Project Hydrologist</w:t>
      </w:r>
    </w:p>
    <w:p w14:paraId="64293D15" w14:textId="542F794D" w:rsidR="00FA5D78" w:rsidRDefault="00FA5D78" w:rsidP="00FA5D78">
      <w:pPr>
        <w:spacing w:before="1"/>
        <w:ind w:right="450"/>
      </w:pPr>
      <w:r>
        <w:t>Tim Cowdery,</w:t>
      </w:r>
      <w:r w:rsidRPr="00FA5D78">
        <w:t xml:space="preserve"> </w:t>
      </w:r>
      <w:r>
        <w:t xml:space="preserve">USGS, Hydrologist (ENRTF supported) Project Hydrologist/Modeler </w:t>
      </w:r>
    </w:p>
    <w:p w14:paraId="666C2F76" w14:textId="50914568" w:rsidR="00FA5D78" w:rsidRDefault="00FA5D78" w:rsidP="00F00EE2">
      <w:pPr>
        <w:spacing w:before="1"/>
        <w:ind w:right="450"/>
      </w:pPr>
    </w:p>
    <w:p w14:paraId="287F6C4A" w14:textId="77777777" w:rsidR="00962549" w:rsidRDefault="005431D4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I</w:t>
      </w:r>
      <w:r w:rsidRPr="00AF4ECD">
        <w:rPr>
          <w:rFonts w:cs="Arial"/>
          <w:b/>
          <w:bCs/>
          <w:color w:val="000000"/>
        </w:rPr>
        <w:t xml:space="preserve">V. </w:t>
      </w:r>
      <w:r w:rsidRPr="00AF4ECD">
        <w:rPr>
          <w:rFonts w:cs="Arial"/>
          <w:b/>
          <w:bCs/>
          <w:color w:val="000000"/>
        </w:rPr>
        <w:tab/>
      </w:r>
      <w:r w:rsidR="00AB6CFF">
        <w:rPr>
          <w:rFonts w:cs="Arial"/>
          <w:b/>
          <w:bCs/>
          <w:color w:val="000000"/>
        </w:rPr>
        <w:t>LONG-TERM</w:t>
      </w:r>
      <w:r>
        <w:rPr>
          <w:rFonts w:cs="Arial"/>
          <w:b/>
          <w:bCs/>
          <w:color w:val="000000"/>
        </w:rPr>
        <w:t xml:space="preserve"> IMPLEMENTATION AND FUNDING:</w:t>
      </w:r>
      <w:r w:rsidR="0013011F">
        <w:rPr>
          <w:rFonts w:cs="Arial"/>
          <w:b/>
          <w:bCs/>
          <w:color w:val="000000"/>
        </w:rPr>
        <w:t xml:space="preserve"> </w:t>
      </w:r>
    </w:p>
    <w:p w14:paraId="5EA05335" w14:textId="7A577DE9" w:rsidR="00962549" w:rsidRDefault="00962549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Improv</w:t>
      </w:r>
      <w:r w:rsidR="00D875CB">
        <w:rPr>
          <w:rFonts w:cs="Arial"/>
          <w:bCs/>
          <w:color w:val="000000"/>
        </w:rPr>
        <w:t>ing our</w:t>
      </w:r>
      <w:r>
        <w:rPr>
          <w:rFonts w:cs="Arial"/>
          <w:bCs/>
          <w:color w:val="000000"/>
        </w:rPr>
        <w:t xml:space="preserve"> understanding of the </w:t>
      </w:r>
      <w:r w:rsidR="00D875CB">
        <w:rPr>
          <w:rFonts w:cs="Arial"/>
          <w:bCs/>
          <w:color w:val="000000"/>
        </w:rPr>
        <w:t xml:space="preserve">hydrologic </w:t>
      </w:r>
      <w:r>
        <w:rPr>
          <w:rFonts w:cs="Arial"/>
          <w:bCs/>
          <w:color w:val="000000"/>
        </w:rPr>
        <w:t>flow pathways</w:t>
      </w:r>
      <w:r w:rsidR="00D875CB">
        <w:rPr>
          <w:rFonts w:cs="Arial"/>
          <w:bCs/>
          <w:color w:val="000000"/>
        </w:rPr>
        <w:t>,</w:t>
      </w:r>
      <w:r>
        <w:rPr>
          <w:rFonts w:cs="Arial"/>
          <w:bCs/>
          <w:color w:val="000000"/>
        </w:rPr>
        <w:t xml:space="preserve"> </w:t>
      </w:r>
      <w:r w:rsidR="00D875CB">
        <w:rPr>
          <w:rFonts w:cs="Arial"/>
          <w:bCs/>
          <w:color w:val="000000"/>
        </w:rPr>
        <w:t xml:space="preserve">in a changing climate, </w:t>
      </w:r>
      <w:r>
        <w:rPr>
          <w:rFonts w:cs="Arial"/>
          <w:bCs/>
          <w:color w:val="000000"/>
        </w:rPr>
        <w:t xml:space="preserve">on the </w:t>
      </w:r>
      <w:r w:rsidR="00DF445D">
        <w:rPr>
          <w:rFonts w:cs="Arial"/>
          <w:bCs/>
          <w:color w:val="000000"/>
        </w:rPr>
        <w:t xml:space="preserve">land </w:t>
      </w:r>
      <w:r>
        <w:rPr>
          <w:rFonts w:cs="Arial"/>
          <w:bCs/>
          <w:color w:val="000000"/>
        </w:rPr>
        <w:t xml:space="preserve">surface and in the subsurface will be </w:t>
      </w:r>
      <w:r w:rsidR="00D875CB">
        <w:rPr>
          <w:rFonts w:cs="Arial"/>
          <w:bCs/>
          <w:color w:val="000000"/>
        </w:rPr>
        <w:t>of key importance</w:t>
      </w:r>
      <w:r>
        <w:rPr>
          <w:rFonts w:cs="Arial"/>
          <w:bCs/>
          <w:color w:val="000000"/>
        </w:rPr>
        <w:t xml:space="preserve"> to provid</w:t>
      </w:r>
      <w:r w:rsidR="00D875CB">
        <w:rPr>
          <w:rFonts w:cs="Arial"/>
          <w:bCs/>
          <w:color w:val="000000"/>
        </w:rPr>
        <w:t>ing</w:t>
      </w:r>
      <w:r>
        <w:rPr>
          <w:rFonts w:cs="Arial"/>
          <w:bCs/>
          <w:color w:val="000000"/>
        </w:rPr>
        <w:t xml:space="preserve"> guidance to municipalities</w:t>
      </w:r>
      <w:r w:rsidR="00D875CB">
        <w:rPr>
          <w:rFonts w:cs="Arial"/>
          <w:bCs/>
          <w:color w:val="000000"/>
        </w:rPr>
        <w:t>. Given, more water there may be</w:t>
      </w:r>
      <w:r>
        <w:rPr>
          <w:rFonts w:cs="Arial"/>
          <w:bCs/>
          <w:color w:val="000000"/>
        </w:rPr>
        <w:t xml:space="preserve"> be</w:t>
      </w:r>
      <w:r w:rsidR="00D875CB">
        <w:rPr>
          <w:rFonts w:cs="Arial"/>
          <w:bCs/>
          <w:color w:val="000000"/>
        </w:rPr>
        <w:t>tter ways to</w:t>
      </w:r>
      <w:r>
        <w:rPr>
          <w:rFonts w:cs="Arial"/>
          <w:bCs/>
          <w:color w:val="000000"/>
        </w:rPr>
        <w:t xml:space="preserve"> management stormwater as well as permitting of various land</w:t>
      </w:r>
      <w:r w:rsidR="00DF445D">
        <w:rPr>
          <w:rFonts w:cs="Arial"/>
          <w:bCs/>
          <w:color w:val="000000"/>
        </w:rPr>
        <w:t xml:space="preserve"> </w:t>
      </w:r>
      <w:r>
        <w:rPr>
          <w:rFonts w:cs="Arial"/>
          <w:bCs/>
          <w:color w:val="000000"/>
        </w:rPr>
        <w:t xml:space="preserve">uses that construct vulnerable infrastructure. </w:t>
      </w:r>
      <w:r w:rsidR="00F6322B">
        <w:rPr>
          <w:rFonts w:cs="Arial"/>
          <w:bCs/>
          <w:color w:val="000000"/>
        </w:rPr>
        <w:t>Work in the TC</w:t>
      </w:r>
      <w:r w:rsidR="00D875CB">
        <w:rPr>
          <w:rFonts w:cs="Arial"/>
          <w:bCs/>
          <w:color w:val="000000"/>
        </w:rPr>
        <w:t>MA</w:t>
      </w:r>
      <w:r w:rsidR="00F6322B">
        <w:rPr>
          <w:rFonts w:cs="Arial"/>
          <w:bCs/>
          <w:color w:val="000000"/>
        </w:rPr>
        <w:t xml:space="preserve"> will be expanded to greater Minnesota cities to help adapt to changes in precipitation and water storage and the potential adverse environmental outcomes.</w:t>
      </w:r>
      <w:r w:rsidR="00D875CB">
        <w:rPr>
          <w:rFonts w:cs="Arial"/>
          <w:bCs/>
          <w:color w:val="000000"/>
        </w:rPr>
        <w:t xml:space="preserve"> This work will provide longer range recommendations to the State of Minnesota.</w:t>
      </w:r>
    </w:p>
    <w:p w14:paraId="58EE3BD7" w14:textId="38336B8F" w:rsidR="00535B7E" w:rsidRDefault="00535B7E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Cs/>
          <w:color w:val="000000"/>
        </w:rPr>
      </w:pPr>
    </w:p>
    <w:sectPr w:rsidR="00535B7E" w:rsidSect="00E47145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20025" w14:textId="77777777" w:rsidR="004B08EB" w:rsidRDefault="004B08EB" w:rsidP="00533120">
      <w:r>
        <w:separator/>
      </w:r>
    </w:p>
  </w:endnote>
  <w:endnote w:type="continuationSeparator" w:id="0">
    <w:p w14:paraId="0B3751E4" w14:textId="77777777" w:rsidR="004B08EB" w:rsidRDefault="004B08EB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11A82" w14:textId="672716D9" w:rsidR="005F7237" w:rsidRDefault="005F723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3451">
      <w:rPr>
        <w:noProof/>
      </w:rPr>
      <w:t>1</w:t>
    </w:r>
    <w:r>
      <w:fldChar w:fldCharType="end"/>
    </w:r>
  </w:p>
  <w:p w14:paraId="19F2BC34" w14:textId="77777777" w:rsidR="005F7237" w:rsidRDefault="005F72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7CF0B" w14:textId="77777777" w:rsidR="005F7237" w:rsidRDefault="005F7237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192EA9EC" w14:textId="77777777" w:rsidR="005F7237" w:rsidRDefault="005F7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945FA" w14:textId="77777777" w:rsidR="004B08EB" w:rsidRDefault="004B08EB" w:rsidP="00533120">
      <w:r>
        <w:separator/>
      </w:r>
    </w:p>
  </w:footnote>
  <w:footnote w:type="continuationSeparator" w:id="0">
    <w:p w14:paraId="363EA991" w14:textId="77777777" w:rsidR="004B08EB" w:rsidRDefault="004B08EB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5F7237" w14:paraId="67A1DE79" w14:textId="77777777" w:rsidTr="00E47145">
      <w:tc>
        <w:tcPr>
          <w:tcW w:w="1278" w:type="dxa"/>
        </w:tcPr>
        <w:p w14:paraId="3B094496" w14:textId="77777777" w:rsidR="005F7237" w:rsidRPr="00EB5831" w:rsidRDefault="009541C4" w:rsidP="00E47145">
          <w:pPr>
            <w:pStyle w:val="Header"/>
            <w:tabs>
              <w:tab w:val="clear" w:pos="4680"/>
              <w:tab w:val="clear" w:pos="9360"/>
            </w:tabs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35B6A1A7" wp14:editId="3A644C93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14:paraId="6D98F12D" w14:textId="77777777" w:rsidR="005F7237" w:rsidRPr="00A42E60" w:rsidRDefault="005F7237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1F693E84" w14:textId="6D2960B4" w:rsidR="005F7237" w:rsidRPr="00EB5831" w:rsidRDefault="001E42AC" w:rsidP="00EB5831">
          <w:pPr>
            <w:pStyle w:val="Header"/>
            <w:rPr>
              <w:b/>
              <w:lang w:val="en-US" w:eastAsia="en-US"/>
            </w:rPr>
          </w:pPr>
          <w:r>
            <w:rPr>
              <w:b/>
              <w:lang w:val="en-US" w:eastAsia="en-US"/>
            </w:rPr>
            <w:t>20</w:t>
          </w:r>
          <w:r w:rsidR="00F03451">
            <w:rPr>
              <w:b/>
              <w:lang w:val="en-US" w:eastAsia="en-US"/>
            </w:rPr>
            <w:t>20</w:t>
          </w:r>
          <w:r w:rsidR="005F7237" w:rsidRPr="00EB5831">
            <w:rPr>
              <w:b/>
              <w:lang w:val="en-US" w:eastAsia="en-US"/>
            </w:rPr>
            <w:t xml:space="preserve"> Main Proposal</w:t>
          </w:r>
          <w:r w:rsidR="003F32CA">
            <w:rPr>
              <w:b/>
              <w:lang w:val="en-US" w:eastAsia="en-US"/>
            </w:rPr>
            <w:t xml:space="preserve"> </w:t>
          </w:r>
          <w:r w:rsidR="00602068">
            <w:rPr>
              <w:b/>
              <w:lang w:val="en-US" w:eastAsia="en-US"/>
            </w:rPr>
            <w:t>Template</w:t>
          </w:r>
        </w:p>
        <w:p w14:paraId="23900879" w14:textId="77777777" w:rsidR="005F7237" w:rsidRPr="00EB5831" w:rsidRDefault="005F7237" w:rsidP="00EB5831">
          <w:pPr>
            <w:pStyle w:val="Header"/>
            <w:rPr>
              <w:lang w:val="en-US" w:eastAsia="en-US"/>
            </w:rPr>
          </w:pPr>
        </w:p>
      </w:tc>
    </w:tr>
  </w:tbl>
  <w:p w14:paraId="47E0C3F7" w14:textId="77777777" w:rsidR="005F7237" w:rsidRPr="00A42E60" w:rsidRDefault="005F7237" w:rsidP="00A42E60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5F7237" w14:paraId="375A7283" w14:textId="77777777" w:rsidTr="00C660F0">
      <w:tc>
        <w:tcPr>
          <w:tcW w:w="1098" w:type="dxa"/>
        </w:tcPr>
        <w:p w14:paraId="57376C13" w14:textId="77777777" w:rsidR="005F7237" w:rsidRPr="00EB5831" w:rsidRDefault="009541C4" w:rsidP="00C660F0">
          <w:pPr>
            <w:pStyle w:val="Head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34DA7321" wp14:editId="3B7F76A8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14:paraId="0439F989" w14:textId="77777777" w:rsidR="005F7237" w:rsidRPr="00A42E60" w:rsidRDefault="005F7237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3F26AE13" w14:textId="77777777" w:rsidR="005F7237" w:rsidRPr="00EB5831" w:rsidRDefault="005F7237" w:rsidP="00806460">
          <w:pPr>
            <w:pStyle w:val="Header"/>
            <w:rPr>
              <w:b/>
              <w:lang w:val="en-US" w:eastAsia="en-US"/>
            </w:rPr>
          </w:pPr>
          <w:r w:rsidRPr="00EB5831">
            <w:rPr>
              <w:b/>
              <w:lang w:val="en-US" w:eastAsia="en-US"/>
            </w:rPr>
            <w:t>2014 Main Proposal</w:t>
          </w:r>
        </w:p>
        <w:p w14:paraId="49F0D64F" w14:textId="77777777" w:rsidR="005F7237" w:rsidRPr="00EB5831" w:rsidRDefault="005F7237" w:rsidP="00806460">
          <w:pPr>
            <w:pStyle w:val="Header"/>
            <w:rPr>
              <w:lang w:val="en-US" w:eastAsia="en-US"/>
            </w:rPr>
          </w:pPr>
          <w:r w:rsidRPr="00EB5831">
            <w:rPr>
              <w:b/>
              <w:lang w:val="en-US" w:eastAsia="en-US"/>
            </w:rPr>
            <w:t xml:space="preserve">Project Title: </w:t>
          </w:r>
          <w:r w:rsidRPr="00EB5831">
            <w:rPr>
              <w:i/>
              <w:lang w:val="en-US" w:eastAsia="en-US"/>
            </w:rPr>
            <w:t>[Insert “Project Title” here in document header]</w:t>
          </w:r>
        </w:p>
      </w:tc>
    </w:tr>
  </w:tbl>
  <w:p w14:paraId="23E7CEF4" w14:textId="77777777" w:rsidR="005F7237" w:rsidRPr="00F96203" w:rsidRDefault="005F7237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E34D5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846CD6"/>
    <w:multiLevelType w:val="hybridMultilevel"/>
    <w:tmpl w:val="815E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7" w15:restartNumberingAfterBreak="0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0" w15:restartNumberingAfterBreak="0">
    <w:nsid w:val="635A52DD"/>
    <w:multiLevelType w:val="hybridMultilevel"/>
    <w:tmpl w:val="91DE86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2" w15:restartNumberingAfterBreak="0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6"/>
  </w:num>
  <w:num w:numId="5">
    <w:abstractNumId w:val="12"/>
  </w:num>
  <w:num w:numId="6">
    <w:abstractNumId w:val="3"/>
  </w:num>
  <w:num w:numId="7">
    <w:abstractNumId w:val="7"/>
  </w:num>
  <w:num w:numId="8">
    <w:abstractNumId w:val="4"/>
  </w:num>
  <w:num w:numId="9">
    <w:abstractNumId w:val="11"/>
  </w:num>
  <w:num w:numId="10">
    <w:abstractNumId w:val="9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FD"/>
    <w:rsid w:val="00020FA1"/>
    <w:rsid w:val="00051537"/>
    <w:rsid w:val="00052646"/>
    <w:rsid w:val="00052D3C"/>
    <w:rsid w:val="00061EF5"/>
    <w:rsid w:val="00062497"/>
    <w:rsid w:val="00065366"/>
    <w:rsid w:val="00073C96"/>
    <w:rsid w:val="0007454C"/>
    <w:rsid w:val="00074729"/>
    <w:rsid w:val="000926F2"/>
    <w:rsid w:val="000A4AC9"/>
    <w:rsid w:val="000B022B"/>
    <w:rsid w:val="000B34BA"/>
    <w:rsid w:val="000C3EF3"/>
    <w:rsid w:val="000D00BC"/>
    <w:rsid w:val="000D7F31"/>
    <w:rsid w:val="000E501D"/>
    <w:rsid w:val="000F78B0"/>
    <w:rsid w:val="00100A34"/>
    <w:rsid w:val="00107495"/>
    <w:rsid w:val="001225BC"/>
    <w:rsid w:val="0013011F"/>
    <w:rsid w:val="00164679"/>
    <w:rsid w:val="00165716"/>
    <w:rsid w:val="001744D5"/>
    <w:rsid w:val="0018005E"/>
    <w:rsid w:val="00186FCC"/>
    <w:rsid w:val="001A595B"/>
    <w:rsid w:val="001B0368"/>
    <w:rsid w:val="001B71CC"/>
    <w:rsid w:val="001C1DCE"/>
    <w:rsid w:val="001E2AB2"/>
    <w:rsid w:val="001E4241"/>
    <w:rsid w:val="001E42AC"/>
    <w:rsid w:val="0020102F"/>
    <w:rsid w:val="002159DD"/>
    <w:rsid w:val="00217C2A"/>
    <w:rsid w:val="00233401"/>
    <w:rsid w:val="002433F9"/>
    <w:rsid w:val="0025690E"/>
    <w:rsid w:val="00290E4E"/>
    <w:rsid w:val="0029726A"/>
    <w:rsid w:val="002B469A"/>
    <w:rsid w:val="002D4DE1"/>
    <w:rsid w:val="002E43B0"/>
    <w:rsid w:val="002F3BE7"/>
    <w:rsid w:val="003205A7"/>
    <w:rsid w:val="00323692"/>
    <w:rsid w:val="003239FE"/>
    <w:rsid w:val="00326C52"/>
    <w:rsid w:val="00347E7A"/>
    <w:rsid w:val="00351A30"/>
    <w:rsid w:val="00351EA6"/>
    <w:rsid w:val="00354888"/>
    <w:rsid w:val="003578A0"/>
    <w:rsid w:val="0037310D"/>
    <w:rsid w:val="0039481E"/>
    <w:rsid w:val="003B10C9"/>
    <w:rsid w:val="003F32CA"/>
    <w:rsid w:val="00403400"/>
    <w:rsid w:val="00404B9C"/>
    <w:rsid w:val="004357AE"/>
    <w:rsid w:val="00435F0F"/>
    <w:rsid w:val="004419F7"/>
    <w:rsid w:val="004530F7"/>
    <w:rsid w:val="00454495"/>
    <w:rsid w:val="00457002"/>
    <w:rsid w:val="004636E5"/>
    <w:rsid w:val="00487D08"/>
    <w:rsid w:val="0049103C"/>
    <w:rsid w:val="004A0B52"/>
    <w:rsid w:val="004A43B9"/>
    <w:rsid w:val="004A4BE4"/>
    <w:rsid w:val="004B08EB"/>
    <w:rsid w:val="004B6B52"/>
    <w:rsid w:val="004D1E16"/>
    <w:rsid w:val="004E6113"/>
    <w:rsid w:val="004F0217"/>
    <w:rsid w:val="00533120"/>
    <w:rsid w:val="00535B7E"/>
    <w:rsid w:val="005431D4"/>
    <w:rsid w:val="00550B29"/>
    <w:rsid w:val="005648A9"/>
    <w:rsid w:val="005A1D00"/>
    <w:rsid w:val="005A4FB1"/>
    <w:rsid w:val="005C73DF"/>
    <w:rsid w:val="005D05B6"/>
    <w:rsid w:val="005F0DBA"/>
    <w:rsid w:val="005F1006"/>
    <w:rsid w:val="005F7237"/>
    <w:rsid w:val="00602068"/>
    <w:rsid w:val="006053D4"/>
    <w:rsid w:val="00614DF2"/>
    <w:rsid w:val="00621083"/>
    <w:rsid w:val="00640A9A"/>
    <w:rsid w:val="006562F0"/>
    <w:rsid w:val="006604BC"/>
    <w:rsid w:val="00664550"/>
    <w:rsid w:val="006653E0"/>
    <w:rsid w:val="00686B53"/>
    <w:rsid w:val="00695E57"/>
    <w:rsid w:val="006D6ABC"/>
    <w:rsid w:val="006E0EFD"/>
    <w:rsid w:val="006F7F24"/>
    <w:rsid w:val="0070043B"/>
    <w:rsid w:val="00721661"/>
    <w:rsid w:val="007217D6"/>
    <w:rsid w:val="0072637A"/>
    <w:rsid w:val="00731A65"/>
    <w:rsid w:val="00776DD7"/>
    <w:rsid w:val="007936A9"/>
    <w:rsid w:val="007B284F"/>
    <w:rsid w:val="007B3535"/>
    <w:rsid w:val="007C50A1"/>
    <w:rsid w:val="00806460"/>
    <w:rsid w:val="008076FB"/>
    <w:rsid w:val="008949EE"/>
    <w:rsid w:val="00895931"/>
    <w:rsid w:val="008A0768"/>
    <w:rsid w:val="008A088E"/>
    <w:rsid w:val="008A4498"/>
    <w:rsid w:val="008A5FD9"/>
    <w:rsid w:val="008C3BC0"/>
    <w:rsid w:val="008C79FA"/>
    <w:rsid w:val="008D2227"/>
    <w:rsid w:val="008D2242"/>
    <w:rsid w:val="00902F5E"/>
    <w:rsid w:val="00910DB8"/>
    <w:rsid w:val="00912C65"/>
    <w:rsid w:val="00943ADE"/>
    <w:rsid w:val="009541C4"/>
    <w:rsid w:val="00962549"/>
    <w:rsid w:val="00972639"/>
    <w:rsid w:val="009953E3"/>
    <w:rsid w:val="009A180E"/>
    <w:rsid w:val="009A49DE"/>
    <w:rsid w:val="009A4C86"/>
    <w:rsid w:val="009B6749"/>
    <w:rsid w:val="009C4875"/>
    <w:rsid w:val="009D0E57"/>
    <w:rsid w:val="009D14B4"/>
    <w:rsid w:val="009D6EC8"/>
    <w:rsid w:val="009F1F1A"/>
    <w:rsid w:val="009F4F1D"/>
    <w:rsid w:val="00A03E0A"/>
    <w:rsid w:val="00A13F26"/>
    <w:rsid w:val="00A24C4A"/>
    <w:rsid w:val="00A26A65"/>
    <w:rsid w:val="00A33D89"/>
    <w:rsid w:val="00A36E98"/>
    <w:rsid w:val="00A42E60"/>
    <w:rsid w:val="00A45A41"/>
    <w:rsid w:val="00A677AC"/>
    <w:rsid w:val="00A7257F"/>
    <w:rsid w:val="00A73B75"/>
    <w:rsid w:val="00AA113B"/>
    <w:rsid w:val="00AA799F"/>
    <w:rsid w:val="00AB6CFF"/>
    <w:rsid w:val="00AC1689"/>
    <w:rsid w:val="00AC2C07"/>
    <w:rsid w:val="00AC2CDE"/>
    <w:rsid w:val="00AD0462"/>
    <w:rsid w:val="00AD3337"/>
    <w:rsid w:val="00AE5B2B"/>
    <w:rsid w:val="00B12F83"/>
    <w:rsid w:val="00B664FD"/>
    <w:rsid w:val="00B728BF"/>
    <w:rsid w:val="00B8369A"/>
    <w:rsid w:val="00B8546C"/>
    <w:rsid w:val="00B86A22"/>
    <w:rsid w:val="00B97695"/>
    <w:rsid w:val="00BC28A6"/>
    <w:rsid w:val="00C02DAD"/>
    <w:rsid w:val="00C64D23"/>
    <w:rsid w:val="00C660F0"/>
    <w:rsid w:val="00C70B20"/>
    <w:rsid w:val="00C72BD9"/>
    <w:rsid w:val="00C82CD3"/>
    <w:rsid w:val="00C85E92"/>
    <w:rsid w:val="00C952E4"/>
    <w:rsid w:val="00CB652D"/>
    <w:rsid w:val="00CE20AC"/>
    <w:rsid w:val="00CE7105"/>
    <w:rsid w:val="00D02E23"/>
    <w:rsid w:val="00D121DD"/>
    <w:rsid w:val="00D25619"/>
    <w:rsid w:val="00D26083"/>
    <w:rsid w:val="00D32CFB"/>
    <w:rsid w:val="00D6529D"/>
    <w:rsid w:val="00D875CB"/>
    <w:rsid w:val="00D93A10"/>
    <w:rsid w:val="00DE5EB6"/>
    <w:rsid w:val="00DF445D"/>
    <w:rsid w:val="00E22A91"/>
    <w:rsid w:val="00E47145"/>
    <w:rsid w:val="00E5279E"/>
    <w:rsid w:val="00E619C4"/>
    <w:rsid w:val="00E76D57"/>
    <w:rsid w:val="00EB5831"/>
    <w:rsid w:val="00EC1CAB"/>
    <w:rsid w:val="00F00EE2"/>
    <w:rsid w:val="00F03451"/>
    <w:rsid w:val="00F05B40"/>
    <w:rsid w:val="00F339B6"/>
    <w:rsid w:val="00F36AF8"/>
    <w:rsid w:val="00F37DC8"/>
    <w:rsid w:val="00F42507"/>
    <w:rsid w:val="00F6322B"/>
    <w:rsid w:val="00F70DE4"/>
    <w:rsid w:val="00F714A9"/>
    <w:rsid w:val="00F9232B"/>
    <w:rsid w:val="00F92864"/>
    <w:rsid w:val="00F96203"/>
    <w:rsid w:val="00F97C94"/>
    <w:rsid w:val="00FA5D78"/>
    <w:rsid w:val="00FF1689"/>
    <w:rsid w:val="00F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525D26F"/>
  <w15:docId w15:val="{86B753F0-E2C8-4CCD-AFC0-3BF80CBE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paragraph" w:styleId="ListBullet">
    <w:name w:val="List Bullet"/>
    <w:basedOn w:val="Normal"/>
    <w:uiPriority w:val="99"/>
    <w:unhideWhenUsed/>
    <w:rsid w:val="00F714A9"/>
    <w:pPr>
      <w:numPr>
        <w:numId w:val="12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02F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2F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2F5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F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F5E"/>
    <w:rPr>
      <w:b/>
      <w:bCs/>
    </w:rPr>
  </w:style>
  <w:style w:type="paragraph" w:styleId="Revision">
    <w:name w:val="Revision"/>
    <w:hidden/>
    <w:uiPriority w:val="99"/>
    <w:semiHidden/>
    <w:rsid w:val="00902F5E"/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F00EE2"/>
    <w:pPr>
      <w:widowControl w:val="0"/>
      <w:autoSpaceDE w:val="0"/>
      <w:autoSpaceDN w:val="0"/>
    </w:pPr>
    <w:rPr>
      <w:rFonts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00EE2"/>
    <w:rPr>
      <w:rFonts w:cs="Calibri"/>
      <w:sz w:val="22"/>
      <w:szCs w:val="22"/>
      <w:lang w:bidi="en-US"/>
    </w:rPr>
  </w:style>
  <w:style w:type="paragraph" w:customStyle="1" w:styleId="Normal1">
    <w:name w:val="Normal1"/>
    <w:rsid w:val="009A180E"/>
    <w:rPr>
      <w:rFonts w:ascii="Cambria" w:eastAsia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E83FC-95B4-4981-94A8-B31E23D09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1070</Words>
  <Characters>6100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Perry M.</dc:creator>
  <cp:lastModifiedBy>Diana Griffith</cp:lastModifiedBy>
  <cp:revision>2</cp:revision>
  <cp:lastPrinted>2018-11-29T16:36:00Z</cp:lastPrinted>
  <dcterms:created xsi:type="dcterms:W3CDTF">2019-05-08T13:38:00Z</dcterms:created>
  <dcterms:modified xsi:type="dcterms:W3CDTF">2019-05-08T13:38:00Z</dcterms:modified>
</cp:coreProperties>
</file>