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796" w:rsidRPr="00ED7796" w:rsidRDefault="00ED7796">
      <w:pPr>
        <w:rPr>
          <w:rFonts w:cstheme="minorHAnsi"/>
        </w:rPr>
      </w:pPr>
      <w:bookmarkStart w:id="0" w:name="_GoBack"/>
      <w:bookmarkEnd w:id="0"/>
      <w:r w:rsidRPr="00ED7796">
        <w:rPr>
          <w:rFonts w:cstheme="minorHAnsi"/>
        </w:rPr>
        <w:t xml:space="preserve">F. Project Manager Qualifications and Organization Description </w:t>
      </w:r>
    </w:p>
    <w:p w:rsidR="00ED7796" w:rsidRPr="00551A18" w:rsidRDefault="00ED7796" w:rsidP="00ED7796">
      <w:pPr>
        <w:tabs>
          <w:tab w:val="left" w:pos="540"/>
        </w:tabs>
        <w:ind w:left="540"/>
        <w:rPr>
          <w:rFonts w:cstheme="minorHAnsi"/>
          <w:color w:val="000000"/>
        </w:rPr>
      </w:pPr>
      <w:r w:rsidRPr="00551A18">
        <w:rPr>
          <w:rFonts w:cstheme="minorHAnsi"/>
          <w:color w:val="000000"/>
        </w:rPr>
        <w:t xml:space="preserve">Project Manager </w:t>
      </w:r>
      <w:r w:rsidR="00927687">
        <w:rPr>
          <w:rFonts w:cstheme="minorHAnsi"/>
          <w:color w:val="000000"/>
        </w:rPr>
        <w:t xml:space="preserve">and PI </w:t>
      </w:r>
      <w:r w:rsidRPr="00551A18">
        <w:rPr>
          <w:rFonts w:cstheme="minorHAnsi"/>
          <w:color w:val="000000"/>
        </w:rPr>
        <w:t xml:space="preserve">Dr. Dymond received her Ph.D. in Natural Resources Science and Management (with an emphasis on Watershed Hydrology) from the University of Minnesota in 2014. She worked as a research hydrologist for the USDA Forest Service Pacific Southwest Research Station from 2015-2016 before joining the Department of Earth and Environmental Sciences at the University of Minnesota Duluth as an assistant professor in 2017. Dr. </w:t>
      </w:r>
      <w:proofErr w:type="spellStart"/>
      <w:r w:rsidRPr="00551A18">
        <w:rPr>
          <w:rFonts w:cstheme="minorHAnsi"/>
          <w:color w:val="000000"/>
        </w:rPr>
        <w:t>Dymond’s</w:t>
      </w:r>
      <w:proofErr w:type="spellEnd"/>
      <w:r w:rsidRPr="00551A18">
        <w:rPr>
          <w:rFonts w:cstheme="minorHAnsi"/>
          <w:color w:val="000000"/>
        </w:rPr>
        <w:t xml:space="preserve"> research interests focus on soil hydrology and the interaction between soils and plant water use. Relevant to this proposed project, Dr. Dymond has extensive expertise in designing, implementing, and monitoring large field-based campaigns. She has worked with a variety of hydrological data, including precipitation, snowpack, soil moisture, groundwater, evapotranspiration, and streamflow. She also is an expert in stable water isotope analysis. She teaches courses in watershed hydrology, ecosystems ecology, isotope hydrology, and soil science. Additionally, Dr. Dymond serves as an associate fellow of the University of Minnesota’s Institute on the Environment, as a member of the American Geophysical Union’s </w:t>
      </w:r>
      <w:proofErr w:type="spellStart"/>
      <w:r w:rsidR="00551A18" w:rsidRPr="00551A18">
        <w:rPr>
          <w:rFonts w:cstheme="minorHAnsi"/>
          <w:color w:val="000000"/>
        </w:rPr>
        <w:t>Ecohydrology</w:t>
      </w:r>
      <w:proofErr w:type="spellEnd"/>
      <w:r w:rsidR="00551A18" w:rsidRPr="00551A18">
        <w:rPr>
          <w:rFonts w:cstheme="minorHAnsi"/>
          <w:color w:val="000000"/>
        </w:rPr>
        <w:t xml:space="preserve"> Technical Committee, and maintains an active membership with the Society of American Foresters. </w:t>
      </w:r>
    </w:p>
    <w:p w:rsidR="00FB6D23" w:rsidRDefault="00FB6D23"/>
    <w:p w:rsidR="00927687" w:rsidRDefault="00927687" w:rsidP="00927687">
      <w:pPr>
        <w:pStyle w:val="NormalWeb"/>
        <w:spacing w:before="0" w:beforeAutospacing="0" w:after="0" w:afterAutospacing="0"/>
        <w:ind w:left="540"/>
      </w:pPr>
      <w:r>
        <w:rPr>
          <w:rFonts w:ascii="Calibri" w:hAnsi="Calibri"/>
          <w:color w:val="000000"/>
          <w:sz w:val="22"/>
          <w:szCs w:val="22"/>
        </w:rPr>
        <w:t>Co-PI Swenson received a Ph.D. from the University of Minnesota’s Department of Geology and Geophysics in 2001. From 2000 onward, he has been a faculty member in the Department of Earth and Environmental Sciences at the University of Minnesota Duluth. Swenson’s research interests focus on sedimentology and stratigraphy, hydrogeology, and heat transfer. Relevant to this proposed project, Swenson has expertise in the modeling of 1) heat and mass (groundwater) transfer in porous media and 2) moving-boundary problems, e.g. tracking a melting front. He teaches courses in Physical Hydrogeology and Well Hydraulics. In addition, Swenson serves as an industry consultant in the energy and minerals sectors, where he works on a wide range of problems in hydrogeology, heat flow, and sediment transport.</w:t>
      </w:r>
    </w:p>
    <w:p w:rsidR="00927687" w:rsidRDefault="00927687"/>
    <w:p w:rsidR="00927687" w:rsidRPr="00927687" w:rsidRDefault="00927687" w:rsidP="00927687">
      <w:pPr>
        <w:ind w:firstLine="540"/>
        <w:rPr>
          <w:b/>
        </w:rPr>
      </w:pPr>
      <w:r w:rsidRPr="00927687">
        <w:rPr>
          <w:b/>
        </w:rPr>
        <w:t>Organization Description</w:t>
      </w:r>
    </w:p>
    <w:p w:rsidR="00927687" w:rsidRPr="00927687" w:rsidRDefault="00927687" w:rsidP="00927687">
      <w:pPr>
        <w:autoSpaceDE w:val="0"/>
        <w:autoSpaceDN w:val="0"/>
        <w:adjustRightInd w:val="0"/>
        <w:spacing w:after="0" w:line="240" w:lineRule="auto"/>
        <w:ind w:left="540"/>
        <w:rPr>
          <w:rFonts w:cs="Times New Roman"/>
        </w:rPr>
      </w:pPr>
      <w:r w:rsidRPr="00927687">
        <w:rPr>
          <w:rFonts w:cs="Times New Roman"/>
        </w:rPr>
        <w:t xml:space="preserve">The PI’s </w:t>
      </w:r>
      <w:proofErr w:type="spellStart"/>
      <w:r w:rsidRPr="00927687">
        <w:rPr>
          <w:rFonts w:cs="Times New Roman"/>
        </w:rPr>
        <w:t>WaTER</w:t>
      </w:r>
      <w:proofErr w:type="spellEnd"/>
      <w:r w:rsidRPr="00927687">
        <w:rPr>
          <w:rFonts w:cs="Times New Roman"/>
        </w:rPr>
        <w:t xml:space="preserve"> (Watershed and Tree </w:t>
      </w:r>
      <w:proofErr w:type="spellStart"/>
      <w:r w:rsidRPr="00927687">
        <w:rPr>
          <w:rFonts w:cs="Times New Roman"/>
        </w:rPr>
        <w:t>Ecohydrology</w:t>
      </w:r>
      <w:proofErr w:type="spellEnd"/>
      <w:r w:rsidRPr="00927687">
        <w:rPr>
          <w:rFonts w:cs="Times New Roman"/>
        </w:rPr>
        <w:t xml:space="preserve"> Research) Lab has storage space for field equipment, workspace for graduate students and undergraduate assistants, a workspace for building/programming sensors and </w:t>
      </w:r>
      <w:proofErr w:type="spellStart"/>
      <w:r w:rsidRPr="00927687">
        <w:rPr>
          <w:rFonts w:cs="Times New Roman"/>
        </w:rPr>
        <w:t>dataloggers</w:t>
      </w:r>
      <w:proofErr w:type="spellEnd"/>
      <w:r w:rsidRPr="00927687">
        <w:rPr>
          <w:rFonts w:cs="Times New Roman"/>
        </w:rPr>
        <w:t xml:space="preserve">, and clean lab with microscopes and computers. </w:t>
      </w:r>
    </w:p>
    <w:p w:rsidR="00927687" w:rsidRPr="00927687" w:rsidRDefault="00927687" w:rsidP="00927687">
      <w:pPr>
        <w:autoSpaceDE w:val="0"/>
        <w:autoSpaceDN w:val="0"/>
        <w:adjustRightInd w:val="0"/>
        <w:spacing w:after="0" w:line="240" w:lineRule="auto"/>
        <w:rPr>
          <w:rFonts w:cs="Times New Roman"/>
        </w:rPr>
      </w:pPr>
    </w:p>
    <w:p w:rsidR="00927687" w:rsidRPr="00927687" w:rsidRDefault="00927687" w:rsidP="00927687">
      <w:pPr>
        <w:autoSpaceDE w:val="0"/>
        <w:autoSpaceDN w:val="0"/>
        <w:adjustRightInd w:val="0"/>
        <w:spacing w:after="0" w:line="240" w:lineRule="auto"/>
        <w:ind w:left="540"/>
        <w:rPr>
          <w:rFonts w:cs="Times New Roman"/>
        </w:rPr>
      </w:pPr>
      <w:r w:rsidRPr="00927687">
        <w:rPr>
          <w:rFonts w:cs="Times New Roman"/>
        </w:rPr>
        <w:t xml:space="preserve">PI Dymond also has access to equipment at the Large Lakes Observatory (LLO), which is an institute within UMD. LLO currently houses five ~1000 square foot laboratories for organic, inorganic, and stable isotopic biogeochemistry, algal ecology, sedimentology, and a sediment core processing. A technician at the LLO, Julia </w:t>
      </w:r>
      <w:proofErr w:type="spellStart"/>
      <w:r w:rsidRPr="00927687">
        <w:rPr>
          <w:rFonts w:cs="Times New Roman"/>
        </w:rPr>
        <w:t>Halbur</w:t>
      </w:r>
      <w:proofErr w:type="spellEnd"/>
      <w:r w:rsidRPr="00927687">
        <w:rPr>
          <w:rFonts w:cs="Times New Roman"/>
        </w:rPr>
        <w:t xml:space="preserve">, is supported part time by LLO department funds and part time by research grants and PI </w:t>
      </w:r>
      <w:proofErr w:type="spellStart"/>
      <w:r w:rsidRPr="00927687">
        <w:rPr>
          <w:rFonts w:cs="Times New Roman"/>
        </w:rPr>
        <w:t>Dymond’s</w:t>
      </w:r>
      <w:proofErr w:type="spellEnd"/>
      <w:r w:rsidRPr="00927687">
        <w:rPr>
          <w:rFonts w:cs="Times New Roman"/>
        </w:rPr>
        <w:t xml:space="preserve"> startup funds.</w:t>
      </w:r>
    </w:p>
    <w:p w:rsidR="00927687" w:rsidRPr="00927687" w:rsidRDefault="00927687" w:rsidP="00927687">
      <w:pPr>
        <w:autoSpaceDE w:val="0"/>
        <w:autoSpaceDN w:val="0"/>
        <w:adjustRightInd w:val="0"/>
        <w:spacing w:after="0" w:line="240" w:lineRule="auto"/>
        <w:rPr>
          <w:rFonts w:cs="Times New Roman"/>
        </w:rPr>
      </w:pPr>
    </w:p>
    <w:p w:rsidR="00927687" w:rsidRPr="00927687" w:rsidRDefault="00927687" w:rsidP="00927687">
      <w:pPr>
        <w:spacing w:after="0" w:line="240" w:lineRule="auto"/>
        <w:ind w:left="540"/>
        <w:rPr>
          <w:rFonts w:cs="Times New Roman"/>
        </w:rPr>
      </w:pPr>
      <w:r w:rsidRPr="00927687">
        <w:rPr>
          <w:rFonts w:cs="Times New Roman"/>
        </w:rPr>
        <w:t>The Earth and Environmental Sciences department has an accounts supervisor who help with administration of grants and personnel. There is also additional support from the UMD Sponsored Projects Administration, who assist with grant management.</w:t>
      </w:r>
    </w:p>
    <w:p w:rsidR="00927687" w:rsidRPr="00927687" w:rsidRDefault="00927687" w:rsidP="00927687">
      <w:pPr>
        <w:ind w:firstLine="540"/>
        <w:rPr>
          <w:b/>
        </w:rPr>
      </w:pPr>
    </w:p>
    <w:sectPr w:rsidR="00927687" w:rsidRPr="00927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796"/>
    <w:rsid w:val="00024142"/>
    <w:rsid w:val="00551A18"/>
    <w:rsid w:val="00684CFD"/>
    <w:rsid w:val="00927687"/>
    <w:rsid w:val="00B00BD1"/>
    <w:rsid w:val="00ED7796"/>
    <w:rsid w:val="00FB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ABDA65-6F52-44AD-9E81-80EFD562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D7796"/>
    <w:rPr>
      <w:sz w:val="16"/>
      <w:szCs w:val="16"/>
    </w:rPr>
  </w:style>
  <w:style w:type="paragraph" w:styleId="CommentText">
    <w:name w:val="annotation text"/>
    <w:basedOn w:val="Normal"/>
    <w:link w:val="CommentTextChar"/>
    <w:uiPriority w:val="99"/>
    <w:semiHidden/>
    <w:unhideWhenUsed/>
    <w:rsid w:val="00ED7796"/>
    <w:pPr>
      <w:spacing w:after="0"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ED7796"/>
    <w:rPr>
      <w:rFonts w:ascii="Calibri" w:eastAsia="Calibri" w:hAnsi="Calibri" w:cs="Calibri"/>
      <w:sz w:val="20"/>
      <w:szCs w:val="20"/>
    </w:rPr>
  </w:style>
  <w:style w:type="paragraph" w:styleId="BalloonText">
    <w:name w:val="Balloon Text"/>
    <w:basedOn w:val="Normal"/>
    <w:link w:val="BalloonTextChar"/>
    <w:uiPriority w:val="99"/>
    <w:semiHidden/>
    <w:unhideWhenUsed/>
    <w:rsid w:val="00ED7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796"/>
    <w:rPr>
      <w:rFonts w:ascii="Segoe UI" w:hAnsi="Segoe UI" w:cs="Segoe UI"/>
      <w:sz w:val="18"/>
      <w:szCs w:val="18"/>
    </w:rPr>
  </w:style>
  <w:style w:type="paragraph" w:styleId="NormalWeb">
    <w:name w:val="Normal (Web)"/>
    <w:basedOn w:val="Normal"/>
    <w:uiPriority w:val="99"/>
    <w:semiHidden/>
    <w:unhideWhenUsed/>
    <w:rsid w:val="009276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Minnesota Duluth</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Salli F Dymond</dc:creator>
  <cp:lastModifiedBy>Salli F Dymond</cp:lastModifiedBy>
  <cp:revision>2</cp:revision>
  <cp:lastPrinted>2019-04-15T00:57:00Z</cp:lastPrinted>
  <dcterms:created xsi:type="dcterms:W3CDTF">2019-04-15T16:07:00Z</dcterms:created>
  <dcterms:modified xsi:type="dcterms:W3CDTF">2019-04-15T16:07:00Z</dcterms:modified>
</cp:coreProperties>
</file>