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DD3B23">
        <w:rPr>
          <w:rFonts w:cs="Arial"/>
          <w:b/>
        </w:rPr>
        <w:t xml:space="preserve"> Developing strategies to manage PFAS in land-applied </w:t>
      </w:r>
      <w:r w:rsidR="002532E9">
        <w:rPr>
          <w:rFonts w:cs="Arial"/>
          <w:b/>
        </w:rPr>
        <w:t>bio</w:t>
      </w:r>
      <w:r w:rsidR="00047D34">
        <w:rPr>
          <w:rFonts w:cs="Arial"/>
          <w:b/>
        </w:rPr>
        <w:t>solids</w:t>
      </w:r>
    </w:p>
    <w:p w:rsidR="006E0EFD" w:rsidRPr="009D6EC8" w:rsidRDefault="006E0EFD" w:rsidP="006E0EFD">
      <w:pPr>
        <w:rPr>
          <w:rFonts w:cs="Arial"/>
        </w:rPr>
      </w:pPr>
    </w:p>
    <w:p w:rsidR="006E0EFD" w:rsidRDefault="006E0EFD" w:rsidP="006E0EFD">
      <w:pPr>
        <w:rPr>
          <w:rFonts w:cs="Arial"/>
          <w:b/>
        </w:rPr>
      </w:pPr>
      <w:r w:rsidRPr="009D6EC8">
        <w:rPr>
          <w:rFonts w:cs="Arial"/>
          <w:b/>
        </w:rPr>
        <w:t>I. PROJECT STATEMENT</w:t>
      </w:r>
    </w:p>
    <w:p w:rsidR="004B04E8" w:rsidRDefault="00606DB8" w:rsidP="00606DB8">
      <w:pPr>
        <w:jc w:val="both"/>
        <w:rPr>
          <w:b/>
        </w:rPr>
      </w:pPr>
      <w:r w:rsidRPr="00B003CD">
        <w:rPr>
          <w:b/>
        </w:rPr>
        <w:t xml:space="preserve">This </w:t>
      </w:r>
      <w:r w:rsidRPr="00105ADE">
        <w:rPr>
          <w:b/>
        </w:rPr>
        <w:t>project helps municipal wastewater plants, landfills</w:t>
      </w:r>
      <w:r w:rsidR="00383300">
        <w:rPr>
          <w:b/>
        </w:rPr>
        <w:t>,</w:t>
      </w:r>
      <w:r w:rsidRPr="00105ADE">
        <w:rPr>
          <w:b/>
        </w:rPr>
        <w:t xml:space="preserve"> and compost facilities protect human</w:t>
      </w:r>
      <w:r w:rsidRPr="00B003CD">
        <w:rPr>
          <w:b/>
        </w:rPr>
        <w:t xml:space="preserve"> health and the environment by </w:t>
      </w:r>
      <w:r w:rsidR="004B04E8">
        <w:rPr>
          <w:b/>
        </w:rPr>
        <w:t xml:space="preserve">developing strategies to </w:t>
      </w:r>
      <w:r w:rsidR="004B04E8" w:rsidRPr="00654007">
        <w:rPr>
          <w:b/>
        </w:rPr>
        <w:t>manage</w:t>
      </w:r>
      <w:r w:rsidRPr="00654007">
        <w:rPr>
          <w:b/>
        </w:rPr>
        <w:t xml:space="preserve"> </w:t>
      </w:r>
      <w:r w:rsidR="00654007" w:rsidRPr="009B0782">
        <w:rPr>
          <w:rFonts w:cs="Arial"/>
          <w:b/>
        </w:rPr>
        <w:t>per- and polyfluoroalkyl substance</w:t>
      </w:r>
      <w:r w:rsidR="00356189">
        <w:rPr>
          <w:rFonts w:cs="Arial"/>
          <w:b/>
        </w:rPr>
        <w:t>s</w:t>
      </w:r>
      <w:r w:rsidR="00654007" w:rsidRPr="009B0782">
        <w:rPr>
          <w:rFonts w:cs="Arial"/>
          <w:b/>
        </w:rPr>
        <w:t xml:space="preserve"> (PFAS) </w:t>
      </w:r>
      <w:r w:rsidR="004B04E8" w:rsidRPr="00654007">
        <w:rPr>
          <w:b/>
        </w:rPr>
        <w:t>in</w:t>
      </w:r>
      <w:r w:rsidRPr="00654007">
        <w:rPr>
          <w:b/>
        </w:rPr>
        <w:t xml:space="preserve"> </w:t>
      </w:r>
      <w:r w:rsidR="004F51AC" w:rsidRPr="00654007">
        <w:rPr>
          <w:b/>
        </w:rPr>
        <w:t xml:space="preserve">land-applied </w:t>
      </w:r>
      <w:r w:rsidR="002532E9">
        <w:rPr>
          <w:b/>
        </w:rPr>
        <w:t>bio</w:t>
      </w:r>
      <w:r w:rsidR="00047D34">
        <w:rPr>
          <w:b/>
        </w:rPr>
        <w:t>solids</w:t>
      </w:r>
      <w:r w:rsidR="00654007">
        <w:rPr>
          <w:b/>
        </w:rPr>
        <w:t>.</w:t>
      </w:r>
      <w:r w:rsidRPr="00105ADE">
        <w:rPr>
          <w:b/>
        </w:rPr>
        <w:t xml:space="preserve"> </w:t>
      </w:r>
    </w:p>
    <w:p w:rsidR="004B04E8" w:rsidRDefault="00356189" w:rsidP="00606DB8">
      <w:pPr>
        <w:jc w:val="both"/>
        <w:rPr>
          <w:rFonts w:asciiTheme="minorHAnsi" w:hAnsiTheme="minorHAnsi"/>
          <w:color w:val="000000" w:themeColor="text1"/>
        </w:rPr>
      </w:pPr>
      <w:r w:rsidRPr="0037761B">
        <w:rPr>
          <w:rFonts w:cs="Arial"/>
        </w:rPr>
        <w:t>Environmental contamination of PFAS is a wid</w:t>
      </w:r>
      <w:r w:rsidR="009D7A0A" w:rsidRPr="0037761B">
        <w:rPr>
          <w:rFonts w:cs="Arial"/>
        </w:rPr>
        <w:t xml:space="preserve">espread issue of global concern, and concentrations commonly found throughout Minnesota pose </w:t>
      </w:r>
      <w:r w:rsidR="007A2AEA">
        <w:rPr>
          <w:rFonts w:cs="Arial"/>
        </w:rPr>
        <w:t>known risks</w:t>
      </w:r>
      <w:r w:rsidR="009D7A0A" w:rsidRPr="0037761B">
        <w:rPr>
          <w:rFonts w:cs="Arial"/>
        </w:rPr>
        <w:t xml:space="preserve"> to human and ecological health.</w:t>
      </w:r>
      <w:r w:rsidRPr="0037761B">
        <w:rPr>
          <w:rFonts w:cs="Arial"/>
        </w:rPr>
        <w:t xml:space="preserve"> </w:t>
      </w:r>
      <w:r w:rsidR="00D9630A" w:rsidRPr="0037761B">
        <w:rPr>
          <w:rFonts w:asciiTheme="minorHAnsi" w:hAnsiTheme="minorHAnsi"/>
          <w:color w:val="000000" w:themeColor="text1"/>
        </w:rPr>
        <w:t>Elevated</w:t>
      </w:r>
      <w:r w:rsidR="00383300" w:rsidRPr="0037761B">
        <w:rPr>
          <w:rFonts w:asciiTheme="minorHAnsi" w:hAnsiTheme="minorHAnsi"/>
          <w:color w:val="000000" w:themeColor="text1"/>
        </w:rPr>
        <w:t xml:space="preserve"> levels of PFAS have been </w:t>
      </w:r>
      <w:r w:rsidR="00A05CB8">
        <w:rPr>
          <w:rFonts w:asciiTheme="minorHAnsi" w:hAnsiTheme="minorHAnsi"/>
          <w:color w:val="000000" w:themeColor="text1"/>
        </w:rPr>
        <w:t>measure</w:t>
      </w:r>
      <w:r w:rsidR="00A05CB8" w:rsidRPr="0037761B">
        <w:rPr>
          <w:rFonts w:asciiTheme="minorHAnsi" w:hAnsiTheme="minorHAnsi"/>
          <w:color w:val="000000" w:themeColor="text1"/>
        </w:rPr>
        <w:t xml:space="preserve">d </w:t>
      </w:r>
      <w:r w:rsidR="00383300" w:rsidRPr="0037761B">
        <w:rPr>
          <w:rFonts w:asciiTheme="minorHAnsi" w:hAnsiTheme="minorHAnsi"/>
          <w:color w:val="000000" w:themeColor="text1"/>
        </w:rPr>
        <w:t xml:space="preserve">in </w:t>
      </w:r>
      <w:r w:rsidR="007A2AEA">
        <w:rPr>
          <w:rFonts w:asciiTheme="minorHAnsi" w:hAnsiTheme="minorHAnsi"/>
          <w:color w:val="000000" w:themeColor="text1"/>
        </w:rPr>
        <w:t xml:space="preserve">Minnesota </w:t>
      </w:r>
      <w:r w:rsidR="00383300" w:rsidRPr="0037761B">
        <w:rPr>
          <w:rFonts w:asciiTheme="minorHAnsi" w:hAnsiTheme="minorHAnsi"/>
          <w:color w:val="000000" w:themeColor="text1"/>
        </w:rPr>
        <w:t xml:space="preserve">municipal biosolids, landfill leachate, </w:t>
      </w:r>
      <w:r w:rsidR="008C1592">
        <w:rPr>
          <w:rFonts w:asciiTheme="minorHAnsi" w:hAnsiTheme="minorHAnsi"/>
          <w:color w:val="000000" w:themeColor="text1"/>
        </w:rPr>
        <w:t>and compost contact water</w:t>
      </w:r>
      <w:r w:rsidR="002532E9" w:rsidRPr="0037761B">
        <w:rPr>
          <w:rFonts w:asciiTheme="minorHAnsi" w:hAnsiTheme="minorHAnsi"/>
          <w:color w:val="000000" w:themeColor="text1"/>
        </w:rPr>
        <w:t xml:space="preserve">. While land application of </w:t>
      </w:r>
      <w:r w:rsidR="00D9630A" w:rsidRPr="0037761B">
        <w:rPr>
          <w:rFonts w:asciiTheme="minorHAnsi" w:hAnsiTheme="minorHAnsi"/>
          <w:color w:val="000000" w:themeColor="text1"/>
        </w:rPr>
        <w:t xml:space="preserve">these </w:t>
      </w:r>
      <w:r w:rsidR="002532E9" w:rsidRPr="0037761B">
        <w:rPr>
          <w:rFonts w:asciiTheme="minorHAnsi" w:hAnsiTheme="minorHAnsi"/>
          <w:color w:val="000000" w:themeColor="text1"/>
        </w:rPr>
        <w:t>bio</w:t>
      </w:r>
      <w:r w:rsidR="00047D34">
        <w:rPr>
          <w:rFonts w:asciiTheme="minorHAnsi" w:hAnsiTheme="minorHAnsi"/>
          <w:color w:val="000000" w:themeColor="text1"/>
        </w:rPr>
        <w:t>solids</w:t>
      </w:r>
      <w:r w:rsidR="002532E9" w:rsidRPr="0037761B">
        <w:rPr>
          <w:rFonts w:asciiTheme="minorHAnsi" w:hAnsiTheme="minorHAnsi"/>
          <w:color w:val="000000" w:themeColor="text1"/>
        </w:rPr>
        <w:t xml:space="preserve"> has benefits for</w:t>
      </w:r>
      <w:r w:rsidR="007A2AEA">
        <w:rPr>
          <w:rFonts w:asciiTheme="minorHAnsi" w:hAnsiTheme="minorHAnsi"/>
          <w:color w:val="000000" w:themeColor="text1"/>
        </w:rPr>
        <w:t xml:space="preserve"> farming</w:t>
      </w:r>
      <w:r w:rsidR="002532E9" w:rsidRPr="0037761B">
        <w:rPr>
          <w:rFonts w:asciiTheme="minorHAnsi" w:hAnsiTheme="minorHAnsi"/>
          <w:color w:val="000000" w:themeColor="text1"/>
        </w:rPr>
        <w:t xml:space="preserve">, </w:t>
      </w:r>
      <w:r w:rsidR="00DE799A">
        <w:rPr>
          <w:rFonts w:asciiTheme="minorHAnsi" w:hAnsiTheme="minorHAnsi"/>
          <w:color w:val="000000" w:themeColor="text1"/>
        </w:rPr>
        <w:t>land application</w:t>
      </w:r>
      <w:r w:rsidR="00DE799A" w:rsidRPr="0037761B">
        <w:rPr>
          <w:rFonts w:asciiTheme="minorHAnsi" w:hAnsiTheme="minorHAnsi"/>
          <w:color w:val="000000" w:themeColor="text1"/>
        </w:rPr>
        <w:t xml:space="preserve"> </w:t>
      </w:r>
      <w:r w:rsidR="007A2AEA">
        <w:rPr>
          <w:rFonts w:asciiTheme="minorHAnsi" w:hAnsiTheme="minorHAnsi"/>
          <w:color w:val="000000" w:themeColor="text1"/>
        </w:rPr>
        <w:t>is a known source of</w:t>
      </w:r>
      <w:r w:rsidR="007A2AEA" w:rsidRPr="0037761B">
        <w:rPr>
          <w:rFonts w:asciiTheme="minorHAnsi" w:hAnsiTheme="minorHAnsi"/>
          <w:color w:val="000000" w:themeColor="text1"/>
        </w:rPr>
        <w:t xml:space="preserve"> </w:t>
      </w:r>
      <w:r w:rsidR="00383300" w:rsidRPr="0037761B">
        <w:rPr>
          <w:rFonts w:asciiTheme="minorHAnsi" w:hAnsiTheme="minorHAnsi"/>
          <w:color w:val="000000" w:themeColor="text1"/>
        </w:rPr>
        <w:t>PFAS to groundwater, soil, surf</w:t>
      </w:r>
      <w:r w:rsidR="00721083" w:rsidRPr="0037761B">
        <w:rPr>
          <w:rFonts w:asciiTheme="minorHAnsi" w:hAnsiTheme="minorHAnsi"/>
          <w:color w:val="000000" w:themeColor="text1"/>
        </w:rPr>
        <w:t>ace water, and crops.</w:t>
      </w:r>
      <w:r w:rsidR="007A2AEA">
        <w:rPr>
          <w:rFonts w:asciiTheme="minorHAnsi" w:hAnsiTheme="minorHAnsi"/>
          <w:color w:val="000000" w:themeColor="text1"/>
        </w:rPr>
        <w:t xml:space="preserve"> Human health can be impacted when PFAS-contaminated water and food is consumed by people.</w:t>
      </w:r>
      <w:r w:rsidR="00721083" w:rsidRPr="0037761B">
        <w:rPr>
          <w:rFonts w:asciiTheme="minorHAnsi" w:hAnsiTheme="minorHAnsi"/>
          <w:color w:val="000000" w:themeColor="text1"/>
        </w:rPr>
        <w:t xml:space="preserve"> </w:t>
      </w:r>
      <w:r w:rsidR="007A2AEA">
        <w:rPr>
          <w:rFonts w:cs="Arial"/>
        </w:rPr>
        <w:t>There is still a lot we don’t know about how PFAS moves out of biosolids and into the environment and food supplies.</w:t>
      </w:r>
      <w:r w:rsidR="007A2AEA">
        <w:rPr>
          <w:rFonts w:asciiTheme="minorHAnsi" w:hAnsiTheme="minorHAnsi"/>
          <w:color w:val="000000" w:themeColor="text1"/>
        </w:rPr>
        <w:t xml:space="preserve"> This study will allow us to proactively</w:t>
      </w:r>
      <w:r w:rsidR="002A0BE9">
        <w:rPr>
          <w:rFonts w:asciiTheme="minorHAnsi" w:hAnsiTheme="minorHAnsi"/>
          <w:color w:val="000000" w:themeColor="text1"/>
        </w:rPr>
        <w:t xml:space="preserve"> </w:t>
      </w:r>
      <w:r w:rsidR="007A2AEA">
        <w:rPr>
          <w:rFonts w:asciiTheme="minorHAnsi" w:hAnsiTheme="minorHAnsi"/>
          <w:color w:val="000000" w:themeColor="text1"/>
        </w:rPr>
        <w:t>manage biosolids in a way that prevents environmental contamination by PFAS.</w:t>
      </w:r>
    </w:p>
    <w:p w:rsidR="007A2AEA" w:rsidRPr="0037761B" w:rsidRDefault="007A2AEA" w:rsidP="00606DB8">
      <w:pPr>
        <w:jc w:val="both"/>
        <w:rPr>
          <w:rFonts w:asciiTheme="minorHAnsi" w:hAnsiTheme="minorHAnsi"/>
          <w:color w:val="000000" w:themeColor="text1"/>
        </w:rPr>
      </w:pPr>
    </w:p>
    <w:p w:rsidR="00ED0911" w:rsidRPr="0037761B" w:rsidRDefault="00DC7F21" w:rsidP="00ED0911">
      <w:pPr>
        <w:jc w:val="both"/>
        <w:rPr>
          <w:rFonts w:asciiTheme="minorHAnsi" w:hAnsiTheme="minorHAnsi"/>
          <w:color w:val="000000" w:themeColor="text1"/>
        </w:rPr>
      </w:pPr>
      <w:r w:rsidRPr="0037761B">
        <w:rPr>
          <w:rFonts w:asciiTheme="minorHAnsi" w:hAnsiTheme="minorHAnsi"/>
          <w:color w:val="000000" w:themeColor="text1"/>
        </w:rPr>
        <w:t>Waste managers</w:t>
      </w:r>
      <w:r w:rsidR="003D37DA">
        <w:rPr>
          <w:rFonts w:asciiTheme="minorHAnsi" w:hAnsiTheme="minorHAnsi"/>
          <w:color w:val="000000" w:themeColor="text1"/>
        </w:rPr>
        <w:t xml:space="preserve"> </w:t>
      </w:r>
      <w:r w:rsidR="006D28F3">
        <w:rPr>
          <w:rFonts w:asciiTheme="minorHAnsi" w:hAnsiTheme="minorHAnsi"/>
          <w:color w:val="000000" w:themeColor="text1"/>
        </w:rPr>
        <w:t xml:space="preserve">in Minnesota </w:t>
      </w:r>
      <w:r w:rsidR="003D37DA">
        <w:rPr>
          <w:rFonts w:asciiTheme="minorHAnsi" w:hAnsiTheme="minorHAnsi"/>
          <w:color w:val="000000" w:themeColor="text1"/>
        </w:rPr>
        <w:t xml:space="preserve">are already facing urgent concerns related to disposal of PFAS-contaminated wastes. They </w:t>
      </w:r>
      <w:r w:rsidRPr="0037761B">
        <w:rPr>
          <w:rFonts w:asciiTheme="minorHAnsi" w:hAnsiTheme="minorHAnsi"/>
          <w:color w:val="000000" w:themeColor="text1"/>
        </w:rPr>
        <w:t>need</w:t>
      </w:r>
      <w:r w:rsidR="003D37DA">
        <w:rPr>
          <w:rFonts w:asciiTheme="minorHAnsi" w:hAnsiTheme="minorHAnsi"/>
          <w:color w:val="000000" w:themeColor="text1"/>
        </w:rPr>
        <w:t xml:space="preserve"> tools</w:t>
      </w:r>
      <w:r w:rsidRPr="0037761B">
        <w:rPr>
          <w:rFonts w:asciiTheme="minorHAnsi" w:hAnsiTheme="minorHAnsi"/>
          <w:color w:val="000000" w:themeColor="text1"/>
        </w:rPr>
        <w:t xml:space="preserve"> to evaluate and manage PFAS in their land-applied waste streams. </w:t>
      </w:r>
      <w:r w:rsidR="003D37DA">
        <w:rPr>
          <w:rFonts w:asciiTheme="minorHAnsi" w:hAnsiTheme="minorHAnsi"/>
          <w:color w:val="000000" w:themeColor="text1"/>
        </w:rPr>
        <w:t>This project will focus on developing cost-effective, real world approaches for preventi</w:t>
      </w:r>
      <w:r w:rsidR="002A0BE9">
        <w:rPr>
          <w:rFonts w:asciiTheme="minorHAnsi" w:hAnsiTheme="minorHAnsi"/>
          <w:color w:val="000000" w:themeColor="text1"/>
        </w:rPr>
        <w:t>on</w:t>
      </w:r>
      <w:r w:rsidR="003D37DA">
        <w:rPr>
          <w:rFonts w:asciiTheme="minorHAnsi" w:hAnsiTheme="minorHAnsi"/>
          <w:color w:val="000000" w:themeColor="text1"/>
        </w:rPr>
        <w:t>, treat</w:t>
      </w:r>
      <w:r w:rsidR="002A0BE9">
        <w:rPr>
          <w:rFonts w:asciiTheme="minorHAnsi" w:hAnsiTheme="minorHAnsi"/>
          <w:color w:val="000000" w:themeColor="text1"/>
        </w:rPr>
        <w:t>ment</w:t>
      </w:r>
      <w:r w:rsidR="003D37DA">
        <w:rPr>
          <w:rFonts w:asciiTheme="minorHAnsi" w:hAnsiTheme="minorHAnsi"/>
          <w:color w:val="000000" w:themeColor="text1"/>
        </w:rPr>
        <w:t>, and disposal of PFAS-contaminated land-applied wastes.</w:t>
      </w:r>
      <w:r w:rsidR="00ED0911" w:rsidRPr="0037761B">
        <w:rPr>
          <w:rFonts w:asciiTheme="minorHAnsi" w:hAnsiTheme="minorHAnsi"/>
          <w:color w:val="000000" w:themeColor="text1"/>
        </w:rPr>
        <w:t xml:space="preserve"> </w:t>
      </w:r>
    </w:p>
    <w:p w:rsidR="00606DB8" w:rsidRPr="0037761B" w:rsidRDefault="00606DB8" w:rsidP="006E0EFD">
      <w:pPr>
        <w:rPr>
          <w:rFonts w:cs="Arial"/>
        </w:rPr>
      </w:pPr>
    </w:p>
    <w:p w:rsidR="009C51F2" w:rsidRPr="0037761B" w:rsidRDefault="00356189" w:rsidP="006E0EFD">
      <w:pPr>
        <w:rPr>
          <w:rFonts w:cs="Arial"/>
        </w:rPr>
      </w:pPr>
      <w:r w:rsidRPr="0037761B">
        <w:rPr>
          <w:rFonts w:cs="Arial"/>
        </w:rPr>
        <w:t>T</w:t>
      </w:r>
      <w:r w:rsidR="009C51F2" w:rsidRPr="0037761B">
        <w:rPr>
          <w:rFonts w:cs="Arial"/>
        </w:rPr>
        <w:t>he goals of this study are to:</w:t>
      </w:r>
    </w:p>
    <w:p w:rsidR="006D28F3" w:rsidRPr="0037761B" w:rsidRDefault="006D28F3" w:rsidP="006D28F3">
      <w:pPr>
        <w:pStyle w:val="ListParagraph"/>
        <w:numPr>
          <w:ilvl w:val="0"/>
          <w:numId w:val="12"/>
        </w:numPr>
        <w:rPr>
          <w:rFonts w:cs="Arial"/>
        </w:rPr>
      </w:pPr>
      <w:r w:rsidRPr="0037761B">
        <w:rPr>
          <w:rFonts w:cs="Arial"/>
        </w:rPr>
        <w:t xml:space="preserve">Analyze alternative disposal and treatment options and develop </w:t>
      </w:r>
      <w:r>
        <w:rPr>
          <w:rFonts w:cs="Arial"/>
        </w:rPr>
        <w:t>tools for</w:t>
      </w:r>
      <w:r w:rsidRPr="0037761B">
        <w:rPr>
          <w:rFonts w:cs="Arial"/>
        </w:rPr>
        <w:t xml:space="preserve"> </w:t>
      </w:r>
      <w:r>
        <w:rPr>
          <w:rFonts w:cs="Arial"/>
        </w:rPr>
        <w:t>managing</w:t>
      </w:r>
      <w:r w:rsidRPr="0037761B">
        <w:rPr>
          <w:rFonts w:cs="Arial"/>
        </w:rPr>
        <w:t xml:space="preserve"> PFAS</w:t>
      </w:r>
      <w:r>
        <w:rPr>
          <w:rFonts w:cs="Arial"/>
        </w:rPr>
        <w:t>-</w:t>
      </w:r>
      <w:r w:rsidRPr="0037761B">
        <w:rPr>
          <w:rFonts w:cs="Arial"/>
        </w:rPr>
        <w:t>contaminated waste streams.</w:t>
      </w:r>
    </w:p>
    <w:p w:rsidR="009C51F2" w:rsidRPr="0037761B" w:rsidRDefault="009C51F2" w:rsidP="009C51F2">
      <w:pPr>
        <w:pStyle w:val="ListParagraph"/>
        <w:numPr>
          <w:ilvl w:val="0"/>
          <w:numId w:val="12"/>
        </w:numPr>
        <w:rPr>
          <w:rFonts w:cs="Arial"/>
        </w:rPr>
      </w:pPr>
      <w:r w:rsidRPr="0037761B">
        <w:rPr>
          <w:rFonts w:cs="Arial"/>
        </w:rPr>
        <w:t xml:space="preserve">Evaluate and characterize PFAS concentrations in land-applied </w:t>
      </w:r>
      <w:r w:rsidR="00ED0911" w:rsidRPr="0037761B">
        <w:rPr>
          <w:rFonts w:cs="Arial"/>
        </w:rPr>
        <w:t>bio</w:t>
      </w:r>
      <w:r w:rsidR="006D28F3">
        <w:rPr>
          <w:rFonts w:cs="Arial"/>
        </w:rPr>
        <w:t>solids</w:t>
      </w:r>
      <w:r w:rsidRPr="0037761B">
        <w:rPr>
          <w:rFonts w:cs="Arial"/>
        </w:rPr>
        <w:t>; leaching from those wastes</w:t>
      </w:r>
      <w:r w:rsidR="008C1592">
        <w:rPr>
          <w:rFonts w:cs="Arial"/>
        </w:rPr>
        <w:t>;</w:t>
      </w:r>
      <w:r w:rsidRPr="0037761B">
        <w:rPr>
          <w:rFonts w:cs="Arial"/>
        </w:rPr>
        <w:t xml:space="preserve"> and subsequent movement of PFAS </w:t>
      </w:r>
      <w:r w:rsidR="006D28F3">
        <w:rPr>
          <w:rFonts w:cs="Arial"/>
        </w:rPr>
        <w:t xml:space="preserve">into </w:t>
      </w:r>
      <w:r w:rsidR="00431C97">
        <w:rPr>
          <w:rFonts w:cs="Arial"/>
        </w:rPr>
        <w:t>water and food</w:t>
      </w:r>
      <w:r w:rsidR="008C1592">
        <w:rPr>
          <w:rFonts w:cs="Arial"/>
        </w:rPr>
        <w:t>.</w:t>
      </w:r>
      <w:r w:rsidRPr="0037761B">
        <w:rPr>
          <w:rFonts w:cs="Arial"/>
        </w:rPr>
        <w:t xml:space="preserve"> </w:t>
      </w:r>
    </w:p>
    <w:p w:rsidR="00C02DAD" w:rsidRDefault="00C02DAD" w:rsidP="006E0EFD">
      <w:pPr>
        <w:rPr>
          <w:rFonts w:cs="Arial"/>
          <w:b/>
        </w:rPr>
      </w:pPr>
    </w:p>
    <w:p w:rsidR="006E0EFD"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D9630A" w:rsidRPr="00D9630A" w:rsidRDefault="00D9630A" w:rsidP="006E0EFD">
      <w:pPr>
        <w:rPr>
          <w:rFonts w:cs="Arial"/>
        </w:rPr>
      </w:pPr>
    </w:p>
    <w:p w:rsidR="006E0EFD" w:rsidRDefault="00C26E54" w:rsidP="006E0EFD">
      <w:pPr>
        <w:rPr>
          <w:rFonts w:cs="Arial"/>
          <w:b/>
        </w:rPr>
      </w:pPr>
      <w:r>
        <w:rPr>
          <w:rFonts w:cs="Arial"/>
          <w:b/>
        </w:rPr>
        <w:t xml:space="preserve">Activity </w:t>
      </w:r>
      <w:r w:rsidR="00201DF4">
        <w:rPr>
          <w:rFonts w:cs="Arial"/>
          <w:b/>
        </w:rPr>
        <w:t>1</w:t>
      </w:r>
      <w:r>
        <w:rPr>
          <w:rFonts w:cs="Arial"/>
          <w:b/>
        </w:rPr>
        <w:t xml:space="preserve"> Title: Developing PFAS management solutions</w:t>
      </w:r>
      <w:r w:rsidR="00554EE5">
        <w:rPr>
          <w:rFonts w:cs="Arial"/>
          <w:b/>
        </w:rPr>
        <w:t xml:space="preserve"> for biosolids, landfills and compost</w:t>
      </w:r>
    </w:p>
    <w:p w:rsidR="00C26E54" w:rsidRDefault="00C26E54" w:rsidP="006E0EFD">
      <w:pPr>
        <w:rPr>
          <w:rFonts w:cs="Arial"/>
          <w:b/>
        </w:rPr>
      </w:pPr>
    </w:p>
    <w:p w:rsidR="00C26E54" w:rsidRPr="00C26E54" w:rsidRDefault="00C26E54" w:rsidP="006E0EFD">
      <w:pPr>
        <w:rPr>
          <w:rFonts w:cs="Arial"/>
        </w:rPr>
      </w:pPr>
      <w:r>
        <w:rPr>
          <w:rFonts w:cs="Arial"/>
          <w:b/>
        </w:rPr>
        <w:t xml:space="preserve">Description: </w:t>
      </w:r>
      <w:r w:rsidRPr="00C26E54">
        <w:rPr>
          <w:rFonts w:cs="Arial"/>
        </w:rPr>
        <w:t xml:space="preserve">We will identify real world, practical </w:t>
      </w:r>
      <w:r w:rsidR="00554EE5">
        <w:rPr>
          <w:rFonts w:cs="Arial"/>
        </w:rPr>
        <w:t xml:space="preserve">PFAS </w:t>
      </w:r>
      <w:r w:rsidRPr="00C26E54">
        <w:rPr>
          <w:rFonts w:cs="Arial"/>
        </w:rPr>
        <w:t>management solutions including pollution prevention, treatment, and disposal options that can be applied statewide. Engineering consultants with real world design experience will perform this work and will be selected through a competitive request for proposals (RFP).</w:t>
      </w:r>
    </w:p>
    <w:p w:rsidR="00C26E54" w:rsidRPr="00B11217" w:rsidRDefault="00B11217" w:rsidP="006E0EFD">
      <w:pPr>
        <w:rPr>
          <w:rFonts w:cs="Arial"/>
          <w:b/>
        </w:rPr>
      </w:pPr>
      <w:r w:rsidRPr="00B11217">
        <w:rPr>
          <w:rFonts w:cs="Arial"/>
          <w:b/>
        </w:rPr>
        <w:t>ENTRF BUDGET: $300,000</w:t>
      </w:r>
    </w:p>
    <w:p w:rsidR="00B11217" w:rsidRPr="009D6EC8" w:rsidRDefault="00B11217"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rsidTr="00C26E54">
        <w:tc>
          <w:tcPr>
            <w:tcW w:w="8285" w:type="dxa"/>
          </w:tcPr>
          <w:p w:rsidR="006E0EFD" w:rsidRPr="009D6EC8" w:rsidRDefault="00A13F26" w:rsidP="006E0EFD">
            <w:pPr>
              <w:rPr>
                <w:rFonts w:cs="Arial"/>
                <w:b/>
              </w:rPr>
            </w:pPr>
            <w:r w:rsidRPr="009D6EC8">
              <w:rPr>
                <w:rFonts w:cs="Arial"/>
                <w:b/>
              </w:rPr>
              <w:t>Outcome</w:t>
            </w:r>
          </w:p>
        </w:tc>
        <w:tc>
          <w:tcPr>
            <w:tcW w:w="1785" w:type="dxa"/>
          </w:tcPr>
          <w:p w:rsidR="006E0EFD" w:rsidRPr="009D6EC8" w:rsidRDefault="006E0EFD" w:rsidP="005F7237">
            <w:pPr>
              <w:jc w:val="center"/>
              <w:rPr>
                <w:rFonts w:cs="Arial"/>
                <w:b/>
              </w:rPr>
            </w:pPr>
            <w:r w:rsidRPr="009D6EC8">
              <w:rPr>
                <w:rFonts w:cs="Arial"/>
                <w:b/>
              </w:rPr>
              <w:t>Completion Date</w:t>
            </w:r>
          </w:p>
        </w:tc>
      </w:tr>
      <w:tr w:rsidR="006E0EFD" w:rsidRPr="009D6EC8" w:rsidTr="00C26E54">
        <w:tc>
          <w:tcPr>
            <w:tcW w:w="8285" w:type="dxa"/>
          </w:tcPr>
          <w:p w:rsidR="006E0EFD" w:rsidRPr="009D6EC8" w:rsidRDefault="006E0EFD">
            <w:pPr>
              <w:rPr>
                <w:rFonts w:cs="Arial"/>
                <w:i/>
              </w:rPr>
            </w:pPr>
            <w:r w:rsidRPr="009D6EC8">
              <w:rPr>
                <w:rFonts w:cs="Arial"/>
                <w:i/>
              </w:rPr>
              <w:t xml:space="preserve">1.  </w:t>
            </w:r>
            <w:r w:rsidR="00C26E54">
              <w:t>MPCA completes administration of competitive RFP  to identify project consultant</w:t>
            </w:r>
          </w:p>
        </w:tc>
        <w:tc>
          <w:tcPr>
            <w:tcW w:w="1785" w:type="dxa"/>
          </w:tcPr>
          <w:p w:rsidR="006E0EFD" w:rsidRPr="00B11217" w:rsidRDefault="00C26E54" w:rsidP="006E0EFD">
            <w:pPr>
              <w:rPr>
                <w:rFonts w:cs="Arial"/>
              </w:rPr>
            </w:pPr>
            <w:r w:rsidRPr="00B11217">
              <w:rPr>
                <w:rFonts w:cs="Arial"/>
              </w:rPr>
              <w:t>March 2021</w:t>
            </w:r>
          </w:p>
        </w:tc>
      </w:tr>
      <w:tr w:rsidR="006E0EFD" w:rsidRPr="009D6EC8" w:rsidTr="00C26E54">
        <w:tc>
          <w:tcPr>
            <w:tcW w:w="8285" w:type="dxa"/>
          </w:tcPr>
          <w:p w:rsidR="006E0EFD" w:rsidRPr="009D6EC8" w:rsidRDefault="006E0EFD" w:rsidP="0037761B">
            <w:pPr>
              <w:rPr>
                <w:rFonts w:cs="Arial"/>
                <w:i/>
              </w:rPr>
            </w:pPr>
            <w:r w:rsidRPr="009D6EC8">
              <w:rPr>
                <w:rFonts w:cs="Arial"/>
                <w:i/>
              </w:rPr>
              <w:t xml:space="preserve">2.  </w:t>
            </w:r>
            <w:r w:rsidR="00C26E54">
              <w:t>Deliverable of best management practices report to MPCA</w:t>
            </w:r>
          </w:p>
        </w:tc>
        <w:tc>
          <w:tcPr>
            <w:tcW w:w="1785" w:type="dxa"/>
          </w:tcPr>
          <w:p w:rsidR="006E0EFD" w:rsidRPr="00B11217" w:rsidRDefault="009B4059" w:rsidP="006E0EFD">
            <w:pPr>
              <w:rPr>
                <w:rFonts w:cs="Arial"/>
              </w:rPr>
            </w:pPr>
            <w:r w:rsidRPr="00B11217">
              <w:rPr>
                <w:rFonts w:cs="Arial"/>
              </w:rPr>
              <w:t>June 30, 2023</w:t>
            </w:r>
          </w:p>
        </w:tc>
      </w:tr>
    </w:tbl>
    <w:p w:rsidR="00C02DAD" w:rsidRDefault="00C02DAD" w:rsidP="005431D4">
      <w:pPr>
        <w:tabs>
          <w:tab w:val="left" w:pos="540"/>
        </w:tabs>
        <w:autoSpaceDE w:val="0"/>
        <w:autoSpaceDN w:val="0"/>
        <w:adjustRightInd w:val="0"/>
        <w:rPr>
          <w:rFonts w:cs="Arial"/>
          <w:i/>
        </w:rPr>
      </w:pPr>
    </w:p>
    <w:p w:rsidR="0037761B" w:rsidRDefault="00201DF4" w:rsidP="00EB0FB7">
      <w:pPr>
        <w:rPr>
          <w:rFonts w:cs="Arial"/>
          <w:b/>
        </w:rPr>
      </w:pPr>
      <w:r>
        <w:rPr>
          <w:rFonts w:cs="Arial"/>
          <w:b/>
        </w:rPr>
        <w:t>Activity 2 Title: Quantitative analysis of PFAS in land-applied wastes and relevant media</w:t>
      </w:r>
    </w:p>
    <w:p w:rsidR="00201DF4" w:rsidRDefault="00201DF4" w:rsidP="00EB0FB7">
      <w:pPr>
        <w:rPr>
          <w:rFonts w:cs="Arial"/>
        </w:rPr>
      </w:pPr>
      <w:r>
        <w:rPr>
          <w:rFonts w:cs="Arial"/>
          <w:b/>
        </w:rPr>
        <w:t xml:space="preserve">Description: </w:t>
      </w:r>
      <w:r w:rsidRPr="00201DF4">
        <w:rPr>
          <w:rFonts w:cs="Arial"/>
        </w:rPr>
        <w:t>Analysis of 32 PFAS compounds and their breakdown products in biosolids, ash, landfill leachate, compost, soil, water, and crops, to understand occurrence of PFAS in these wastes so that risk associated with land application can be characteriz</w:t>
      </w:r>
      <w:r w:rsidR="00B11217">
        <w:rPr>
          <w:rFonts w:cs="Arial"/>
        </w:rPr>
        <w:t>ed. Total oxi</w:t>
      </w:r>
      <w:r w:rsidRPr="00201DF4">
        <w:rPr>
          <w:rFonts w:cs="Arial"/>
        </w:rPr>
        <w:t xml:space="preserve">dizable precursor (TOP) analysis will be performed to determine whether longer chain PFAS </w:t>
      </w:r>
      <w:r w:rsidR="00554EE5">
        <w:rPr>
          <w:rFonts w:cs="Arial"/>
        </w:rPr>
        <w:t xml:space="preserve">compounds </w:t>
      </w:r>
      <w:r w:rsidRPr="00201DF4">
        <w:rPr>
          <w:rFonts w:cs="Arial"/>
        </w:rPr>
        <w:t>that are present in these wastes can break down to PFOS and PFOA, two known PFAS compounds of concern.</w:t>
      </w:r>
    </w:p>
    <w:p w:rsidR="00B11217" w:rsidRPr="00B11217" w:rsidRDefault="00B11217" w:rsidP="00EB0FB7">
      <w:pPr>
        <w:rPr>
          <w:rFonts w:cs="Arial"/>
          <w:b/>
          <w:i/>
        </w:rPr>
      </w:pPr>
      <w:r w:rsidRPr="00B11217">
        <w:rPr>
          <w:rFonts w:cs="Arial"/>
          <w:b/>
        </w:rPr>
        <w:t>ENTRF BUDGET: $346,805</w:t>
      </w:r>
    </w:p>
    <w:p w:rsidR="004C10DB" w:rsidRDefault="004C10DB" w:rsidP="00EB0FB7">
      <w:pPr>
        <w:rPr>
          <w:rFonts w:cs="Arial"/>
          <w:i/>
        </w:rPr>
      </w:pPr>
    </w:p>
    <w:p w:rsidR="00201DF4" w:rsidRPr="009D6EC8" w:rsidRDefault="00201DF4" w:rsidP="00EB0FB7">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B0FB7" w:rsidRPr="009D6EC8" w:rsidTr="0037761B">
        <w:tc>
          <w:tcPr>
            <w:tcW w:w="8284" w:type="dxa"/>
          </w:tcPr>
          <w:p w:rsidR="00EB0FB7" w:rsidRPr="009D6EC8" w:rsidRDefault="00EB0FB7" w:rsidP="00525095">
            <w:pPr>
              <w:rPr>
                <w:rFonts w:cs="Arial"/>
                <w:b/>
              </w:rPr>
            </w:pPr>
            <w:r w:rsidRPr="009D6EC8">
              <w:rPr>
                <w:rFonts w:cs="Arial"/>
                <w:b/>
              </w:rPr>
              <w:t>Outcome</w:t>
            </w:r>
          </w:p>
        </w:tc>
        <w:tc>
          <w:tcPr>
            <w:tcW w:w="1786" w:type="dxa"/>
          </w:tcPr>
          <w:p w:rsidR="00EB0FB7" w:rsidRPr="009D6EC8" w:rsidRDefault="00EB0FB7" w:rsidP="00525095">
            <w:pPr>
              <w:jc w:val="center"/>
              <w:rPr>
                <w:rFonts w:cs="Arial"/>
                <w:b/>
              </w:rPr>
            </w:pPr>
            <w:r w:rsidRPr="009D6EC8">
              <w:rPr>
                <w:rFonts w:cs="Arial"/>
                <w:b/>
              </w:rPr>
              <w:t>Completion Date</w:t>
            </w:r>
          </w:p>
        </w:tc>
      </w:tr>
      <w:tr w:rsidR="00EB0FB7" w:rsidRPr="009D6EC8" w:rsidTr="0037761B">
        <w:tc>
          <w:tcPr>
            <w:tcW w:w="8284" w:type="dxa"/>
          </w:tcPr>
          <w:p w:rsidR="00EB0FB7" w:rsidRPr="00B11217" w:rsidRDefault="00EB0FB7" w:rsidP="00B11217">
            <w:pPr>
              <w:rPr>
                <w:rFonts w:cs="Arial"/>
              </w:rPr>
            </w:pPr>
            <w:r w:rsidRPr="00B11217">
              <w:rPr>
                <w:rFonts w:cs="Arial"/>
              </w:rPr>
              <w:t xml:space="preserve">1.  </w:t>
            </w:r>
            <w:r w:rsidR="00B11217">
              <w:rPr>
                <w:rFonts w:cs="Arial"/>
              </w:rPr>
              <w:t xml:space="preserve">Collect </w:t>
            </w:r>
            <w:r w:rsidR="00201DF4" w:rsidRPr="00B11217">
              <w:rPr>
                <w:rFonts w:cs="Arial"/>
              </w:rPr>
              <w:t xml:space="preserve">and analyze samples of land-applied </w:t>
            </w:r>
            <w:r w:rsidR="00B11217" w:rsidRPr="00B11217">
              <w:rPr>
                <w:rFonts w:cs="Arial"/>
              </w:rPr>
              <w:t>biosolids</w:t>
            </w:r>
            <w:r w:rsidR="00201DF4" w:rsidRPr="00B11217">
              <w:rPr>
                <w:rFonts w:cs="Arial"/>
              </w:rPr>
              <w:t xml:space="preserve"> for PFAS</w:t>
            </w:r>
          </w:p>
        </w:tc>
        <w:tc>
          <w:tcPr>
            <w:tcW w:w="1786" w:type="dxa"/>
          </w:tcPr>
          <w:p w:rsidR="00EB0FB7" w:rsidRPr="00B11217" w:rsidRDefault="00201DF4">
            <w:pPr>
              <w:rPr>
                <w:rFonts w:cs="Arial"/>
              </w:rPr>
            </w:pPr>
            <w:r w:rsidRPr="00B11217">
              <w:rPr>
                <w:rFonts w:cs="Arial"/>
              </w:rPr>
              <w:t>June 30, 2023</w:t>
            </w:r>
          </w:p>
        </w:tc>
      </w:tr>
      <w:tr w:rsidR="00EB0FB7" w:rsidRPr="009D6EC8" w:rsidTr="0037761B">
        <w:tc>
          <w:tcPr>
            <w:tcW w:w="8284" w:type="dxa"/>
          </w:tcPr>
          <w:p w:rsidR="00EB0FB7" w:rsidRPr="00B11217" w:rsidRDefault="00EB0FB7" w:rsidP="00525095">
            <w:pPr>
              <w:rPr>
                <w:rFonts w:cs="Arial"/>
              </w:rPr>
            </w:pPr>
            <w:r w:rsidRPr="00B11217">
              <w:rPr>
                <w:rFonts w:cs="Arial"/>
              </w:rPr>
              <w:t xml:space="preserve">2.  </w:t>
            </w:r>
            <w:r w:rsidR="00201DF4" w:rsidRPr="00B11217">
              <w:rPr>
                <w:rFonts w:cs="Arial"/>
              </w:rPr>
              <w:t>Collect and analyze environmental samples</w:t>
            </w:r>
          </w:p>
        </w:tc>
        <w:tc>
          <w:tcPr>
            <w:tcW w:w="1786" w:type="dxa"/>
          </w:tcPr>
          <w:p w:rsidR="00EB0FB7" w:rsidRPr="00B11217" w:rsidRDefault="004B36A7" w:rsidP="00525095">
            <w:pPr>
              <w:rPr>
                <w:rFonts w:cs="Arial"/>
              </w:rPr>
            </w:pPr>
            <w:r w:rsidRPr="00B11217">
              <w:rPr>
                <w:rFonts w:cs="Arial"/>
              </w:rPr>
              <w:t>June 30, 2023</w:t>
            </w:r>
          </w:p>
        </w:tc>
      </w:tr>
      <w:tr w:rsidR="00201DF4" w:rsidRPr="009D6EC8" w:rsidTr="0037761B">
        <w:tc>
          <w:tcPr>
            <w:tcW w:w="8284" w:type="dxa"/>
          </w:tcPr>
          <w:p w:rsidR="00201DF4" w:rsidRPr="00B11217" w:rsidRDefault="00201DF4" w:rsidP="00525095">
            <w:pPr>
              <w:rPr>
                <w:rFonts w:cs="Arial"/>
              </w:rPr>
            </w:pPr>
            <w:r w:rsidRPr="00B11217">
              <w:rPr>
                <w:rFonts w:cs="Arial"/>
              </w:rPr>
              <w:t xml:space="preserve">3.  Perform total oxidizable PFAS precursor analysis in soil  </w:t>
            </w:r>
          </w:p>
        </w:tc>
        <w:tc>
          <w:tcPr>
            <w:tcW w:w="1786" w:type="dxa"/>
          </w:tcPr>
          <w:p w:rsidR="00201DF4" w:rsidRPr="00B11217" w:rsidRDefault="00201DF4" w:rsidP="00525095">
            <w:pPr>
              <w:rPr>
                <w:rFonts w:cs="Arial"/>
              </w:rPr>
            </w:pPr>
            <w:r w:rsidRPr="00B11217">
              <w:rPr>
                <w:rFonts w:cs="Arial"/>
              </w:rPr>
              <w:t>June 30, 2023</w:t>
            </w:r>
          </w:p>
        </w:tc>
      </w:tr>
    </w:tbl>
    <w:p w:rsidR="004C10DB" w:rsidRDefault="004C10DB" w:rsidP="005431D4">
      <w:pPr>
        <w:tabs>
          <w:tab w:val="left" w:pos="540"/>
        </w:tabs>
        <w:autoSpaceDE w:val="0"/>
        <w:autoSpaceDN w:val="0"/>
        <w:adjustRightInd w:val="0"/>
        <w:rPr>
          <w:rFonts w:cs="Arial"/>
          <w:i/>
        </w:rPr>
      </w:pPr>
    </w:p>
    <w:p w:rsidR="00EB0FB7" w:rsidRDefault="00201DF4" w:rsidP="00EB0FB7">
      <w:pPr>
        <w:rPr>
          <w:rFonts w:cs="Arial"/>
          <w:b/>
        </w:rPr>
      </w:pPr>
      <w:r>
        <w:rPr>
          <w:rFonts w:cs="Arial"/>
          <w:b/>
        </w:rPr>
        <w:t>Activity 3 Title: Laboratory investigation of PFAS fate and transport, and identification of 325 novel PFAS compounds in relevant media</w:t>
      </w:r>
    </w:p>
    <w:p w:rsidR="00201DF4" w:rsidRPr="00B11217" w:rsidRDefault="00201DF4" w:rsidP="00EB0FB7">
      <w:pPr>
        <w:rPr>
          <w:rFonts w:cs="Arial"/>
        </w:rPr>
      </w:pPr>
      <w:r>
        <w:rPr>
          <w:rFonts w:cs="Arial"/>
          <w:b/>
        </w:rPr>
        <w:t xml:space="preserve">Description: </w:t>
      </w:r>
      <w:r w:rsidRPr="00B11217">
        <w:rPr>
          <w:rFonts w:cs="Arial"/>
        </w:rPr>
        <w:t>Laboratory investigation of PFAS fate and transport mechanisms to evaluate leaching of PFAS from land-applied biosolids</w:t>
      </w:r>
      <w:r w:rsidR="00554EE5">
        <w:rPr>
          <w:rFonts w:cs="Arial"/>
        </w:rPr>
        <w:t xml:space="preserve"> and other wastes into the environment</w:t>
      </w:r>
      <w:r w:rsidRPr="00B11217">
        <w:rPr>
          <w:rFonts w:cs="Arial"/>
        </w:rPr>
        <w:t>. A standard</w:t>
      </w:r>
      <w:r w:rsidR="00554EE5">
        <w:rPr>
          <w:rFonts w:cs="Arial"/>
        </w:rPr>
        <w:t>ized soil</w:t>
      </w:r>
      <w:r w:rsidRPr="00B11217">
        <w:rPr>
          <w:rFonts w:cs="Arial"/>
        </w:rPr>
        <w:t xml:space="preserve"> </w:t>
      </w:r>
      <w:r w:rsidR="00554EE5">
        <w:rPr>
          <w:rFonts w:cs="Arial"/>
        </w:rPr>
        <w:t xml:space="preserve">leaching </w:t>
      </w:r>
      <w:r w:rsidRPr="00B11217">
        <w:rPr>
          <w:rFonts w:cs="Arial"/>
        </w:rPr>
        <w:t xml:space="preserve">method will be established for comparison of </w:t>
      </w:r>
      <w:r w:rsidR="00554EE5">
        <w:rPr>
          <w:rFonts w:cs="Arial"/>
        </w:rPr>
        <w:t xml:space="preserve">PFAS </w:t>
      </w:r>
      <w:r w:rsidRPr="00B11217">
        <w:rPr>
          <w:rFonts w:cs="Arial"/>
        </w:rPr>
        <w:t>leaching between sites and waste types. Non-targeted analytical techniques will be used to identify 325 novel PFAS compounds.</w:t>
      </w:r>
    </w:p>
    <w:p w:rsidR="00B11217" w:rsidRPr="00B11217" w:rsidRDefault="00B11217" w:rsidP="00B11217">
      <w:pPr>
        <w:rPr>
          <w:rFonts w:cs="Arial"/>
          <w:b/>
          <w:i/>
        </w:rPr>
      </w:pPr>
      <w:r>
        <w:rPr>
          <w:rFonts w:cs="Arial"/>
          <w:b/>
        </w:rPr>
        <w:t>ENTRF BUDGET: $341,751</w:t>
      </w:r>
    </w:p>
    <w:p w:rsidR="00201DF4" w:rsidRPr="009D6EC8" w:rsidRDefault="00201DF4" w:rsidP="00EB0FB7">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B0FB7" w:rsidRPr="009D6EC8" w:rsidTr="0037761B">
        <w:tc>
          <w:tcPr>
            <w:tcW w:w="8284" w:type="dxa"/>
          </w:tcPr>
          <w:p w:rsidR="00EB0FB7" w:rsidRPr="009D6EC8" w:rsidRDefault="00EB0FB7" w:rsidP="00525095">
            <w:pPr>
              <w:rPr>
                <w:rFonts w:cs="Arial"/>
                <w:b/>
              </w:rPr>
            </w:pPr>
            <w:r w:rsidRPr="009D6EC8">
              <w:rPr>
                <w:rFonts w:cs="Arial"/>
                <w:b/>
              </w:rPr>
              <w:t>Outcome</w:t>
            </w:r>
          </w:p>
        </w:tc>
        <w:tc>
          <w:tcPr>
            <w:tcW w:w="1786" w:type="dxa"/>
          </w:tcPr>
          <w:p w:rsidR="00EB0FB7" w:rsidRPr="009D6EC8" w:rsidRDefault="00EB0FB7" w:rsidP="00525095">
            <w:pPr>
              <w:jc w:val="center"/>
              <w:rPr>
                <w:rFonts w:cs="Arial"/>
                <w:b/>
              </w:rPr>
            </w:pPr>
            <w:r w:rsidRPr="009D6EC8">
              <w:rPr>
                <w:rFonts w:cs="Arial"/>
                <w:b/>
              </w:rPr>
              <w:t>Completion Date</w:t>
            </w:r>
          </w:p>
        </w:tc>
      </w:tr>
      <w:tr w:rsidR="00EB0FB7" w:rsidRPr="009D6EC8" w:rsidTr="0037761B">
        <w:tc>
          <w:tcPr>
            <w:tcW w:w="8284" w:type="dxa"/>
          </w:tcPr>
          <w:p w:rsidR="00EB0FB7" w:rsidRPr="00B11217" w:rsidRDefault="00EB0FB7" w:rsidP="00525095">
            <w:pPr>
              <w:rPr>
                <w:rFonts w:cs="Arial"/>
              </w:rPr>
            </w:pPr>
            <w:r w:rsidRPr="00B11217">
              <w:rPr>
                <w:rFonts w:cs="Arial"/>
              </w:rPr>
              <w:t>1</w:t>
            </w:r>
            <w:r w:rsidR="00B11217" w:rsidRPr="00B11217">
              <w:rPr>
                <w:rFonts w:cs="Arial"/>
              </w:rPr>
              <w:t>.  Laboratory leaching study</w:t>
            </w:r>
          </w:p>
        </w:tc>
        <w:tc>
          <w:tcPr>
            <w:tcW w:w="1786" w:type="dxa"/>
          </w:tcPr>
          <w:p w:rsidR="00EB0FB7" w:rsidRPr="00B11217" w:rsidRDefault="00B11217" w:rsidP="00525095">
            <w:pPr>
              <w:rPr>
                <w:rFonts w:cs="Arial"/>
              </w:rPr>
            </w:pPr>
            <w:r w:rsidRPr="00B11217">
              <w:rPr>
                <w:rFonts w:cs="Arial"/>
              </w:rPr>
              <w:t>Dec. 3</w:t>
            </w:r>
            <w:r w:rsidR="004B36A7" w:rsidRPr="00B11217">
              <w:rPr>
                <w:rFonts w:cs="Arial"/>
              </w:rPr>
              <w:t>1, 2021</w:t>
            </w:r>
          </w:p>
        </w:tc>
      </w:tr>
      <w:tr w:rsidR="00EB0FB7" w:rsidRPr="009D6EC8" w:rsidTr="0037761B">
        <w:tc>
          <w:tcPr>
            <w:tcW w:w="8284" w:type="dxa"/>
          </w:tcPr>
          <w:p w:rsidR="00EB0FB7" w:rsidRPr="00B11217" w:rsidRDefault="00EB0FB7" w:rsidP="00525095">
            <w:pPr>
              <w:rPr>
                <w:rFonts w:cs="Arial"/>
              </w:rPr>
            </w:pPr>
            <w:r w:rsidRPr="00B11217">
              <w:rPr>
                <w:rFonts w:cs="Arial"/>
              </w:rPr>
              <w:t xml:space="preserve">2.  </w:t>
            </w:r>
            <w:r w:rsidR="00B11217" w:rsidRPr="00B11217">
              <w:rPr>
                <w:rFonts w:cs="Arial"/>
              </w:rPr>
              <w:t>Novel PFAS analysis</w:t>
            </w:r>
          </w:p>
        </w:tc>
        <w:tc>
          <w:tcPr>
            <w:tcW w:w="1786" w:type="dxa"/>
          </w:tcPr>
          <w:p w:rsidR="00EB0FB7" w:rsidRPr="00B11217" w:rsidRDefault="004B36A7" w:rsidP="00525095">
            <w:pPr>
              <w:rPr>
                <w:rFonts w:cs="Arial"/>
              </w:rPr>
            </w:pPr>
            <w:r w:rsidRPr="00B11217">
              <w:rPr>
                <w:rFonts w:cs="Arial"/>
              </w:rPr>
              <w:t>June 30, 2023</w:t>
            </w:r>
          </w:p>
        </w:tc>
      </w:tr>
    </w:tbl>
    <w:p w:rsidR="002532E9" w:rsidRDefault="002532E9" w:rsidP="005431D4">
      <w:pPr>
        <w:tabs>
          <w:tab w:val="left" w:pos="540"/>
        </w:tabs>
        <w:autoSpaceDE w:val="0"/>
        <w:autoSpaceDN w:val="0"/>
        <w:adjustRightInd w:val="0"/>
        <w:rPr>
          <w:rFonts w:cs="Arial"/>
          <w:i/>
        </w:rPr>
      </w:pPr>
    </w:p>
    <w:p w:rsidR="00EB0FB7" w:rsidRPr="00B11217" w:rsidRDefault="00B11217" w:rsidP="00EB0FB7">
      <w:pPr>
        <w:rPr>
          <w:rFonts w:cs="Arial"/>
          <w:b/>
        </w:rPr>
      </w:pPr>
      <w:r w:rsidRPr="00B11217">
        <w:rPr>
          <w:rFonts w:cs="Arial"/>
          <w:b/>
        </w:rPr>
        <w:t>Activity 4 Title: Controlled plot study to evaluate leaching of PFAS</w:t>
      </w:r>
    </w:p>
    <w:p w:rsidR="00B11217" w:rsidRPr="00B11217" w:rsidRDefault="00B11217" w:rsidP="00EB0FB7">
      <w:pPr>
        <w:rPr>
          <w:rFonts w:cs="Arial"/>
        </w:rPr>
      </w:pPr>
      <w:r w:rsidRPr="00B11217">
        <w:rPr>
          <w:rFonts w:cs="Arial"/>
          <w:b/>
        </w:rPr>
        <w:t>Description:</w:t>
      </w:r>
      <w:r w:rsidRPr="00B11217">
        <w:rPr>
          <w:rFonts w:cs="Arial"/>
        </w:rPr>
        <w:t xml:space="preserve"> A two-year controlled </w:t>
      </w:r>
      <w:r w:rsidR="00554EE5">
        <w:rPr>
          <w:rFonts w:cs="Arial"/>
        </w:rPr>
        <w:t xml:space="preserve">field </w:t>
      </w:r>
      <w:r w:rsidRPr="00B11217">
        <w:rPr>
          <w:rFonts w:cs="Arial"/>
        </w:rPr>
        <w:t xml:space="preserve">plot study to evaluate leaching of PFAS from land-applied biosolids in </w:t>
      </w:r>
      <w:r w:rsidR="00885547">
        <w:rPr>
          <w:rFonts w:cs="Arial"/>
        </w:rPr>
        <w:t xml:space="preserve">typical </w:t>
      </w:r>
      <w:r w:rsidRPr="00B11217">
        <w:rPr>
          <w:rFonts w:cs="Arial"/>
        </w:rPr>
        <w:t>Minnesota field conditions. In both years, multiple soil, groundwater, and vegetation samples will be analyzed for PFAS and soil and crop health.</w:t>
      </w:r>
    </w:p>
    <w:p w:rsidR="00B11217" w:rsidRPr="00B11217" w:rsidRDefault="00B11217" w:rsidP="00EB0FB7">
      <w:pPr>
        <w:rPr>
          <w:rFonts w:cs="Arial"/>
          <w:b/>
        </w:rPr>
      </w:pPr>
      <w:r w:rsidRPr="00B11217">
        <w:rPr>
          <w:rFonts w:cs="Arial"/>
          <w:b/>
        </w:rPr>
        <w:t>ENTRF BUDGET: $350,000</w:t>
      </w:r>
    </w:p>
    <w:p w:rsidR="00B11217" w:rsidRPr="00B11217" w:rsidRDefault="00B11217" w:rsidP="00EB0FB7">
      <w:pPr>
        <w:rPr>
          <w:rFonts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B0FB7" w:rsidRPr="009D6EC8" w:rsidTr="0003376F">
        <w:tc>
          <w:tcPr>
            <w:tcW w:w="8284" w:type="dxa"/>
          </w:tcPr>
          <w:p w:rsidR="00EB0FB7" w:rsidRPr="009D6EC8" w:rsidRDefault="00EB0FB7" w:rsidP="00525095">
            <w:pPr>
              <w:rPr>
                <w:rFonts w:cs="Arial"/>
                <w:b/>
              </w:rPr>
            </w:pPr>
            <w:r w:rsidRPr="009D6EC8">
              <w:rPr>
                <w:rFonts w:cs="Arial"/>
                <w:b/>
              </w:rPr>
              <w:t>Outcome</w:t>
            </w:r>
          </w:p>
        </w:tc>
        <w:tc>
          <w:tcPr>
            <w:tcW w:w="1786" w:type="dxa"/>
          </w:tcPr>
          <w:p w:rsidR="00EB0FB7" w:rsidRPr="009D6EC8" w:rsidRDefault="00EB0FB7" w:rsidP="00525095">
            <w:pPr>
              <w:jc w:val="center"/>
              <w:rPr>
                <w:rFonts w:cs="Arial"/>
                <w:b/>
              </w:rPr>
            </w:pPr>
            <w:r w:rsidRPr="009D6EC8">
              <w:rPr>
                <w:rFonts w:cs="Arial"/>
                <w:b/>
              </w:rPr>
              <w:t>Completion Date</w:t>
            </w:r>
          </w:p>
        </w:tc>
      </w:tr>
      <w:tr w:rsidR="00B11217" w:rsidRPr="009D6EC8" w:rsidTr="0003376F">
        <w:tc>
          <w:tcPr>
            <w:tcW w:w="8284" w:type="dxa"/>
          </w:tcPr>
          <w:p w:rsidR="00B11217" w:rsidRPr="00B11217" w:rsidRDefault="00B11217" w:rsidP="00B11217">
            <w:pPr>
              <w:rPr>
                <w:rFonts w:cs="Arial"/>
              </w:rPr>
            </w:pPr>
            <w:r w:rsidRPr="00B11217">
              <w:rPr>
                <w:rFonts w:cs="Arial"/>
              </w:rPr>
              <w:t>1.  Develop plan for controlled plot study prior to first summer growing season</w:t>
            </w:r>
          </w:p>
        </w:tc>
        <w:tc>
          <w:tcPr>
            <w:tcW w:w="1786" w:type="dxa"/>
          </w:tcPr>
          <w:p w:rsidR="00B11217" w:rsidRPr="009D6EC8" w:rsidRDefault="00B11217" w:rsidP="00B11217">
            <w:pPr>
              <w:rPr>
                <w:rFonts w:cs="Arial"/>
                <w:i/>
              </w:rPr>
            </w:pPr>
            <w:r>
              <w:t>March 2021</w:t>
            </w:r>
          </w:p>
        </w:tc>
      </w:tr>
      <w:tr w:rsidR="00B11217" w:rsidRPr="009D6EC8" w:rsidTr="0003376F">
        <w:tc>
          <w:tcPr>
            <w:tcW w:w="8284" w:type="dxa"/>
          </w:tcPr>
          <w:p w:rsidR="00B11217" w:rsidRPr="00B11217" w:rsidRDefault="00B11217" w:rsidP="00B11217">
            <w:pPr>
              <w:rPr>
                <w:rFonts w:cs="Arial"/>
              </w:rPr>
            </w:pPr>
            <w:r w:rsidRPr="00B11217">
              <w:rPr>
                <w:rFonts w:cs="Arial"/>
              </w:rPr>
              <w:t>2.  Two years of controlled plot studies</w:t>
            </w:r>
          </w:p>
        </w:tc>
        <w:tc>
          <w:tcPr>
            <w:tcW w:w="1786" w:type="dxa"/>
          </w:tcPr>
          <w:p w:rsidR="00B11217" w:rsidRPr="009D6EC8" w:rsidRDefault="00B11217" w:rsidP="00B11217">
            <w:pPr>
              <w:rPr>
                <w:rFonts w:cs="Arial"/>
                <w:i/>
              </w:rPr>
            </w:pPr>
            <w:r>
              <w:t>June 30, 2023</w:t>
            </w:r>
          </w:p>
        </w:tc>
      </w:tr>
    </w:tbl>
    <w:p w:rsidR="00EB0FB7" w:rsidRDefault="00EB0FB7" w:rsidP="005431D4">
      <w:pPr>
        <w:tabs>
          <w:tab w:val="left" w:pos="540"/>
        </w:tabs>
        <w:autoSpaceDE w:val="0"/>
        <w:autoSpaceDN w:val="0"/>
        <w:adjustRightInd w:val="0"/>
        <w:rPr>
          <w:rFonts w:cs="Arial"/>
          <w:i/>
        </w:rPr>
      </w:pPr>
    </w:p>
    <w:p w:rsidR="00AC0D82"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A202B2" w:rsidRDefault="00A202B2" w:rsidP="00B11217">
      <w:pPr>
        <w:pStyle w:val="Bodycopy"/>
        <w:numPr>
          <w:ilvl w:val="0"/>
          <w:numId w:val="13"/>
        </w:numPr>
        <w:spacing w:before="0"/>
        <w:jc w:val="both"/>
        <w:rPr>
          <w:rFonts w:ascii="Calibri" w:hAnsi="Calibri" w:cs="Arial"/>
          <w:b/>
          <w:noProof/>
          <w:color w:val="auto"/>
          <w:sz w:val="22"/>
          <w:szCs w:val="22"/>
        </w:rPr>
      </w:pPr>
      <w:r w:rsidRPr="00157A46">
        <w:rPr>
          <w:rFonts w:ascii="Calibri" w:hAnsi="Calibri" w:cs="Arial"/>
          <w:b/>
          <w:noProof/>
          <w:color w:val="auto"/>
          <w:sz w:val="22"/>
          <w:szCs w:val="22"/>
        </w:rPr>
        <w:t xml:space="preserve">Partners receiving ENRTF funding </w:t>
      </w:r>
    </w:p>
    <w:p w:rsidR="00B11217" w:rsidRDefault="00B11217" w:rsidP="003D64B9">
      <w:pPr>
        <w:pStyle w:val="Bodycopy"/>
        <w:spacing w:before="0"/>
        <w:jc w:val="both"/>
        <w:rPr>
          <w:rFonts w:ascii="Calibri" w:hAnsi="Calibri" w:cs="Arial"/>
          <w:b/>
          <w:noProof/>
          <w:color w:val="auto"/>
          <w:sz w:val="22"/>
          <w:szCs w:val="22"/>
        </w:rPr>
      </w:pPr>
      <w:r>
        <w:rPr>
          <w:rFonts w:ascii="Calibri" w:hAnsi="Calibri" w:cs="Arial"/>
          <w:b/>
          <w:noProof/>
          <w:color w:val="auto"/>
          <w:sz w:val="22"/>
          <w:szCs w:val="22"/>
        </w:rPr>
        <w:t xml:space="preserve">Activity 1: </w:t>
      </w:r>
      <w:r w:rsidRPr="003D64B9">
        <w:rPr>
          <w:rFonts w:ascii="Calibri" w:hAnsi="Calibri" w:cs="Arial"/>
          <w:noProof/>
          <w:color w:val="auto"/>
          <w:sz w:val="22"/>
          <w:szCs w:val="22"/>
        </w:rPr>
        <w:t>Minnesota-based consulting firm selected by competitive RFP.</w:t>
      </w:r>
    </w:p>
    <w:p w:rsidR="00B11217" w:rsidRDefault="00B11217" w:rsidP="003D64B9">
      <w:pPr>
        <w:pStyle w:val="Bodycopy"/>
        <w:spacing w:before="0"/>
        <w:jc w:val="both"/>
        <w:rPr>
          <w:rFonts w:ascii="Calibri" w:hAnsi="Calibri" w:cs="Arial"/>
          <w:b/>
          <w:noProof/>
          <w:color w:val="auto"/>
          <w:sz w:val="22"/>
          <w:szCs w:val="22"/>
        </w:rPr>
      </w:pPr>
      <w:r>
        <w:rPr>
          <w:rFonts w:ascii="Calibri" w:hAnsi="Calibri" w:cs="Arial"/>
          <w:b/>
          <w:noProof/>
          <w:color w:val="auto"/>
          <w:sz w:val="22"/>
          <w:szCs w:val="22"/>
        </w:rPr>
        <w:t xml:space="preserve">Activity 2: </w:t>
      </w:r>
      <w:r w:rsidRPr="003D64B9">
        <w:rPr>
          <w:rFonts w:ascii="Calibri" w:hAnsi="Calibri" w:cs="Arial"/>
          <w:noProof/>
          <w:color w:val="auto"/>
          <w:sz w:val="22"/>
          <w:szCs w:val="22"/>
        </w:rPr>
        <w:t>SGS Axys Analytical Services is currently under state contract. This lab has been used by the state for over a decade and delivers high quality, dependable results.</w:t>
      </w:r>
    </w:p>
    <w:p w:rsidR="00B11217" w:rsidRDefault="00B11217" w:rsidP="00580080">
      <w:pPr>
        <w:pStyle w:val="Bodycopy"/>
        <w:spacing w:before="0"/>
        <w:rPr>
          <w:rFonts w:ascii="Calibri" w:hAnsi="Calibri" w:cs="Arial"/>
          <w:b/>
          <w:noProof/>
          <w:color w:val="auto"/>
          <w:sz w:val="22"/>
          <w:szCs w:val="22"/>
        </w:rPr>
      </w:pPr>
      <w:r>
        <w:rPr>
          <w:rFonts w:ascii="Calibri" w:hAnsi="Calibri" w:cs="Arial"/>
          <w:b/>
          <w:noProof/>
          <w:color w:val="auto"/>
          <w:sz w:val="22"/>
          <w:szCs w:val="22"/>
        </w:rPr>
        <w:t xml:space="preserve">Activity 3: </w:t>
      </w:r>
      <w:r w:rsidRPr="003D64B9">
        <w:rPr>
          <w:rFonts w:ascii="Calibri" w:hAnsi="Calibri" w:cs="Arial"/>
          <w:noProof/>
          <w:color w:val="auto"/>
          <w:sz w:val="22"/>
          <w:szCs w:val="22"/>
        </w:rPr>
        <w:t xml:space="preserve">Dr. Jennifer Guelfo at </w:t>
      </w:r>
      <w:r w:rsidR="003D64B9" w:rsidRPr="003D64B9">
        <w:rPr>
          <w:rFonts w:ascii="Calibri" w:hAnsi="Calibri" w:cs="Arial"/>
          <w:noProof/>
          <w:color w:val="auto"/>
          <w:sz w:val="22"/>
          <w:szCs w:val="22"/>
        </w:rPr>
        <w:t xml:space="preserve">Texas Tech University </w:t>
      </w:r>
      <w:r w:rsidR="00885547">
        <w:rPr>
          <w:rFonts w:ascii="Calibri" w:hAnsi="Calibri" w:cs="Arial"/>
          <w:noProof/>
          <w:color w:val="auto"/>
          <w:sz w:val="22"/>
          <w:szCs w:val="22"/>
        </w:rPr>
        <w:t xml:space="preserve">is the leading expert in PFAS leaching from soils. </w:t>
      </w:r>
      <w:r w:rsidR="00C41166">
        <w:rPr>
          <w:rFonts w:ascii="Calibri" w:hAnsi="Calibri" w:cs="Arial"/>
          <w:noProof/>
          <w:color w:val="auto"/>
          <w:sz w:val="22"/>
          <w:szCs w:val="22"/>
        </w:rPr>
        <w:t xml:space="preserve">She has </w:t>
      </w:r>
      <w:r w:rsidR="00554EE5">
        <w:rPr>
          <w:rFonts w:ascii="Calibri" w:hAnsi="Calibri" w:cs="Arial"/>
          <w:noProof/>
          <w:color w:val="auto"/>
          <w:sz w:val="22"/>
          <w:szCs w:val="22"/>
        </w:rPr>
        <w:t xml:space="preserve">PFAS measurement </w:t>
      </w:r>
      <w:r w:rsidR="003D64B9" w:rsidRPr="003D64B9">
        <w:rPr>
          <w:rFonts w:ascii="Calibri" w:hAnsi="Calibri" w:cs="Arial"/>
          <w:noProof/>
          <w:color w:val="auto"/>
          <w:sz w:val="22"/>
          <w:szCs w:val="22"/>
        </w:rPr>
        <w:t xml:space="preserve">capabilities that are not </w:t>
      </w:r>
      <w:r w:rsidR="00885547">
        <w:rPr>
          <w:rFonts w:ascii="Calibri" w:hAnsi="Calibri" w:cs="Arial"/>
          <w:noProof/>
          <w:color w:val="auto"/>
          <w:sz w:val="22"/>
          <w:szCs w:val="22"/>
        </w:rPr>
        <w:t>possible</w:t>
      </w:r>
      <w:r w:rsidR="003D64B9" w:rsidRPr="003D64B9">
        <w:rPr>
          <w:rFonts w:ascii="Calibri" w:hAnsi="Calibri" w:cs="Arial"/>
          <w:noProof/>
          <w:color w:val="auto"/>
          <w:sz w:val="22"/>
          <w:szCs w:val="22"/>
        </w:rPr>
        <w:t xml:space="preserve"> in Minnesota</w:t>
      </w:r>
      <w:r w:rsidR="00554EE5">
        <w:rPr>
          <w:rFonts w:ascii="Calibri" w:hAnsi="Calibri" w:cs="Arial"/>
          <w:noProof/>
          <w:color w:val="auto"/>
          <w:sz w:val="22"/>
          <w:szCs w:val="22"/>
        </w:rPr>
        <w:t xml:space="preserve"> </w:t>
      </w:r>
      <w:r w:rsidR="00885547">
        <w:rPr>
          <w:rFonts w:ascii="Calibri" w:hAnsi="Calibri" w:cs="Arial"/>
          <w:noProof/>
          <w:color w:val="auto"/>
          <w:sz w:val="22"/>
          <w:szCs w:val="22"/>
        </w:rPr>
        <w:t>without $1 million in new instrumentation.</w:t>
      </w:r>
    </w:p>
    <w:p w:rsidR="003D64B9" w:rsidRPr="00474B3B" w:rsidRDefault="003D64B9" w:rsidP="003D64B9">
      <w:pPr>
        <w:pStyle w:val="Bodycopy"/>
        <w:spacing w:before="0"/>
        <w:jc w:val="both"/>
        <w:rPr>
          <w:rFonts w:ascii="Calibri" w:hAnsi="Calibri" w:cs="Arial"/>
          <w:i/>
          <w:noProof/>
          <w:color w:val="auto"/>
          <w:sz w:val="22"/>
          <w:szCs w:val="22"/>
        </w:rPr>
      </w:pPr>
      <w:r>
        <w:rPr>
          <w:rFonts w:ascii="Calibri" w:hAnsi="Calibri" w:cs="Arial"/>
          <w:b/>
          <w:noProof/>
          <w:color w:val="auto"/>
          <w:sz w:val="22"/>
          <w:szCs w:val="22"/>
        </w:rPr>
        <w:t xml:space="preserve">Activity 4: </w:t>
      </w:r>
      <w:r w:rsidRPr="003D64B9">
        <w:rPr>
          <w:rFonts w:ascii="Calibri" w:hAnsi="Calibri" w:cs="Arial"/>
          <w:noProof/>
          <w:color w:val="auto"/>
          <w:sz w:val="22"/>
          <w:szCs w:val="22"/>
        </w:rPr>
        <w:t>Dr. Carl Rosen at the University of Minnesota has extensive experience in conducting controlled plot studies</w:t>
      </w:r>
      <w:r w:rsidR="00C41166">
        <w:rPr>
          <w:rFonts w:ascii="Calibri" w:hAnsi="Calibri" w:cs="Arial"/>
          <w:noProof/>
          <w:color w:val="auto"/>
          <w:sz w:val="22"/>
          <w:szCs w:val="22"/>
        </w:rPr>
        <w:t xml:space="preserve"> to evaluate crop agronomics. </w:t>
      </w:r>
    </w:p>
    <w:p w:rsidR="00A202B2" w:rsidRPr="00157A46" w:rsidRDefault="00A202B2" w:rsidP="00A202B2">
      <w:pPr>
        <w:pStyle w:val="Bodycopy"/>
        <w:jc w:val="both"/>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4945"/>
        <w:gridCol w:w="1170"/>
        <w:gridCol w:w="1454"/>
        <w:gridCol w:w="2501"/>
      </w:tblGrid>
      <w:tr w:rsidR="00A202B2" w:rsidRPr="00EA2784" w:rsidTr="00580080">
        <w:tc>
          <w:tcPr>
            <w:tcW w:w="4945" w:type="dxa"/>
          </w:tcPr>
          <w:p w:rsidR="00A202B2" w:rsidRPr="00EA2784" w:rsidRDefault="00A202B2" w:rsidP="008B7344">
            <w:pPr>
              <w:pStyle w:val="Bodycopy"/>
              <w:spacing w:before="0"/>
              <w:jc w:val="both"/>
              <w:rPr>
                <w:rFonts w:ascii="Calibri" w:hAnsi="Calibri" w:cs="Arial"/>
                <w:noProof/>
                <w:color w:val="auto"/>
                <w:sz w:val="22"/>
                <w:szCs w:val="22"/>
              </w:rPr>
            </w:pPr>
            <w:r w:rsidRPr="00EA2784">
              <w:rPr>
                <w:rFonts w:ascii="Calibri" w:hAnsi="Calibri" w:cs="Arial"/>
                <w:noProof/>
                <w:color w:val="auto"/>
                <w:sz w:val="22"/>
                <w:szCs w:val="22"/>
              </w:rPr>
              <w:t>Name</w:t>
            </w:r>
          </w:p>
        </w:tc>
        <w:tc>
          <w:tcPr>
            <w:tcW w:w="1170" w:type="dxa"/>
            <w:tcBorders>
              <w:right w:val="nil"/>
            </w:tcBorders>
          </w:tcPr>
          <w:p w:rsidR="00A202B2" w:rsidRPr="00EA2784" w:rsidRDefault="00A202B2" w:rsidP="008B7344">
            <w:pPr>
              <w:pStyle w:val="Bodycopy"/>
              <w:spacing w:before="0"/>
              <w:jc w:val="both"/>
              <w:rPr>
                <w:rFonts w:ascii="Calibri" w:hAnsi="Calibri" w:cs="Arial"/>
                <w:noProof/>
                <w:color w:val="auto"/>
                <w:sz w:val="22"/>
                <w:szCs w:val="22"/>
              </w:rPr>
            </w:pPr>
          </w:p>
        </w:tc>
        <w:tc>
          <w:tcPr>
            <w:tcW w:w="1454" w:type="dxa"/>
            <w:tcBorders>
              <w:left w:val="nil"/>
            </w:tcBorders>
          </w:tcPr>
          <w:p w:rsidR="00A202B2" w:rsidRPr="00EA2784" w:rsidRDefault="00A202B2" w:rsidP="008B7344">
            <w:pPr>
              <w:pStyle w:val="Bodycopy"/>
              <w:spacing w:before="0"/>
              <w:jc w:val="both"/>
              <w:rPr>
                <w:rFonts w:ascii="Calibri" w:hAnsi="Calibri" w:cs="Arial"/>
                <w:noProof/>
                <w:color w:val="auto"/>
                <w:sz w:val="22"/>
                <w:szCs w:val="22"/>
              </w:rPr>
            </w:pPr>
          </w:p>
        </w:tc>
        <w:tc>
          <w:tcPr>
            <w:tcW w:w="2501" w:type="dxa"/>
          </w:tcPr>
          <w:p w:rsidR="00A202B2" w:rsidRPr="00EA2784" w:rsidRDefault="00A202B2" w:rsidP="008B7344">
            <w:pPr>
              <w:pStyle w:val="Bodycopy"/>
              <w:spacing w:before="0"/>
              <w:jc w:val="both"/>
              <w:rPr>
                <w:rFonts w:ascii="Calibri" w:hAnsi="Calibri" w:cs="Arial"/>
                <w:noProof/>
                <w:color w:val="auto"/>
                <w:sz w:val="22"/>
                <w:szCs w:val="22"/>
              </w:rPr>
            </w:pPr>
            <w:r w:rsidRPr="00EA2784">
              <w:rPr>
                <w:rFonts w:ascii="Calibri" w:hAnsi="Calibri" w:cs="Arial"/>
                <w:noProof/>
                <w:color w:val="auto"/>
                <w:sz w:val="22"/>
                <w:szCs w:val="22"/>
              </w:rPr>
              <w:t>Role</w:t>
            </w:r>
          </w:p>
        </w:tc>
      </w:tr>
      <w:tr w:rsidR="00A202B2" w:rsidRPr="00EA2784" w:rsidTr="00580080">
        <w:trPr>
          <w:trHeight w:val="305"/>
        </w:trPr>
        <w:tc>
          <w:tcPr>
            <w:tcW w:w="4945" w:type="dxa"/>
          </w:tcPr>
          <w:p w:rsidR="00A202B2" w:rsidRPr="00EA2784" w:rsidRDefault="009B0782" w:rsidP="00DE799A">
            <w:pPr>
              <w:pStyle w:val="Bodycopy"/>
              <w:spacing w:before="0"/>
              <w:jc w:val="both"/>
              <w:rPr>
                <w:rFonts w:ascii="Calibri" w:hAnsi="Calibri" w:cs="Arial"/>
                <w:noProof/>
                <w:color w:val="auto"/>
                <w:sz w:val="22"/>
                <w:szCs w:val="22"/>
              </w:rPr>
            </w:pPr>
            <w:r>
              <w:rPr>
                <w:rFonts w:ascii="Calibri" w:hAnsi="Calibri" w:cs="Arial"/>
                <w:noProof/>
                <w:color w:val="auto"/>
                <w:sz w:val="22"/>
                <w:szCs w:val="22"/>
              </w:rPr>
              <w:t>M</w:t>
            </w:r>
            <w:r w:rsidR="00FB2C27">
              <w:rPr>
                <w:rFonts w:ascii="Calibri" w:hAnsi="Calibri" w:cs="Arial"/>
                <w:noProof/>
                <w:color w:val="auto"/>
                <w:sz w:val="22"/>
                <w:szCs w:val="22"/>
              </w:rPr>
              <w:t>unicipalites</w:t>
            </w:r>
            <w:r w:rsidR="00DE799A">
              <w:rPr>
                <w:rFonts w:ascii="Calibri" w:hAnsi="Calibri" w:cs="Arial"/>
                <w:noProof/>
                <w:color w:val="auto"/>
                <w:sz w:val="22"/>
                <w:szCs w:val="22"/>
              </w:rPr>
              <w:t>,</w:t>
            </w:r>
            <w:r w:rsidR="00FB2C27">
              <w:rPr>
                <w:rFonts w:ascii="Calibri" w:hAnsi="Calibri" w:cs="Arial"/>
                <w:noProof/>
                <w:color w:val="auto"/>
                <w:sz w:val="22"/>
                <w:szCs w:val="22"/>
              </w:rPr>
              <w:t>County Governme</w:t>
            </w:r>
            <w:r>
              <w:rPr>
                <w:rFonts w:ascii="Calibri" w:hAnsi="Calibri" w:cs="Arial"/>
                <w:noProof/>
                <w:color w:val="auto"/>
                <w:sz w:val="22"/>
                <w:szCs w:val="22"/>
              </w:rPr>
              <w:t>nts</w:t>
            </w:r>
            <w:r w:rsidR="00DE799A">
              <w:rPr>
                <w:rFonts w:ascii="Calibri" w:hAnsi="Calibri" w:cs="Arial"/>
                <w:noProof/>
                <w:color w:val="auto"/>
                <w:sz w:val="22"/>
                <w:szCs w:val="22"/>
              </w:rPr>
              <w:t xml:space="preserve"> and EPA</w:t>
            </w:r>
          </w:p>
        </w:tc>
        <w:tc>
          <w:tcPr>
            <w:tcW w:w="2624" w:type="dxa"/>
            <w:gridSpan w:val="2"/>
          </w:tcPr>
          <w:p w:rsidR="00A202B2" w:rsidRPr="00EA2784" w:rsidRDefault="00A202B2" w:rsidP="0037761B">
            <w:pPr>
              <w:pStyle w:val="Bodycopy"/>
              <w:spacing w:before="0"/>
              <w:jc w:val="both"/>
              <w:rPr>
                <w:rFonts w:ascii="Calibri" w:hAnsi="Calibri" w:cs="Arial"/>
                <w:noProof/>
                <w:color w:val="auto"/>
                <w:sz w:val="22"/>
                <w:szCs w:val="22"/>
              </w:rPr>
            </w:pPr>
          </w:p>
        </w:tc>
        <w:tc>
          <w:tcPr>
            <w:tcW w:w="2501" w:type="dxa"/>
          </w:tcPr>
          <w:p w:rsidR="00A202B2" w:rsidRPr="00EA2784" w:rsidRDefault="00A202B2" w:rsidP="008B7344">
            <w:pPr>
              <w:pStyle w:val="Bodycopy"/>
              <w:spacing w:before="0"/>
              <w:jc w:val="both"/>
              <w:rPr>
                <w:rFonts w:ascii="Calibri" w:hAnsi="Calibri" w:cs="Arial"/>
                <w:noProof/>
                <w:color w:val="auto"/>
                <w:sz w:val="22"/>
                <w:szCs w:val="22"/>
              </w:rPr>
            </w:pPr>
            <w:r>
              <w:rPr>
                <w:rFonts w:ascii="Calibri" w:hAnsi="Calibri" w:cs="Arial"/>
                <w:noProof/>
                <w:color w:val="auto"/>
                <w:sz w:val="22"/>
                <w:szCs w:val="22"/>
              </w:rPr>
              <w:t>Project partners</w:t>
            </w:r>
          </w:p>
        </w:tc>
      </w:tr>
    </w:tbl>
    <w:p w:rsidR="00A202B2" w:rsidRPr="00073C96" w:rsidRDefault="00A202B2" w:rsidP="005431D4">
      <w:pPr>
        <w:tabs>
          <w:tab w:val="left" w:pos="540"/>
        </w:tabs>
        <w:autoSpaceDE w:val="0"/>
        <w:autoSpaceDN w:val="0"/>
        <w:adjustRightInd w:val="0"/>
        <w:rPr>
          <w:rFonts w:cs="Arial"/>
          <w:b/>
          <w:bCs/>
          <w:color w:val="000000"/>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6E0EFD" w:rsidRPr="003D64B9" w:rsidRDefault="00011034" w:rsidP="003D64B9">
      <w:pPr>
        <w:tabs>
          <w:tab w:val="left" w:pos="540"/>
        </w:tabs>
        <w:autoSpaceDE w:val="0"/>
        <w:autoSpaceDN w:val="0"/>
        <w:adjustRightInd w:val="0"/>
        <w:rPr>
          <w:rFonts w:cs="Arial"/>
          <w:bCs/>
          <w:color w:val="000000"/>
        </w:rPr>
      </w:pPr>
      <w:r>
        <w:rPr>
          <w:rFonts w:cs="Arial"/>
          <w:bCs/>
          <w:color w:val="000000"/>
        </w:rPr>
        <w:t xml:space="preserve">This project will </w:t>
      </w:r>
      <w:r w:rsidR="003D64B9">
        <w:rPr>
          <w:rFonts w:cs="Arial"/>
          <w:bCs/>
          <w:color w:val="000000"/>
        </w:rPr>
        <w:t>develop pollution prevention, treatment, and disposal options that can be applied statewide. Long-term implementation of these strategies will safeguard drinking water and food supplies for current and future needs. This is a one-time funding request and no additional future support is envisioned.</w:t>
      </w:r>
      <w:r>
        <w:rPr>
          <w:rFonts w:cs="Arial"/>
          <w:bCs/>
          <w:color w:val="000000"/>
        </w:rPr>
        <w:t xml:space="preserve"> </w:t>
      </w:r>
      <w:bookmarkStart w:id="0" w:name="_GoBack"/>
      <w:bookmarkEnd w:id="0"/>
    </w:p>
    <w:sectPr w:rsidR="006E0EFD" w:rsidRPr="003D64B9"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CB" w:rsidRDefault="009B36CB" w:rsidP="00533120">
      <w:r>
        <w:separator/>
      </w:r>
    </w:p>
  </w:endnote>
  <w:endnote w:type="continuationSeparator" w:id="0">
    <w:p w:rsidR="009B36CB" w:rsidRDefault="009B36C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580080">
      <w:rPr>
        <w:noProof/>
      </w:rPr>
      <w:t>2</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CB" w:rsidRDefault="009B36CB" w:rsidP="00533120">
      <w:r>
        <w:separator/>
      </w:r>
    </w:p>
  </w:footnote>
  <w:footnote w:type="continuationSeparator" w:id="0">
    <w:p w:rsidR="009B36CB" w:rsidRDefault="009B36C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704AF32" wp14:editId="29C1D43A">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14:anchorId="0BF77E5B" wp14:editId="30B70EE6">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158C2"/>
    <w:multiLevelType w:val="hybridMultilevel"/>
    <w:tmpl w:val="C6A2C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79455D9"/>
    <w:multiLevelType w:val="hybridMultilevel"/>
    <w:tmpl w:val="ECCAA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12"/>
  </w:num>
  <w:num w:numId="6">
    <w:abstractNumId w:val="3"/>
  </w:num>
  <w:num w:numId="7">
    <w:abstractNumId w:val="8"/>
  </w:num>
  <w:num w:numId="8">
    <w:abstractNumId w:val="4"/>
  </w:num>
  <w:num w:numId="9">
    <w:abstractNumId w:val="11"/>
  </w:num>
  <w:num w:numId="10">
    <w:abstractNumId w:val="10"/>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1034"/>
    <w:rsid w:val="00014C7D"/>
    <w:rsid w:val="00020FA1"/>
    <w:rsid w:val="0003376F"/>
    <w:rsid w:val="00047D34"/>
    <w:rsid w:val="00061EF5"/>
    <w:rsid w:val="00062497"/>
    <w:rsid w:val="00065366"/>
    <w:rsid w:val="00071517"/>
    <w:rsid w:val="00073C96"/>
    <w:rsid w:val="000B34BA"/>
    <w:rsid w:val="000C3EF3"/>
    <w:rsid w:val="000D65D7"/>
    <w:rsid w:val="000D7F31"/>
    <w:rsid w:val="000E34FD"/>
    <w:rsid w:val="00100A34"/>
    <w:rsid w:val="00103E38"/>
    <w:rsid w:val="00105ADE"/>
    <w:rsid w:val="00107495"/>
    <w:rsid w:val="001225BC"/>
    <w:rsid w:val="00165716"/>
    <w:rsid w:val="001703FA"/>
    <w:rsid w:val="0018005E"/>
    <w:rsid w:val="00186FCC"/>
    <w:rsid w:val="001A1C42"/>
    <w:rsid w:val="001B0368"/>
    <w:rsid w:val="001B16EE"/>
    <w:rsid w:val="001D744F"/>
    <w:rsid w:val="001E42AC"/>
    <w:rsid w:val="00201DF4"/>
    <w:rsid w:val="002159DD"/>
    <w:rsid w:val="00217C2A"/>
    <w:rsid w:val="00224EA6"/>
    <w:rsid w:val="002532E9"/>
    <w:rsid w:val="00290E4E"/>
    <w:rsid w:val="0029726A"/>
    <w:rsid w:val="002A0BE9"/>
    <w:rsid w:val="002A5CB1"/>
    <w:rsid w:val="002B469A"/>
    <w:rsid w:val="002F7DAB"/>
    <w:rsid w:val="003205A7"/>
    <w:rsid w:val="003239FE"/>
    <w:rsid w:val="00347E7A"/>
    <w:rsid w:val="00351EA6"/>
    <w:rsid w:val="00354888"/>
    <w:rsid w:val="00356189"/>
    <w:rsid w:val="003578A0"/>
    <w:rsid w:val="0037310D"/>
    <w:rsid w:val="003745E1"/>
    <w:rsid w:val="0037761B"/>
    <w:rsid w:val="00377954"/>
    <w:rsid w:val="00383300"/>
    <w:rsid w:val="0039481E"/>
    <w:rsid w:val="003D37DA"/>
    <w:rsid w:val="003D64B9"/>
    <w:rsid w:val="003F32CA"/>
    <w:rsid w:val="00404B9C"/>
    <w:rsid w:val="00431C97"/>
    <w:rsid w:val="004357AE"/>
    <w:rsid w:val="004530F7"/>
    <w:rsid w:val="00454495"/>
    <w:rsid w:val="00487D08"/>
    <w:rsid w:val="0049103C"/>
    <w:rsid w:val="004A2996"/>
    <w:rsid w:val="004A43B9"/>
    <w:rsid w:val="004A4BE4"/>
    <w:rsid w:val="004B04E8"/>
    <w:rsid w:val="004B36A7"/>
    <w:rsid w:val="004C10DB"/>
    <w:rsid w:val="004C42B0"/>
    <w:rsid w:val="004E265D"/>
    <w:rsid w:val="004E6113"/>
    <w:rsid w:val="004F51AC"/>
    <w:rsid w:val="00506E5E"/>
    <w:rsid w:val="00533120"/>
    <w:rsid w:val="005431D4"/>
    <w:rsid w:val="00550B29"/>
    <w:rsid w:val="00554EE5"/>
    <w:rsid w:val="005578D6"/>
    <w:rsid w:val="005648A9"/>
    <w:rsid w:val="00580080"/>
    <w:rsid w:val="005A1D00"/>
    <w:rsid w:val="005A4FB1"/>
    <w:rsid w:val="005F0DBA"/>
    <w:rsid w:val="005F1006"/>
    <w:rsid w:val="005F7237"/>
    <w:rsid w:val="005F7861"/>
    <w:rsid w:val="00602068"/>
    <w:rsid w:val="00606DB8"/>
    <w:rsid w:val="00614DF2"/>
    <w:rsid w:val="006166CF"/>
    <w:rsid w:val="006365B7"/>
    <w:rsid w:val="00640A9A"/>
    <w:rsid w:val="00651812"/>
    <w:rsid w:val="00654007"/>
    <w:rsid w:val="006562F0"/>
    <w:rsid w:val="00686B53"/>
    <w:rsid w:val="00693496"/>
    <w:rsid w:val="006B3118"/>
    <w:rsid w:val="006D28F3"/>
    <w:rsid w:val="006E0EFD"/>
    <w:rsid w:val="006F7F24"/>
    <w:rsid w:val="007100CD"/>
    <w:rsid w:val="00721083"/>
    <w:rsid w:val="00721661"/>
    <w:rsid w:val="00731A65"/>
    <w:rsid w:val="007936A9"/>
    <w:rsid w:val="007A2AEA"/>
    <w:rsid w:val="007B284F"/>
    <w:rsid w:val="007B3535"/>
    <w:rsid w:val="007B6156"/>
    <w:rsid w:val="008050F1"/>
    <w:rsid w:val="00806460"/>
    <w:rsid w:val="008076FB"/>
    <w:rsid w:val="008226B6"/>
    <w:rsid w:val="00841675"/>
    <w:rsid w:val="00885547"/>
    <w:rsid w:val="008949EE"/>
    <w:rsid w:val="0089727A"/>
    <w:rsid w:val="008A088E"/>
    <w:rsid w:val="008A4498"/>
    <w:rsid w:val="008A5FD9"/>
    <w:rsid w:val="008C1592"/>
    <w:rsid w:val="008D2242"/>
    <w:rsid w:val="008F368F"/>
    <w:rsid w:val="00910DB8"/>
    <w:rsid w:val="00912C65"/>
    <w:rsid w:val="009541C4"/>
    <w:rsid w:val="0097760C"/>
    <w:rsid w:val="009A49DE"/>
    <w:rsid w:val="009A4E46"/>
    <w:rsid w:val="009B0782"/>
    <w:rsid w:val="009B36CB"/>
    <w:rsid w:val="009B4059"/>
    <w:rsid w:val="009B6749"/>
    <w:rsid w:val="009C4875"/>
    <w:rsid w:val="009C51F2"/>
    <w:rsid w:val="009D0E57"/>
    <w:rsid w:val="009D14B4"/>
    <w:rsid w:val="009D6EC8"/>
    <w:rsid w:val="009D7A0A"/>
    <w:rsid w:val="009F0E95"/>
    <w:rsid w:val="00A03E0A"/>
    <w:rsid w:val="00A05CB8"/>
    <w:rsid w:val="00A13F26"/>
    <w:rsid w:val="00A202B2"/>
    <w:rsid w:val="00A2377F"/>
    <w:rsid w:val="00A42E60"/>
    <w:rsid w:val="00A45A41"/>
    <w:rsid w:val="00A532F5"/>
    <w:rsid w:val="00A7257F"/>
    <w:rsid w:val="00A73B75"/>
    <w:rsid w:val="00AA747C"/>
    <w:rsid w:val="00AB6CFF"/>
    <w:rsid w:val="00AC0D82"/>
    <w:rsid w:val="00AC2C07"/>
    <w:rsid w:val="00AC2CDE"/>
    <w:rsid w:val="00AD3337"/>
    <w:rsid w:val="00AF6187"/>
    <w:rsid w:val="00B003CD"/>
    <w:rsid w:val="00B11217"/>
    <w:rsid w:val="00B22150"/>
    <w:rsid w:val="00B565ED"/>
    <w:rsid w:val="00B672A9"/>
    <w:rsid w:val="00B728BF"/>
    <w:rsid w:val="00B8369A"/>
    <w:rsid w:val="00B86A22"/>
    <w:rsid w:val="00BA2DC6"/>
    <w:rsid w:val="00BB41CD"/>
    <w:rsid w:val="00BC28A6"/>
    <w:rsid w:val="00C02DAD"/>
    <w:rsid w:val="00C26E54"/>
    <w:rsid w:val="00C27E60"/>
    <w:rsid w:val="00C41166"/>
    <w:rsid w:val="00C660F0"/>
    <w:rsid w:val="00C72BD9"/>
    <w:rsid w:val="00C82CD3"/>
    <w:rsid w:val="00C85E92"/>
    <w:rsid w:val="00C952E4"/>
    <w:rsid w:val="00CB5ABB"/>
    <w:rsid w:val="00CB652D"/>
    <w:rsid w:val="00CC1826"/>
    <w:rsid w:val="00CE20AC"/>
    <w:rsid w:val="00CE68DD"/>
    <w:rsid w:val="00D02E23"/>
    <w:rsid w:val="00D121DD"/>
    <w:rsid w:val="00D25619"/>
    <w:rsid w:val="00D32CFB"/>
    <w:rsid w:val="00D429AA"/>
    <w:rsid w:val="00D701DA"/>
    <w:rsid w:val="00D9630A"/>
    <w:rsid w:val="00DC50F2"/>
    <w:rsid w:val="00DC7F21"/>
    <w:rsid w:val="00DD3B23"/>
    <w:rsid w:val="00DE13BB"/>
    <w:rsid w:val="00DE799A"/>
    <w:rsid w:val="00E13E79"/>
    <w:rsid w:val="00E47145"/>
    <w:rsid w:val="00E5279E"/>
    <w:rsid w:val="00E5342B"/>
    <w:rsid w:val="00E619C4"/>
    <w:rsid w:val="00E76D57"/>
    <w:rsid w:val="00E8335C"/>
    <w:rsid w:val="00E977CC"/>
    <w:rsid w:val="00EA00E5"/>
    <w:rsid w:val="00EA4470"/>
    <w:rsid w:val="00EB0FB7"/>
    <w:rsid w:val="00EB5831"/>
    <w:rsid w:val="00ED0911"/>
    <w:rsid w:val="00F00786"/>
    <w:rsid w:val="00F069F1"/>
    <w:rsid w:val="00F142F6"/>
    <w:rsid w:val="00F42507"/>
    <w:rsid w:val="00F70DE4"/>
    <w:rsid w:val="00F9232B"/>
    <w:rsid w:val="00F92864"/>
    <w:rsid w:val="00F96203"/>
    <w:rsid w:val="00F97C94"/>
    <w:rsid w:val="00FB2C27"/>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745E1"/>
    <w:rPr>
      <w:sz w:val="16"/>
      <w:szCs w:val="16"/>
    </w:rPr>
  </w:style>
  <w:style w:type="paragraph" w:styleId="CommentText">
    <w:name w:val="annotation text"/>
    <w:basedOn w:val="Normal"/>
    <w:link w:val="CommentTextChar"/>
    <w:uiPriority w:val="99"/>
    <w:semiHidden/>
    <w:unhideWhenUsed/>
    <w:rsid w:val="003745E1"/>
    <w:rPr>
      <w:sz w:val="20"/>
      <w:szCs w:val="20"/>
    </w:rPr>
  </w:style>
  <w:style w:type="character" w:customStyle="1" w:styleId="CommentTextChar">
    <w:name w:val="Comment Text Char"/>
    <w:basedOn w:val="DefaultParagraphFont"/>
    <w:link w:val="CommentText"/>
    <w:uiPriority w:val="99"/>
    <w:semiHidden/>
    <w:rsid w:val="003745E1"/>
  </w:style>
  <w:style w:type="paragraph" w:styleId="CommentSubject">
    <w:name w:val="annotation subject"/>
    <w:basedOn w:val="CommentText"/>
    <w:next w:val="CommentText"/>
    <w:link w:val="CommentSubjectChar"/>
    <w:uiPriority w:val="99"/>
    <w:semiHidden/>
    <w:unhideWhenUsed/>
    <w:rsid w:val="003745E1"/>
    <w:rPr>
      <w:b/>
      <w:bCs/>
    </w:rPr>
  </w:style>
  <w:style w:type="character" w:customStyle="1" w:styleId="CommentSubjectChar">
    <w:name w:val="Comment Subject Char"/>
    <w:basedOn w:val="CommentTextChar"/>
    <w:link w:val="CommentSubject"/>
    <w:uiPriority w:val="99"/>
    <w:semiHidden/>
    <w:rsid w:val="00374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45603341">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F954-2733-4EE8-A251-C6BB0B1C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842</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Streets, Summer (MPCA)</cp:lastModifiedBy>
  <cp:revision>2</cp:revision>
  <cp:lastPrinted>2018-11-29T16:36:00Z</cp:lastPrinted>
  <dcterms:created xsi:type="dcterms:W3CDTF">2019-04-15T14:44:00Z</dcterms:created>
  <dcterms:modified xsi:type="dcterms:W3CDTF">2019-04-15T14:44:00Z</dcterms:modified>
</cp:coreProperties>
</file>