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76721D" w14:textId="77777777" w:rsidR="005A4FB1" w:rsidRDefault="005A4FB1" w:rsidP="005A4FB1">
      <w:pPr>
        <w:jc w:val="center"/>
        <w:rPr>
          <w:rFonts w:cs="Arial"/>
          <w:i/>
        </w:rPr>
      </w:pPr>
    </w:p>
    <w:p w14:paraId="2C0470C4" w14:textId="4799A7BD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  <w:r w:rsidR="009A6B60">
        <w:rPr>
          <w:rFonts w:cs="Arial"/>
          <w:b/>
        </w:rPr>
        <w:t xml:space="preserve">  </w:t>
      </w:r>
      <w:r w:rsidR="006B3D6C">
        <w:rPr>
          <w:rFonts w:cs="Arial"/>
          <w:b/>
        </w:rPr>
        <w:t>Innovative Phosphorus Removal Solutions for 10,000 Clean Lakes</w:t>
      </w:r>
    </w:p>
    <w:p w14:paraId="4166EBD1" w14:textId="77777777" w:rsidR="006E0EFD" w:rsidRPr="009D6EC8" w:rsidRDefault="006E0EFD" w:rsidP="006E0EFD">
      <w:pPr>
        <w:rPr>
          <w:rFonts w:cs="Arial"/>
        </w:rPr>
      </w:pPr>
    </w:p>
    <w:p w14:paraId="247177E3" w14:textId="227B215F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3010F377" w14:textId="420F3702" w:rsidR="008D2242" w:rsidRPr="00A5540F" w:rsidRDefault="008D2242" w:rsidP="006E0EFD">
      <w:pPr>
        <w:rPr>
          <w:rFonts w:cs="Arial"/>
          <w:sz w:val="16"/>
          <w:szCs w:val="16"/>
        </w:rPr>
      </w:pPr>
    </w:p>
    <w:p w14:paraId="3007998A" w14:textId="5BE35DCA" w:rsidR="006C516C" w:rsidRDefault="006C516C" w:rsidP="006C516C">
      <w:pPr>
        <w:rPr>
          <w:rFonts w:cs="Arial"/>
        </w:rPr>
      </w:pPr>
      <w:r>
        <w:rPr>
          <w:rFonts w:cs="Arial"/>
        </w:rPr>
        <w:t xml:space="preserve">Current options to remove </w:t>
      </w:r>
      <w:r w:rsidR="00DD6D39">
        <w:rPr>
          <w:rFonts w:cs="Arial"/>
        </w:rPr>
        <w:t xml:space="preserve">excess, algae-producing </w:t>
      </w:r>
      <w:r>
        <w:rPr>
          <w:rFonts w:cs="Arial"/>
        </w:rPr>
        <w:t>phosphorus</w:t>
      </w:r>
      <w:r w:rsidR="00BD6F06">
        <w:rPr>
          <w:rFonts w:cs="Arial"/>
        </w:rPr>
        <w:t xml:space="preserve"> in lakes</w:t>
      </w:r>
      <w:r>
        <w:rPr>
          <w:rFonts w:cs="Arial"/>
        </w:rPr>
        <w:t xml:space="preserve"> are costly, often exceeding $1 million per lake, and offer only temporary relief.  Minnesota needs </w:t>
      </w:r>
      <w:r w:rsidRPr="00472043">
        <w:rPr>
          <w:rFonts w:cs="Arial"/>
          <w:b/>
          <w:i/>
        </w:rPr>
        <w:t>better</w:t>
      </w:r>
      <w:r w:rsidR="001B4ECB" w:rsidRPr="00472043">
        <w:rPr>
          <w:rFonts w:cs="Arial"/>
          <w:b/>
          <w:i/>
        </w:rPr>
        <w:t xml:space="preserve"> </w:t>
      </w:r>
      <w:r w:rsidR="00805957" w:rsidRPr="00805957">
        <w:rPr>
          <w:rFonts w:cs="Arial"/>
          <w:b/>
          <w:i/>
        </w:rPr>
        <w:t xml:space="preserve">lake </w:t>
      </w:r>
      <w:r w:rsidR="001B4ECB" w:rsidRPr="00805957">
        <w:rPr>
          <w:rFonts w:cs="Arial"/>
          <w:b/>
          <w:i/>
        </w:rPr>
        <w:t>management</w:t>
      </w:r>
      <w:r w:rsidRPr="00805957">
        <w:rPr>
          <w:rFonts w:cs="Arial"/>
          <w:b/>
          <w:i/>
        </w:rPr>
        <w:t xml:space="preserve"> </w:t>
      </w:r>
      <w:r w:rsidR="00F06649" w:rsidRPr="00805957">
        <w:rPr>
          <w:rFonts w:cs="Arial"/>
          <w:b/>
          <w:i/>
        </w:rPr>
        <w:t>solutions</w:t>
      </w:r>
      <w:r>
        <w:rPr>
          <w:rFonts w:cs="Arial"/>
        </w:rPr>
        <w:t xml:space="preserve">, ones that are </w:t>
      </w:r>
      <w:r w:rsidR="00D509E3" w:rsidRPr="0065042A">
        <w:rPr>
          <w:rFonts w:cs="Arial"/>
          <w:b/>
          <w:i/>
        </w:rPr>
        <w:t xml:space="preserve">more </w:t>
      </w:r>
      <w:r w:rsidR="00DE03BC" w:rsidRPr="0065042A">
        <w:rPr>
          <w:rFonts w:cs="Arial"/>
          <w:b/>
          <w:i/>
        </w:rPr>
        <w:t>affordable</w:t>
      </w:r>
      <w:r w:rsidR="001B4ECB" w:rsidRPr="0065042A">
        <w:rPr>
          <w:rFonts w:cs="Arial"/>
          <w:b/>
          <w:i/>
        </w:rPr>
        <w:t xml:space="preserve">, </w:t>
      </w:r>
      <w:r w:rsidR="00DE03BC" w:rsidRPr="0065042A">
        <w:rPr>
          <w:rFonts w:cs="Arial"/>
          <w:b/>
          <w:i/>
        </w:rPr>
        <w:t>more effective, and longer-lasting</w:t>
      </w:r>
      <w:r>
        <w:rPr>
          <w:rFonts w:cs="Arial"/>
        </w:rPr>
        <w:t>.</w:t>
      </w:r>
      <w:r w:rsidRPr="00E20132">
        <w:rPr>
          <w:rFonts w:cs="Arial"/>
        </w:rPr>
        <w:t xml:space="preserve"> </w:t>
      </w:r>
      <w:r w:rsidR="00542EFF">
        <w:rPr>
          <w:rFonts w:cs="Arial"/>
        </w:rPr>
        <w:t xml:space="preserve"> </w:t>
      </w:r>
      <w:r w:rsidR="005E452D">
        <w:rPr>
          <w:rFonts w:cs="Arial"/>
        </w:rPr>
        <w:t>However, research</w:t>
      </w:r>
      <w:r w:rsidR="00A66D5F">
        <w:rPr>
          <w:rFonts w:cs="Arial"/>
        </w:rPr>
        <w:t xml:space="preserve"> projects</w:t>
      </w:r>
      <w:r w:rsidR="00542EFF">
        <w:rPr>
          <w:rFonts w:cs="Arial"/>
        </w:rPr>
        <w:t xml:space="preserve"> only test one idea at a time, making </w:t>
      </w:r>
      <w:r w:rsidR="00A66D5F">
        <w:rPr>
          <w:rFonts w:cs="Arial"/>
        </w:rPr>
        <w:t>innovation</w:t>
      </w:r>
      <w:r w:rsidR="006D1695">
        <w:rPr>
          <w:rFonts w:cs="Arial"/>
        </w:rPr>
        <w:t xml:space="preserve"> slow, and </w:t>
      </w:r>
      <w:r w:rsidR="001B2E42">
        <w:rPr>
          <w:rFonts w:cs="Arial"/>
        </w:rPr>
        <w:t>miss</w:t>
      </w:r>
      <w:r w:rsidR="005E452D">
        <w:rPr>
          <w:rFonts w:cs="Arial"/>
        </w:rPr>
        <w:t xml:space="preserve"> </w:t>
      </w:r>
      <w:r w:rsidR="001B2E42">
        <w:rPr>
          <w:rFonts w:cs="Arial"/>
        </w:rPr>
        <w:t xml:space="preserve">out on </w:t>
      </w:r>
      <w:r w:rsidR="003D6B99">
        <w:rPr>
          <w:rFonts w:cs="Arial"/>
        </w:rPr>
        <w:t>explor</w:t>
      </w:r>
      <w:r w:rsidR="001B2E42">
        <w:rPr>
          <w:rFonts w:cs="Arial"/>
        </w:rPr>
        <w:t>ing</w:t>
      </w:r>
      <w:r w:rsidR="003D6B99">
        <w:rPr>
          <w:rFonts w:cs="Arial"/>
        </w:rPr>
        <w:t xml:space="preserve"> new ideas from the </w:t>
      </w:r>
      <w:r w:rsidR="006D1695">
        <w:rPr>
          <w:rFonts w:cs="Arial"/>
        </w:rPr>
        <w:t>private sector</w:t>
      </w:r>
      <w:r w:rsidR="00C24A4E">
        <w:rPr>
          <w:rFonts w:cs="Arial"/>
        </w:rPr>
        <w:t xml:space="preserve"> </w:t>
      </w:r>
      <w:r w:rsidR="001B2E42">
        <w:rPr>
          <w:rFonts w:cs="Arial"/>
        </w:rPr>
        <w:t>and</w:t>
      </w:r>
      <w:r w:rsidR="00C24A4E">
        <w:rPr>
          <w:rFonts w:cs="Arial"/>
        </w:rPr>
        <w:t xml:space="preserve"> local governments</w:t>
      </w:r>
      <w:r w:rsidR="003D6B99">
        <w:rPr>
          <w:rFonts w:cs="Arial"/>
        </w:rPr>
        <w:t>.</w:t>
      </w:r>
    </w:p>
    <w:p w14:paraId="68D21413" w14:textId="77777777" w:rsidR="006C516C" w:rsidRPr="00A5540F" w:rsidRDefault="006C516C" w:rsidP="006E0EFD">
      <w:pPr>
        <w:rPr>
          <w:rFonts w:cs="Arial"/>
          <w:sz w:val="16"/>
          <w:szCs w:val="16"/>
        </w:rPr>
      </w:pPr>
    </w:p>
    <w:p w14:paraId="5F6635DC" w14:textId="1086FD20" w:rsidR="00F9550D" w:rsidRDefault="0065042A" w:rsidP="006E0EFD">
      <w:pPr>
        <w:rPr>
          <w:rFonts w:cs="Arial"/>
        </w:rPr>
      </w:pPr>
      <w:r>
        <w:rPr>
          <w:rFonts w:cs="Arial"/>
        </w:rPr>
        <w:t xml:space="preserve">THE PROBLEM:  </w:t>
      </w:r>
      <w:r w:rsidR="009A6B60">
        <w:rPr>
          <w:rFonts w:cs="Arial"/>
        </w:rPr>
        <w:t xml:space="preserve">Minnesota is proudly known as the “Land of 10,000 Lakes” and offers beautiful vistas, abundant wildlife, spectacular fishing, and ample recreational opportunities within its bounty of lakes.  However, </w:t>
      </w:r>
      <w:r w:rsidR="00945123">
        <w:rPr>
          <w:rFonts w:cs="Arial"/>
        </w:rPr>
        <w:t xml:space="preserve">the MPCA has found that </w:t>
      </w:r>
      <w:r w:rsidR="006348B9">
        <w:rPr>
          <w:rFonts w:cs="Arial"/>
        </w:rPr>
        <w:t xml:space="preserve">about </w:t>
      </w:r>
      <w:r w:rsidR="00777B5D">
        <w:rPr>
          <w:rFonts w:cs="Arial"/>
        </w:rPr>
        <w:t xml:space="preserve">40% </w:t>
      </w:r>
      <w:r w:rsidR="009A6B60">
        <w:rPr>
          <w:rFonts w:cs="Arial"/>
        </w:rPr>
        <w:t>of Minnesota’s lakes, rivers and streams</w:t>
      </w:r>
      <w:r w:rsidR="00326DC3">
        <w:rPr>
          <w:rFonts w:cs="Arial"/>
        </w:rPr>
        <w:t xml:space="preserve"> that have been </w:t>
      </w:r>
      <w:r w:rsidR="00B82E31">
        <w:rPr>
          <w:rFonts w:cs="Arial"/>
        </w:rPr>
        <w:t>tested</w:t>
      </w:r>
      <w:r w:rsidR="00326DC3">
        <w:rPr>
          <w:rFonts w:cs="Arial"/>
        </w:rPr>
        <w:t xml:space="preserve"> are not</w:t>
      </w:r>
      <w:r w:rsidR="009A6B60">
        <w:rPr>
          <w:rFonts w:cs="Arial"/>
        </w:rPr>
        <w:t xml:space="preserve"> </w:t>
      </w:r>
      <w:r w:rsidR="00326DC3">
        <w:rPr>
          <w:rFonts w:cs="Arial"/>
        </w:rPr>
        <w:t xml:space="preserve">meeting state </w:t>
      </w:r>
      <w:r w:rsidR="009A6B60">
        <w:rPr>
          <w:rFonts w:cs="Arial"/>
        </w:rPr>
        <w:t xml:space="preserve">water quality standards, which brings that number down to “Land of 6,000 </w:t>
      </w:r>
      <w:r w:rsidR="009A6B60" w:rsidRPr="00623AEF">
        <w:rPr>
          <w:rFonts w:cs="Arial"/>
          <w:i/>
        </w:rPr>
        <w:t>Clean</w:t>
      </w:r>
      <w:r w:rsidR="009A6B60">
        <w:rPr>
          <w:rFonts w:cs="Arial"/>
        </w:rPr>
        <w:t xml:space="preserve"> Lakes”.  </w:t>
      </w:r>
      <w:r w:rsidR="00F32665">
        <w:rPr>
          <w:rFonts w:cs="Arial"/>
        </w:rPr>
        <w:t>Many of</w:t>
      </w:r>
      <w:r w:rsidR="00A33D83">
        <w:rPr>
          <w:rFonts w:cs="Arial"/>
        </w:rPr>
        <w:t xml:space="preserve"> the</w:t>
      </w:r>
      <w:r w:rsidR="00F32665">
        <w:rPr>
          <w:rFonts w:cs="Arial"/>
        </w:rPr>
        <w:t xml:space="preserve"> </w:t>
      </w:r>
      <w:r w:rsidR="00BC727D">
        <w:rPr>
          <w:rFonts w:cs="Arial"/>
        </w:rPr>
        <w:t xml:space="preserve">lakes on </w:t>
      </w:r>
      <w:r w:rsidR="009A6B60">
        <w:rPr>
          <w:rFonts w:cs="Arial"/>
        </w:rPr>
        <w:t xml:space="preserve">the state’s 2018 impaired waters list </w:t>
      </w:r>
      <w:r w:rsidR="00E235B0">
        <w:rPr>
          <w:rFonts w:cs="Arial"/>
        </w:rPr>
        <w:t>have</w:t>
      </w:r>
      <w:r w:rsidR="009A6B60">
        <w:rPr>
          <w:rFonts w:cs="Arial"/>
        </w:rPr>
        <w:t xml:space="preserve"> excess nutrients (e.g. </w:t>
      </w:r>
      <w:r w:rsidR="009A6B60" w:rsidRPr="00BC727D">
        <w:rPr>
          <w:rFonts w:cs="Arial"/>
          <w:b/>
          <w:i/>
        </w:rPr>
        <w:t>phosphorus</w:t>
      </w:r>
      <w:r w:rsidR="009A6B60">
        <w:rPr>
          <w:rFonts w:cs="Arial"/>
        </w:rPr>
        <w:t xml:space="preserve">) </w:t>
      </w:r>
      <w:r w:rsidR="00E20132" w:rsidRPr="00E20132">
        <w:rPr>
          <w:rFonts w:cs="Arial"/>
        </w:rPr>
        <w:t>which can lead to harmful algae blooms</w:t>
      </w:r>
      <w:r w:rsidR="00E20132">
        <w:rPr>
          <w:rFonts w:cs="Arial"/>
        </w:rPr>
        <w:t>,</w:t>
      </w:r>
      <w:r w:rsidR="00E20132" w:rsidRPr="00E20132">
        <w:rPr>
          <w:rFonts w:cs="Arial"/>
        </w:rPr>
        <w:t xml:space="preserve"> poor water quality, impair</w:t>
      </w:r>
      <w:r w:rsidR="00E20132">
        <w:rPr>
          <w:rFonts w:cs="Arial"/>
        </w:rPr>
        <w:t>ed</w:t>
      </w:r>
      <w:r w:rsidR="00E20132" w:rsidRPr="00E20132">
        <w:rPr>
          <w:rFonts w:cs="Arial"/>
        </w:rPr>
        <w:t xml:space="preserve"> aquatic recreation, </w:t>
      </w:r>
      <w:r w:rsidR="00152AC2">
        <w:rPr>
          <w:rFonts w:cs="Arial"/>
        </w:rPr>
        <w:t>and poor fishing &amp; swimming conditions.</w:t>
      </w:r>
      <w:r w:rsidR="00E20132" w:rsidRPr="00E20132">
        <w:rPr>
          <w:rFonts w:cs="Arial"/>
        </w:rPr>
        <w:t xml:space="preserve"> </w:t>
      </w:r>
      <w:r w:rsidR="00545F2F">
        <w:rPr>
          <w:rFonts w:cs="Arial"/>
        </w:rPr>
        <w:t xml:space="preserve"> </w:t>
      </w:r>
    </w:p>
    <w:p w14:paraId="3A836234" w14:textId="77777777" w:rsidR="009A6B60" w:rsidRPr="00A5540F" w:rsidRDefault="009A6B60" w:rsidP="006E0EFD">
      <w:pPr>
        <w:rPr>
          <w:rFonts w:cs="Arial"/>
          <w:sz w:val="16"/>
          <w:szCs w:val="16"/>
        </w:rPr>
      </w:pPr>
    </w:p>
    <w:p w14:paraId="5CBE1354" w14:textId="58EDCCB4" w:rsidR="009A6B60" w:rsidRDefault="0065042A" w:rsidP="006E0EFD">
      <w:pPr>
        <w:rPr>
          <w:rFonts w:cs="Arial"/>
        </w:rPr>
      </w:pPr>
      <w:r>
        <w:rPr>
          <w:rFonts w:cs="Arial"/>
        </w:rPr>
        <w:t xml:space="preserve">THE SOLUTION:  </w:t>
      </w:r>
      <w:r w:rsidR="009A6B60" w:rsidRPr="009A6B60">
        <w:rPr>
          <w:rFonts w:cs="Arial"/>
        </w:rPr>
        <w:t>One approach</w:t>
      </w:r>
      <w:r w:rsidR="009A6B60">
        <w:rPr>
          <w:rFonts w:cs="Arial"/>
        </w:rPr>
        <w:t xml:space="preserve"> to accelerate</w:t>
      </w:r>
      <w:r w:rsidR="009A6B60" w:rsidRPr="009A6B60">
        <w:rPr>
          <w:rFonts w:cs="Arial"/>
        </w:rPr>
        <w:t xml:space="preserve"> </w:t>
      </w:r>
      <w:r w:rsidR="009A6B60">
        <w:rPr>
          <w:rFonts w:cs="Arial"/>
        </w:rPr>
        <w:t xml:space="preserve">a </w:t>
      </w:r>
      <w:r w:rsidR="009A6B60" w:rsidRPr="009A6B60">
        <w:rPr>
          <w:rFonts w:cs="Arial"/>
          <w:b/>
        </w:rPr>
        <w:t xml:space="preserve">10,000 Clean Lakes Solution </w:t>
      </w:r>
      <w:r w:rsidR="009A6B60">
        <w:rPr>
          <w:rFonts w:cs="Arial"/>
        </w:rPr>
        <w:t xml:space="preserve">is to put the </w:t>
      </w:r>
      <w:r w:rsidR="009A6B60" w:rsidRPr="006B3D6C">
        <w:rPr>
          <w:rFonts w:cs="Arial"/>
          <w:u w:val="single"/>
        </w:rPr>
        <w:t>government in the role of venture capitalist</w:t>
      </w:r>
      <w:r w:rsidR="009A6B60" w:rsidRPr="009A6B60">
        <w:rPr>
          <w:rFonts w:cs="Arial"/>
        </w:rPr>
        <w:t xml:space="preserve">. </w:t>
      </w:r>
      <w:r w:rsidR="009A6B60">
        <w:rPr>
          <w:rFonts w:cs="Arial"/>
        </w:rPr>
        <w:t xml:space="preserve"> Typically, government agencies responsible for implementing solutions to impaired waters aren’t able or willing to take risks on new ideas.  </w:t>
      </w:r>
      <w:r w:rsidR="00810F1A">
        <w:rPr>
          <w:rFonts w:cs="Arial"/>
        </w:rPr>
        <w:t>S</w:t>
      </w:r>
      <w:r w:rsidR="008D74D1">
        <w:rPr>
          <w:rFonts w:cs="Arial"/>
        </w:rPr>
        <w:t>tate grants are</w:t>
      </w:r>
      <w:r w:rsidR="00810F1A">
        <w:rPr>
          <w:rFonts w:cs="Arial"/>
        </w:rPr>
        <w:t xml:space="preserve"> typically</w:t>
      </w:r>
      <w:r w:rsidR="008D74D1">
        <w:rPr>
          <w:rFonts w:cs="Arial"/>
        </w:rPr>
        <w:t xml:space="preserve"> only able to test one</w:t>
      </w:r>
      <w:r w:rsidR="00313DF8">
        <w:rPr>
          <w:rFonts w:cs="Arial"/>
        </w:rPr>
        <w:t xml:space="preserve"> new</w:t>
      </w:r>
      <w:r w:rsidR="008D74D1">
        <w:rPr>
          <w:rFonts w:cs="Arial"/>
        </w:rPr>
        <w:t xml:space="preserve"> idea</w:t>
      </w:r>
      <w:r w:rsidR="00313DF8">
        <w:rPr>
          <w:rFonts w:cs="Arial"/>
        </w:rPr>
        <w:t xml:space="preserve"> per funding round, </w:t>
      </w:r>
      <w:r w:rsidR="008D74D1">
        <w:rPr>
          <w:rFonts w:cs="Arial"/>
        </w:rPr>
        <w:t xml:space="preserve">providing slow </w:t>
      </w:r>
      <w:r w:rsidR="00313DF8">
        <w:rPr>
          <w:rFonts w:cs="Arial"/>
        </w:rPr>
        <w:t>results.</w:t>
      </w:r>
      <w:r w:rsidR="009A6B60">
        <w:rPr>
          <w:rFonts w:cs="Arial"/>
        </w:rPr>
        <w:t xml:space="preserve">  A </w:t>
      </w:r>
      <w:r w:rsidR="009A6B60" w:rsidRPr="00805957">
        <w:rPr>
          <w:rFonts w:cs="Arial"/>
          <w:b/>
          <w:i/>
        </w:rPr>
        <w:t>venture capitalist approach</w:t>
      </w:r>
      <w:r w:rsidR="009A6B60">
        <w:rPr>
          <w:rFonts w:cs="Arial"/>
        </w:rPr>
        <w:t xml:space="preserve"> </w:t>
      </w:r>
      <w:r w:rsidR="009A6B60" w:rsidRPr="009A6B60">
        <w:rPr>
          <w:rFonts w:cs="Arial"/>
        </w:rPr>
        <w:t xml:space="preserve">would </w:t>
      </w:r>
      <w:r w:rsidR="009A6B60">
        <w:rPr>
          <w:rFonts w:cs="Arial"/>
        </w:rPr>
        <w:t>focus less</w:t>
      </w:r>
      <w:r w:rsidR="004E27AB">
        <w:rPr>
          <w:rFonts w:cs="Arial"/>
        </w:rPr>
        <w:t xml:space="preserve"> on</w:t>
      </w:r>
      <w:r w:rsidR="009A6B60">
        <w:rPr>
          <w:rFonts w:cs="Arial"/>
        </w:rPr>
        <w:t xml:space="preserve"> implementing old,</w:t>
      </w:r>
      <w:r w:rsidR="009A6B60" w:rsidRPr="009A6B60">
        <w:rPr>
          <w:rFonts w:cs="Arial"/>
        </w:rPr>
        <w:t xml:space="preserve"> top-down solutions </w:t>
      </w:r>
      <w:r w:rsidR="009A6B60">
        <w:rPr>
          <w:rFonts w:cs="Arial"/>
        </w:rPr>
        <w:t>and would instead</w:t>
      </w:r>
      <w:r w:rsidR="009A6B60" w:rsidRPr="009A6B60">
        <w:rPr>
          <w:rFonts w:cs="Arial"/>
        </w:rPr>
        <w:t xml:space="preserve"> solicit, support, evaluate, and scale up innovative strategies by tapping into ideas developed by </w:t>
      </w:r>
      <w:r w:rsidR="009A6B60">
        <w:rPr>
          <w:rFonts w:cs="Arial"/>
        </w:rPr>
        <w:t xml:space="preserve">businesses, </w:t>
      </w:r>
      <w:r w:rsidR="00810F1A">
        <w:rPr>
          <w:rFonts w:cs="Arial"/>
        </w:rPr>
        <w:t>colleges</w:t>
      </w:r>
      <w:r w:rsidR="009A6B60">
        <w:rPr>
          <w:rFonts w:cs="Arial"/>
        </w:rPr>
        <w:t xml:space="preserve">, </w:t>
      </w:r>
      <w:r w:rsidR="00810F1A">
        <w:rPr>
          <w:rFonts w:cs="Arial"/>
        </w:rPr>
        <w:t xml:space="preserve">individuals, local government agencies, </w:t>
      </w:r>
      <w:r w:rsidR="009A6B60" w:rsidRPr="009A6B60">
        <w:rPr>
          <w:rFonts w:cs="Arial"/>
        </w:rPr>
        <w:t>and non-profit institutions.</w:t>
      </w:r>
    </w:p>
    <w:p w14:paraId="0629D68C" w14:textId="0E186226" w:rsidR="009A6B60" w:rsidRPr="00A5540F" w:rsidRDefault="009A6B60" w:rsidP="006E0EFD">
      <w:pPr>
        <w:rPr>
          <w:rFonts w:cs="Arial"/>
          <w:sz w:val="16"/>
          <w:szCs w:val="16"/>
        </w:rPr>
      </w:pPr>
    </w:p>
    <w:p w14:paraId="587A0280" w14:textId="6C8FD35C" w:rsidR="009A6B60" w:rsidRDefault="009A6B60" w:rsidP="006E0EFD">
      <w:pPr>
        <w:rPr>
          <w:rFonts w:cs="Arial"/>
        </w:rPr>
      </w:pPr>
      <w:r>
        <w:rPr>
          <w:rFonts w:cs="Arial"/>
        </w:rPr>
        <w:t xml:space="preserve">Venture capitalists typically </w:t>
      </w:r>
      <w:proofErr w:type="gramStart"/>
      <w:r w:rsidR="00342125">
        <w:rPr>
          <w:rFonts w:cs="Arial"/>
        </w:rPr>
        <w:t>have to</w:t>
      </w:r>
      <w:proofErr w:type="gramEnd"/>
      <w:r w:rsidR="00342125">
        <w:rPr>
          <w:rFonts w:cs="Arial"/>
        </w:rPr>
        <w:t xml:space="preserve"> </w:t>
      </w:r>
      <w:r w:rsidRPr="009A6B60">
        <w:rPr>
          <w:rFonts w:cs="Arial"/>
        </w:rPr>
        <w:t xml:space="preserve">invest in at least </w:t>
      </w:r>
      <w:r>
        <w:rPr>
          <w:rFonts w:cs="Arial"/>
        </w:rPr>
        <w:t>ten</w:t>
      </w:r>
      <w:r w:rsidRPr="009A6B60">
        <w:rPr>
          <w:rFonts w:cs="Arial"/>
        </w:rPr>
        <w:t xml:space="preserve"> new businesses</w:t>
      </w:r>
      <w:r w:rsidR="00342125">
        <w:rPr>
          <w:rFonts w:cs="Arial"/>
        </w:rPr>
        <w:t xml:space="preserve"> in order to find </w:t>
      </w:r>
      <w:r w:rsidR="006B3D6C">
        <w:rPr>
          <w:rFonts w:cs="Arial"/>
        </w:rPr>
        <w:t>the</w:t>
      </w:r>
      <w:r w:rsidR="00342125">
        <w:rPr>
          <w:rFonts w:cs="Arial"/>
        </w:rPr>
        <w:t xml:space="preserve"> few successful ones that make the return for the</w:t>
      </w:r>
      <w:r w:rsidR="006B3D6C">
        <w:rPr>
          <w:rFonts w:cs="Arial"/>
        </w:rPr>
        <w:t xml:space="preserve"> entire</w:t>
      </w:r>
      <w:r w:rsidR="00342125">
        <w:rPr>
          <w:rFonts w:cs="Arial"/>
        </w:rPr>
        <w:t xml:space="preserve"> investment portfolio. Finding successful new businesses (or ideas) requires </w:t>
      </w:r>
      <w:r w:rsidR="006B3D6C">
        <w:rPr>
          <w:rFonts w:cs="Arial"/>
        </w:rPr>
        <w:t>investment in many</w:t>
      </w:r>
      <w:r w:rsidR="00342125">
        <w:rPr>
          <w:rFonts w:cs="Arial"/>
        </w:rPr>
        <w:t xml:space="preserve"> to find </w:t>
      </w:r>
      <w:r w:rsidR="004557B0">
        <w:rPr>
          <w:rFonts w:cs="Arial"/>
        </w:rPr>
        <w:t xml:space="preserve">the </w:t>
      </w:r>
      <w:r w:rsidR="00B93B62">
        <w:rPr>
          <w:rFonts w:cs="Arial"/>
        </w:rPr>
        <w:t xml:space="preserve">big </w:t>
      </w:r>
      <w:r w:rsidR="005A2242">
        <w:rPr>
          <w:rFonts w:cs="Arial"/>
        </w:rPr>
        <w:t>winners</w:t>
      </w:r>
      <w:r w:rsidR="004557B0">
        <w:rPr>
          <w:rFonts w:cs="Arial"/>
        </w:rPr>
        <w:t xml:space="preserve">.  </w:t>
      </w:r>
      <w:r>
        <w:rPr>
          <w:rFonts w:cs="Arial"/>
        </w:rPr>
        <w:t xml:space="preserve">The same </w:t>
      </w:r>
      <w:r w:rsidR="006B3D6C">
        <w:rPr>
          <w:rFonts w:cs="Arial"/>
        </w:rPr>
        <w:t xml:space="preserve">strategy </w:t>
      </w:r>
      <w:r>
        <w:rPr>
          <w:rFonts w:cs="Arial"/>
        </w:rPr>
        <w:t xml:space="preserve">can be applied towards a </w:t>
      </w:r>
      <w:r w:rsidR="00906BC7">
        <w:rPr>
          <w:rFonts w:cs="Arial"/>
        </w:rPr>
        <w:t>10,000 Clean Lakes Solution.</w:t>
      </w:r>
    </w:p>
    <w:p w14:paraId="29546E85" w14:textId="27209BD7" w:rsidR="009A6B60" w:rsidRPr="00A5540F" w:rsidRDefault="009A6B60" w:rsidP="006E0EFD">
      <w:pPr>
        <w:rPr>
          <w:rFonts w:cs="Arial"/>
          <w:sz w:val="16"/>
          <w:szCs w:val="16"/>
        </w:rPr>
      </w:pPr>
    </w:p>
    <w:p w14:paraId="29075170" w14:textId="165196D3" w:rsidR="009A6B60" w:rsidRDefault="009A6B60" w:rsidP="006E0EFD">
      <w:pPr>
        <w:rPr>
          <w:rFonts w:cs="Arial"/>
        </w:rPr>
      </w:pPr>
      <w:r>
        <w:rPr>
          <w:rFonts w:cs="Arial"/>
        </w:rPr>
        <w:t xml:space="preserve">The </w:t>
      </w:r>
      <w:r w:rsidRPr="009A6B60">
        <w:rPr>
          <w:rFonts w:cs="Arial"/>
          <w:b/>
        </w:rPr>
        <w:t>overall goal</w:t>
      </w:r>
      <w:r>
        <w:rPr>
          <w:rFonts w:cs="Arial"/>
        </w:rPr>
        <w:t xml:space="preserve"> of this project is to solicit excitement and opportunity in the private market to find a </w:t>
      </w:r>
      <w:r w:rsidR="00013860" w:rsidRPr="00013860">
        <w:rPr>
          <w:rFonts w:cs="Arial"/>
          <w:i/>
        </w:rPr>
        <w:t>more affordable, more effective, and longer-lasting</w:t>
      </w:r>
      <w:r w:rsidR="00013860" w:rsidRPr="00013860">
        <w:rPr>
          <w:rFonts w:cs="Arial"/>
        </w:rPr>
        <w:t xml:space="preserve"> </w:t>
      </w:r>
      <w:r w:rsidR="00013860">
        <w:rPr>
          <w:rFonts w:cs="Arial"/>
        </w:rPr>
        <w:t xml:space="preserve">solution to </w:t>
      </w:r>
      <w:r>
        <w:rPr>
          <w:rFonts w:cs="Arial"/>
        </w:rPr>
        <w:t xml:space="preserve">excess </w:t>
      </w:r>
      <w:r w:rsidR="00786B1E">
        <w:rPr>
          <w:rFonts w:cs="Arial"/>
        </w:rPr>
        <w:t>phosphorus</w:t>
      </w:r>
      <w:r>
        <w:rPr>
          <w:rFonts w:cs="Arial"/>
        </w:rPr>
        <w:t xml:space="preserve"> in our lakes.  Currently, </w:t>
      </w:r>
      <w:r w:rsidR="00786B1E">
        <w:rPr>
          <w:rFonts w:cs="Arial"/>
        </w:rPr>
        <w:t>the</w:t>
      </w:r>
      <w:r>
        <w:rPr>
          <w:rFonts w:cs="Arial"/>
        </w:rPr>
        <w:t xml:space="preserve"> </w:t>
      </w:r>
      <w:r w:rsidR="00A55432">
        <w:rPr>
          <w:rFonts w:cs="Arial"/>
        </w:rPr>
        <w:t xml:space="preserve">best lake </w:t>
      </w:r>
      <w:r>
        <w:rPr>
          <w:rFonts w:cs="Arial"/>
        </w:rPr>
        <w:t xml:space="preserve">treatment for </w:t>
      </w:r>
      <w:r w:rsidR="00A55432">
        <w:rPr>
          <w:rFonts w:cs="Arial"/>
        </w:rPr>
        <w:t>excess phosphorus</w:t>
      </w:r>
      <w:r>
        <w:rPr>
          <w:rFonts w:cs="Arial"/>
        </w:rPr>
        <w:t xml:space="preserve"> is a</w:t>
      </w:r>
      <w:r w:rsidR="00A55432">
        <w:rPr>
          <w:rFonts w:cs="Arial"/>
        </w:rPr>
        <w:t xml:space="preserve">n Alum treatment which </w:t>
      </w:r>
      <w:r>
        <w:rPr>
          <w:rFonts w:cs="Arial"/>
        </w:rPr>
        <w:t>typically runs close to $1 Million per lake and only provides temporary relief to the problem which usually returns 10-15 years later.  Minnesota needs a better option to treat in-lake phosphorus, and we can find a solution through a venture capitalist approach.</w:t>
      </w:r>
    </w:p>
    <w:p w14:paraId="635D9140" w14:textId="179A21B0" w:rsidR="009A6B60" w:rsidRPr="00A5540F" w:rsidRDefault="009A6B60" w:rsidP="006E0EFD">
      <w:pPr>
        <w:rPr>
          <w:rFonts w:cs="Arial"/>
          <w:sz w:val="16"/>
          <w:szCs w:val="16"/>
        </w:rPr>
      </w:pPr>
    </w:p>
    <w:p w14:paraId="0526B2C7" w14:textId="77777777" w:rsidR="00EC5B96" w:rsidRDefault="009A6B60" w:rsidP="006E0EFD">
      <w:pPr>
        <w:rPr>
          <w:rFonts w:cs="Arial"/>
        </w:rPr>
      </w:pPr>
      <w:r>
        <w:rPr>
          <w:rFonts w:cs="Arial"/>
        </w:rPr>
        <w:t xml:space="preserve">The </w:t>
      </w:r>
      <w:r w:rsidRPr="009A6B60">
        <w:rPr>
          <w:rFonts w:cs="Arial"/>
          <w:b/>
        </w:rPr>
        <w:t>direct outcome</w:t>
      </w:r>
      <w:r>
        <w:rPr>
          <w:rFonts w:cs="Arial"/>
        </w:rPr>
        <w:t xml:space="preserve"> of this project will be to</w:t>
      </w:r>
      <w:r w:rsidR="00EC5B96">
        <w:rPr>
          <w:rFonts w:cs="Arial"/>
        </w:rPr>
        <w:t>:</w:t>
      </w:r>
    </w:p>
    <w:p w14:paraId="32AB2A87" w14:textId="21A1CC7A" w:rsidR="00EC5B96" w:rsidRDefault="00EC5B96" w:rsidP="00EC5B96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S</w:t>
      </w:r>
      <w:r w:rsidR="009A6B60" w:rsidRPr="00EC5B96">
        <w:rPr>
          <w:rFonts w:cs="Arial"/>
        </w:rPr>
        <w:t xml:space="preserve">olicit multiple </w:t>
      </w:r>
      <w:r w:rsidR="008E1291">
        <w:rPr>
          <w:rFonts w:cs="Arial"/>
        </w:rPr>
        <w:t>approaches/proposals</w:t>
      </w:r>
      <w:r w:rsidR="009A6B60" w:rsidRPr="00EC5B96">
        <w:rPr>
          <w:rFonts w:cs="Arial"/>
        </w:rPr>
        <w:t xml:space="preserve"> to address in-lake phosphorus in Minnesota’s lakes</w:t>
      </w:r>
    </w:p>
    <w:p w14:paraId="6D653141" w14:textId="77777777" w:rsidR="00337E86" w:rsidRDefault="00EC5B96" w:rsidP="00EC5B96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P</w:t>
      </w:r>
      <w:r w:rsidR="009A6B60" w:rsidRPr="00EC5B96">
        <w:rPr>
          <w:rFonts w:cs="Arial"/>
        </w:rPr>
        <w:t>rovide seed money to the top ten proposal</w:t>
      </w:r>
      <w:r w:rsidR="00D706A4" w:rsidRPr="00EC5B96">
        <w:rPr>
          <w:rFonts w:cs="Arial"/>
        </w:rPr>
        <w:t>s</w:t>
      </w:r>
      <w:r w:rsidR="009A6B60" w:rsidRPr="00EC5B96">
        <w:rPr>
          <w:rFonts w:cs="Arial"/>
        </w:rPr>
        <w:t xml:space="preserve"> for further development into complete concept plans.  </w:t>
      </w:r>
    </w:p>
    <w:p w14:paraId="0F0B23D3" w14:textId="69954F9C" w:rsidR="009A6B60" w:rsidRPr="00EC5B96" w:rsidRDefault="00337E86" w:rsidP="00EC5B96">
      <w:pPr>
        <w:pStyle w:val="ListParagraph"/>
        <w:numPr>
          <w:ilvl w:val="0"/>
          <w:numId w:val="12"/>
        </w:numPr>
        <w:rPr>
          <w:rFonts w:cs="Arial"/>
        </w:rPr>
      </w:pPr>
      <w:r>
        <w:rPr>
          <w:rFonts w:cs="Arial"/>
        </w:rPr>
        <w:t>Select the top three concept plans for further development into feasibility studies on three impaired lakes in Minnesota</w:t>
      </w:r>
      <w:r w:rsidR="00BB2073">
        <w:rPr>
          <w:rFonts w:cs="Arial"/>
        </w:rPr>
        <w:t>, ready for implementation.</w:t>
      </w:r>
    </w:p>
    <w:p w14:paraId="1558F852" w14:textId="77777777" w:rsidR="00C02DAD" w:rsidRDefault="00C02DAD" w:rsidP="006E0EFD">
      <w:pPr>
        <w:rPr>
          <w:rFonts w:cs="Arial"/>
          <w:b/>
        </w:rPr>
      </w:pPr>
    </w:p>
    <w:p w14:paraId="113B1E56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240773BB" w14:textId="77777777" w:rsidR="006E0EFD" w:rsidRPr="00A5540F" w:rsidRDefault="006E0EFD" w:rsidP="006E0EFD">
      <w:pPr>
        <w:rPr>
          <w:rFonts w:cs="Arial"/>
          <w:i/>
          <w:sz w:val="16"/>
          <w:szCs w:val="16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84"/>
        <w:gridCol w:w="1786"/>
        <w:gridCol w:w="406"/>
      </w:tblGrid>
      <w:tr w:rsidR="00EB1086" w:rsidRPr="00EB5831" w14:paraId="42B121BA" w14:textId="77777777" w:rsidTr="00803613">
        <w:tc>
          <w:tcPr>
            <w:tcW w:w="10476" w:type="dxa"/>
            <w:gridSpan w:val="3"/>
          </w:tcPr>
          <w:p w14:paraId="3470CE91" w14:textId="77777777" w:rsidR="00EB1086" w:rsidRDefault="00EB1086" w:rsidP="00217C2A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Solicit Proposals</w:t>
            </w:r>
          </w:p>
          <w:p w14:paraId="66B16232" w14:textId="638E0FCE" w:rsidR="00EB1086" w:rsidRDefault="00EB1086" w:rsidP="00217C2A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Pr="009A6B60">
              <w:rPr>
                <w:rFonts w:cs="Arial"/>
                <w:i/>
              </w:rPr>
              <w:t>Solicit a minimum of twenty (20) proposals for new, innovative solutions to address in-lake phosphorus.</w:t>
            </w:r>
            <w:r>
              <w:rPr>
                <w:rFonts w:cs="Arial"/>
                <w:i/>
              </w:rPr>
              <w:t xml:space="preserve">  Of these, ten will be selected for further development</w:t>
            </w:r>
            <w:r w:rsidR="005C4E3A">
              <w:rPr>
                <w:rFonts w:cs="Arial"/>
                <w:i/>
              </w:rPr>
              <w:t xml:space="preserve"> into concept plans (Activity 2).</w:t>
            </w:r>
          </w:p>
          <w:p w14:paraId="3E1109FB" w14:textId="77777777" w:rsidR="00EB1086" w:rsidRPr="00A5540F" w:rsidRDefault="00EB1086" w:rsidP="005431D4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5540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14:paraId="2EB8B8A7" w14:textId="5741F7D9" w:rsidR="00EB1086" w:rsidRDefault="00EB1086" w:rsidP="005A4FB1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ENRTF BUDGET: $</w:t>
            </w:r>
            <w:r w:rsidR="00AD770B">
              <w:rPr>
                <w:rFonts w:cs="Arial"/>
                <w:b/>
                <w:bCs/>
                <w:color w:val="000000"/>
              </w:rPr>
              <w:t>2</w:t>
            </w:r>
            <w:r>
              <w:rPr>
                <w:rFonts w:cs="Arial"/>
                <w:b/>
                <w:bCs/>
                <w:color w:val="000000"/>
              </w:rPr>
              <w:t>,000</w:t>
            </w:r>
          </w:p>
          <w:p w14:paraId="7FC1A3AD" w14:textId="3F357E98" w:rsidR="00EB1086" w:rsidRPr="00EB5831" w:rsidRDefault="00EB1086" w:rsidP="00351EA6">
            <w:pPr>
              <w:rPr>
                <w:rFonts w:cs="Arial"/>
              </w:rPr>
            </w:pPr>
            <w:r w:rsidRPr="00A5540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</w:tc>
      </w:tr>
      <w:tr w:rsidR="006E0EFD" w:rsidRPr="009D6EC8" w14:paraId="4B19E3DF" w14:textId="77777777" w:rsidTr="008B4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284" w:type="dxa"/>
          </w:tcPr>
          <w:p w14:paraId="46B3A178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74466191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6E0EFD" w:rsidRPr="009D6EC8" w14:paraId="013234DC" w14:textId="77777777" w:rsidTr="008B4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284" w:type="dxa"/>
          </w:tcPr>
          <w:p w14:paraId="3B47C6F1" w14:textId="0D405B91" w:rsidR="006E0EFD" w:rsidRPr="009D6EC8" w:rsidRDefault="006E0EFD" w:rsidP="008949EE">
            <w:pPr>
              <w:rPr>
                <w:rFonts w:cs="Arial"/>
                <w:i/>
              </w:rPr>
            </w:pPr>
            <w:r w:rsidRPr="009D6EC8">
              <w:rPr>
                <w:rFonts w:cs="Arial"/>
                <w:i/>
              </w:rPr>
              <w:lastRenderedPageBreak/>
              <w:t xml:space="preserve">1.  </w:t>
            </w:r>
            <w:r w:rsidR="009A6B60">
              <w:rPr>
                <w:rFonts w:cs="Arial"/>
                <w:i/>
              </w:rPr>
              <w:t xml:space="preserve">Develop and release a Request for Proposals to relevant engineering firms, businesses, </w:t>
            </w:r>
            <w:r w:rsidR="00B017DE">
              <w:rPr>
                <w:rFonts w:cs="Arial"/>
                <w:i/>
              </w:rPr>
              <w:t xml:space="preserve">colleges, local government agencies &amp; </w:t>
            </w:r>
            <w:r w:rsidR="009A6B60">
              <w:rPr>
                <w:rFonts w:cs="Arial"/>
                <w:i/>
              </w:rPr>
              <w:t>non-profits</w:t>
            </w:r>
            <w:r w:rsidR="00D96FFE">
              <w:rPr>
                <w:rFonts w:cs="Arial"/>
                <w:i/>
              </w:rPr>
              <w:t xml:space="preserve"> with assistance from U of M consultant.</w:t>
            </w:r>
          </w:p>
        </w:tc>
        <w:tc>
          <w:tcPr>
            <w:tcW w:w="1786" w:type="dxa"/>
          </w:tcPr>
          <w:p w14:paraId="4BA7D8BA" w14:textId="6C815764" w:rsidR="006E0EFD" w:rsidRPr="009D6EC8" w:rsidRDefault="002C1151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September 2020</w:t>
            </w:r>
          </w:p>
        </w:tc>
      </w:tr>
      <w:tr w:rsidR="004A5DC0" w:rsidRPr="009D6EC8" w14:paraId="210D28A1" w14:textId="77777777" w:rsidTr="008B4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284" w:type="dxa"/>
          </w:tcPr>
          <w:p w14:paraId="50AB4370" w14:textId="5F888D37" w:rsidR="004A5DC0" w:rsidRPr="009D6EC8" w:rsidRDefault="004A5DC0" w:rsidP="008949E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2.  Engineering </w:t>
            </w:r>
            <w:r w:rsidR="00411D9F">
              <w:rPr>
                <w:rFonts w:cs="Arial"/>
                <w:i/>
              </w:rPr>
              <w:t xml:space="preserve">and </w:t>
            </w:r>
            <w:r w:rsidR="006029C2">
              <w:rPr>
                <w:rFonts w:cs="Arial"/>
                <w:i/>
              </w:rPr>
              <w:t xml:space="preserve">U of M consultant </w:t>
            </w:r>
            <w:r>
              <w:rPr>
                <w:rFonts w:cs="Arial"/>
                <w:i/>
              </w:rPr>
              <w:t xml:space="preserve">review of proposals to ensure </w:t>
            </w:r>
            <w:r w:rsidR="00C24876" w:rsidRPr="00C24876">
              <w:rPr>
                <w:rFonts w:cs="Arial"/>
                <w:i/>
              </w:rPr>
              <w:t>sound practices, incorporation of engineering standards (as applicable), and practicability</w:t>
            </w:r>
            <w:r w:rsidR="009B51C5">
              <w:rPr>
                <w:rFonts w:cs="Arial"/>
                <w:i/>
              </w:rPr>
              <w:t>.</w:t>
            </w:r>
          </w:p>
        </w:tc>
        <w:tc>
          <w:tcPr>
            <w:tcW w:w="1786" w:type="dxa"/>
          </w:tcPr>
          <w:p w14:paraId="55470810" w14:textId="3795A0A7" w:rsidR="004A5DC0" w:rsidRDefault="002C1151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December</w:t>
            </w:r>
            <w:r w:rsidR="002E65A7">
              <w:rPr>
                <w:rFonts w:cs="Arial"/>
                <w:i/>
              </w:rPr>
              <w:t xml:space="preserve"> 2020</w:t>
            </w:r>
          </w:p>
        </w:tc>
      </w:tr>
      <w:tr w:rsidR="006E0EFD" w:rsidRPr="009D6EC8" w14:paraId="5003AF97" w14:textId="77777777" w:rsidTr="008B46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06" w:type="dxa"/>
        </w:trPr>
        <w:tc>
          <w:tcPr>
            <w:tcW w:w="8284" w:type="dxa"/>
          </w:tcPr>
          <w:p w14:paraId="7E2294DD" w14:textId="7AD787DE" w:rsidR="006E0EFD" w:rsidRPr="009D6EC8" w:rsidRDefault="00811E23" w:rsidP="008949EE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="006E0EFD" w:rsidRPr="009D6EC8">
              <w:rPr>
                <w:rFonts w:cs="Arial"/>
                <w:i/>
              </w:rPr>
              <w:t xml:space="preserve">.  </w:t>
            </w:r>
            <w:r w:rsidR="009A6B60">
              <w:rPr>
                <w:rFonts w:cs="Arial"/>
                <w:i/>
              </w:rPr>
              <w:t xml:space="preserve">Review proposals and </w:t>
            </w:r>
            <w:r w:rsidR="00055989">
              <w:rPr>
                <w:rFonts w:cs="Arial"/>
                <w:i/>
              </w:rPr>
              <w:t xml:space="preserve">use a competitive decision matrix to </w:t>
            </w:r>
            <w:r w:rsidR="009A6B60">
              <w:rPr>
                <w:rFonts w:cs="Arial"/>
                <w:i/>
              </w:rPr>
              <w:t>select top ten for further</w:t>
            </w:r>
            <w:r w:rsidR="002211FA">
              <w:rPr>
                <w:rFonts w:cs="Arial"/>
                <w:i/>
              </w:rPr>
              <w:t xml:space="preserve"> funding into concept plans</w:t>
            </w:r>
            <w:r w:rsidR="00740B45">
              <w:rPr>
                <w:rFonts w:cs="Arial"/>
                <w:i/>
              </w:rPr>
              <w:t xml:space="preserve"> </w:t>
            </w:r>
            <w:r w:rsidR="002B2CAB">
              <w:rPr>
                <w:rFonts w:cs="Arial"/>
                <w:i/>
              </w:rPr>
              <w:t xml:space="preserve">as directed by </w:t>
            </w:r>
            <w:r w:rsidR="00740B45">
              <w:rPr>
                <w:rFonts w:cs="Arial"/>
                <w:i/>
              </w:rPr>
              <w:t>a</w:t>
            </w:r>
            <w:r w:rsidR="00F03E44">
              <w:rPr>
                <w:rFonts w:cs="Arial"/>
                <w:i/>
              </w:rPr>
              <w:t xml:space="preserve"> state-wide</w:t>
            </w:r>
            <w:r w:rsidR="00740B45">
              <w:rPr>
                <w:rFonts w:cs="Arial"/>
                <w:i/>
              </w:rPr>
              <w:t xml:space="preserve"> technical </w:t>
            </w:r>
            <w:r w:rsidR="005B3387">
              <w:rPr>
                <w:rFonts w:cs="Arial"/>
                <w:i/>
              </w:rPr>
              <w:t xml:space="preserve">panel composed of representatives from watershed organizations, </w:t>
            </w:r>
            <w:r w:rsidR="00A77B92">
              <w:rPr>
                <w:rFonts w:cs="Arial"/>
                <w:i/>
              </w:rPr>
              <w:t>DNR &amp; BWSR staff</w:t>
            </w:r>
            <w:r w:rsidR="00AE78A1">
              <w:rPr>
                <w:rFonts w:cs="Arial"/>
                <w:i/>
              </w:rPr>
              <w:t>,</w:t>
            </w:r>
            <w:r w:rsidR="00200BC2">
              <w:rPr>
                <w:rFonts w:cs="Arial"/>
                <w:i/>
              </w:rPr>
              <w:t xml:space="preserve"> </w:t>
            </w:r>
            <w:r w:rsidR="00A77B92">
              <w:rPr>
                <w:rFonts w:cs="Arial"/>
                <w:i/>
              </w:rPr>
              <w:t>university</w:t>
            </w:r>
            <w:r w:rsidR="00E13001">
              <w:rPr>
                <w:rFonts w:cs="Arial"/>
                <w:i/>
              </w:rPr>
              <w:t xml:space="preserve"> professor</w:t>
            </w:r>
            <w:r w:rsidR="00A77B92">
              <w:rPr>
                <w:rFonts w:cs="Arial"/>
                <w:i/>
              </w:rPr>
              <w:t>s</w:t>
            </w:r>
            <w:r w:rsidR="00E13001">
              <w:rPr>
                <w:rFonts w:cs="Arial"/>
                <w:i/>
              </w:rPr>
              <w:t xml:space="preserve">, </w:t>
            </w:r>
            <w:r w:rsidR="00AE78A1">
              <w:rPr>
                <w:rFonts w:cs="Arial"/>
                <w:i/>
              </w:rPr>
              <w:t xml:space="preserve">Barr </w:t>
            </w:r>
            <w:r w:rsidR="00A77B92">
              <w:rPr>
                <w:rFonts w:cs="Arial"/>
                <w:i/>
              </w:rPr>
              <w:t>&amp;</w:t>
            </w:r>
            <w:r w:rsidR="00AE78A1">
              <w:rPr>
                <w:rFonts w:cs="Arial"/>
                <w:i/>
              </w:rPr>
              <w:t xml:space="preserve"> EOR</w:t>
            </w:r>
            <w:r w:rsidR="00A77B92">
              <w:rPr>
                <w:rFonts w:cs="Arial"/>
                <w:i/>
              </w:rPr>
              <w:t xml:space="preserve"> engineers</w:t>
            </w:r>
            <w:r w:rsidR="005B3387">
              <w:rPr>
                <w:rFonts w:cs="Arial"/>
                <w:i/>
              </w:rPr>
              <w:t xml:space="preserve">, and other selected water resource professionals.  </w:t>
            </w:r>
          </w:p>
        </w:tc>
        <w:tc>
          <w:tcPr>
            <w:tcW w:w="1786" w:type="dxa"/>
          </w:tcPr>
          <w:p w14:paraId="0FB5E44A" w14:textId="3890CFB6" w:rsidR="006E0EFD" w:rsidRPr="009D6EC8" w:rsidRDefault="002C1151" w:rsidP="006E0EFD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December </w:t>
            </w:r>
            <w:r w:rsidR="009A6B60">
              <w:rPr>
                <w:rFonts w:cs="Arial"/>
                <w:i/>
              </w:rPr>
              <w:t>2020</w:t>
            </w:r>
          </w:p>
        </w:tc>
      </w:tr>
    </w:tbl>
    <w:p w14:paraId="49EAC6D5" w14:textId="77777777" w:rsidR="009A6B60" w:rsidRDefault="009A6B6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260" w:type="dxa"/>
        <w:tblLook w:val="04A0" w:firstRow="1" w:lastRow="0" w:firstColumn="1" w:lastColumn="0" w:noHBand="0" w:noVBand="1"/>
      </w:tblPr>
      <w:tblGrid>
        <w:gridCol w:w="10260"/>
      </w:tblGrid>
      <w:tr w:rsidR="00EB1086" w:rsidRPr="00EB5831" w14:paraId="078E024B" w14:textId="77777777" w:rsidTr="00EB1086">
        <w:tc>
          <w:tcPr>
            <w:tcW w:w="10260" w:type="dxa"/>
          </w:tcPr>
          <w:p w14:paraId="7FB0D41B" w14:textId="77777777" w:rsidR="00EB1086" w:rsidRDefault="00EB1086" w:rsidP="000C3558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2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Develop Concept Plans</w:t>
            </w:r>
          </w:p>
          <w:p w14:paraId="3DC5F975" w14:textId="37D537DC" w:rsidR="00EB1086" w:rsidRDefault="00EB1086" w:rsidP="000C3558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 w:rsidR="008C478C">
              <w:rPr>
                <w:rFonts w:cs="Arial"/>
                <w:i/>
              </w:rPr>
              <w:t>E</w:t>
            </w:r>
            <w:r>
              <w:rPr>
                <w:rFonts w:cs="Arial"/>
                <w:i/>
              </w:rPr>
              <w:t xml:space="preserve">ngage the top ten </w:t>
            </w:r>
            <w:r w:rsidR="008C478C">
              <w:rPr>
                <w:rFonts w:cs="Arial"/>
                <w:i/>
              </w:rPr>
              <w:t>proposals</w:t>
            </w:r>
            <w:r>
              <w:rPr>
                <w:rFonts w:cs="Arial"/>
                <w:i/>
              </w:rPr>
              <w:t xml:space="preserve"> for further development and funding into concept plans with estimated budgets and proposed phosphorus removals.</w:t>
            </w:r>
            <w:r w:rsidR="008C478C">
              <w:rPr>
                <w:rFonts w:cs="Arial"/>
                <w:i/>
              </w:rPr>
              <w:t xml:space="preserve">  Select the top three for further development</w:t>
            </w:r>
            <w:r w:rsidR="00647DF3">
              <w:rPr>
                <w:rFonts w:cs="Arial"/>
                <w:i/>
              </w:rPr>
              <w:t xml:space="preserve"> (Activity 3).</w:t>
            </w:r>
          </w:p>
          <w:p w14:paraId="6EFFDBD6" w14:textId="77777777" w:rsidR="00EB1086" w:rsidRPr="00A5540F" w:rsidRDefault="00EB1086" w:rsidP="000C35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5540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 </w:t>
            </w:r>
          </w:p>
          <w:p w14:paraId="0362FCEF" w14:textId="67A325A9" w:rsidR="00EB1086" w:rsidRPr="00EB5831" w:rsidRDefault="00EB1086" w:rsidP="000C3558">
            <w:pPr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</w:rPr>
              <w:t>ENRTF BUDGET: $1</w:t>
            </w:r>
            <w:r w:rsidR="002355DE">
              <w:rPr>
                <w:rFonts w:cs="Arial"/>
                <w:b/>
                <w:bCs/>
                <w:color w:val="000000"/>
              </w:rPr>
              <w:t>02</w:t>
            </w:r>
            <w:r>
              <w:rPr>
                <w:rFonts w:cs="Arial"/>
                <w:b/>
                <w:bCs/>
                <w:color w:val="000000"/>
              </w:rPr>
              <w:t>,000</w:t>
            </w:r>
          </w:p>
        </w:tc>
      </w:tr>
    </w:tbl>
    <w:p w14:paraId="6DFAA3D3" w14:textId="61752CA3" w:rsidR="009A6B60" w:rsidRPr="00A5540F" w:rsidRDefault="00A5540F" w:rsidP="009A6B60">
      <w:pPr>
        <w:rPr>
          <w:rFonts w:cs="Arial"/>
          <w:i/>
          <w:sz w:val="16"/>
          <w:szCs w:val="16"/>
        </w:rPr>
      </w:pPr>
      <w:r w:rsidRPr="00A5540F">
        <w:rPr>
          <w:rFonts w:cs="Arial"/>
          <w:i/>
          <w:sz w:val="16"/>
          <w:szCs w:val="16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9A6B60" w:rsidRPr="009D6EC8" w14:paraId="0487064E" w14:textId="77777777" w:rsidTr="009A6B60">
        <w:tc>
          <w:tcPr>
            <w:tcW w:w="8284" w:type="dxa"/>
          </w:tcPr>
          <w:p w14:paraId="436BD8C7" w14:textId="77777777" w:rsidR="009A6B60" w:rsidRPr="009D6EC8" w:rsidRDefault="009A6B60" w:rsidP="000C3558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1B681F57" w14:textId="77777777" w:rsidR="009A6B60" w:rsidRPr="009D6EC8" w:rsidRDefault="009A6B60" w:rsidP="000C3558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9A6B60" w:rsidRPr="009D6EC8" w14:paraId="6A030242" w14:textId="77777777" w:rsidTr="009A6B60">
        <w:tc>
          <w:tcPr>
            <w:tcW w:w="8284" w:type="dxa"/>
          </w:tcPr>
          <w:p w14:paraId="1F9EBAC0" w14:textId="3215AA37" w:rsidR="009A6B60" w:rsidRPr="009D6EC8" w:rsidRDefault="009A6B60" w:rsidP="000C355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Pr="009D6EC8">
              <w:rPr>
                <w:rFonts w:cs="Arial"/>
                <w:i/>
              </w:rPr>
              <w:t xml:space="preserve">.  </w:t>
            </w:r>
            <w:r>
              <w:rPr>
                <w:rFonts w:cs="Arial"/>
                <w:i/>
              </w:rPr>
              <w:t>Providing funding to top ten proposals to develop concept plans with estimated budgets and phosphorus removals.</w:t>
            </w:r>
            <w:r w:rsidR="00E7174A">
              <w:rPr>
                <w:rFonts w:cs="Arial"/>
                <w:i/>
              </w:rPr>
              <w:t xml:space="preserve">  ($5k - $15k each, based on propos</w:t>
            </w:r>
            <w:r w:rsidR="00DB06A2">
              <w:rPr>
                <w:rFonts w:cs="Arial"/>
                <w:i/>
              </w:rPr>
              <w:t>ed budget)</w:t>
            </w:r>
          </w:p>
        </w:tc>
        <w:tc>
          <w:tcPr>
            <w:tcW w:w="1786" w:type="dxa"/>
          </w:tcPr>
          <w:p w14:paraId="276F0AEE" w14:textId="421C9E5E" w:rsidR="009A6B60" w:rsidRPr="009D6EC8" w:rsidRDefault="009A6B60" w:rsidP="000C355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April 2021</w:t>
            </w:r>
          </w:p>
        </w:tc>
      </w:tr>
      <w:tr w:rsidR="00811E23" w:rsidRPr="009D6EC8" w14:paraId="4765910A" w14:textId="77777777" w:rsidTr="009A6B60">
        <w:tc>
          <w:tcPr>
            <w:tcW w:w="8284" w:type="dxa"/>
          </w:tcPr>
          <w:p w14:paraId="27257243" w14:textId="69C7CD55" w:rsidR="00811E23" w:rsidRDefault="00811E23" w:rsidP="00811E2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2.  Engineering review of the ten completed concept plans to ensure </w:t>
            </w:r>
            <w:r w:rsidRPr="00C24876">
              <w:rPr>
                <w:rFonts w:cs="Arial"/>
                <w:i/>
              </w:rPr>
              <w:t>sound practices, incorporation of engineering standards (as applicable), and practicability.</w:t>
            </w:r>
          </w:p>
        </w:tc>
        <w:tc>
          <w:tcPr>
            <w:tcW w:w="1786" w:type="dxa"/>
          </w:tcPr>
          <w:p w14:paraId="629D4B7B" w14:textId="2AB12E6C" w:rsidR="00811E23" w:rsidRDefault="00514031" w:rsidP="00811E2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May 2021</w:t>
            </w:r>
          </w:p>
        </w:tc>
      </w:tr>
      <w:tr w:rsidR="00811E23" w:rsidRPr="009D6EC8" w14:paraId="65A90F50" w14:textId="77777777" w:rsidTr="009A6B60">
        <w:tc>
          <w:tcPr>
            <w:tcW w:w="8284" w:type="dxa"/>
          </w:tcPr>
          <w:p w14:paraId="7B8329A2" w14:textId="244895F5" w:rsidR="00811E23" w:rsidRDefault="00D0765F" w:rsidP="00811E2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3</w:t>
            </w:r>
            <w:r w:rsidR="00811E23" w:rsidRPr="009D6EC8">
              <w:rPr>
                <w:rFonts w:cs="Arial"/>
                <w:i/>
              </w:rPr>
              <w:t xml:space="preserve">.  </w:t>
            </w:r>
            <w:r w:rsidR="00811E23">
              <w:rPr>
                <w:rFonts w:cs="Arial"/>
                <w:i/>
              </w:rPr>
              <w:t xml:space="preserve">Review </w:t>
            </w:r>
            <w:r w:rsidR="001E3BAA">
              <w:rPr>
                <w:rFonts w:cs="Arial"/>
                <w:i/>
              </w:rPr>
              <w:t xml:space="preserve">ten </w:t>
            </w:r>
            <w:r w:rsidR="00811E23">
              <w:rPr>
                <w:rFonts w:cs="Arial"/>
                <w:i/>
              </w:rPr>
              <w:t>concept plans and</w:t>
            </w:r>
            <w:r w:rsidR="00055989">
              <w:rPr>
                <w:rFonts w:cs="Arial"/>
                <w:i/>
              </w:rPr>
              <w:t xml:space="preserve"> use a competitive decision matrix to</w:t>
            </w:r>
            <w:r w:rsidR="00811E23">
              <w:rPr>
                <w:rFonts w:cs="Arial"/>
                <w:i/>
              </w:rPr>
              <w:t xml:space="preserve"> select </w:t>
            </w:r>
            <w:r w:rsidR="001E3BAA">
              <w:rPr>
                <w:rFonts w:cs="Arial"/>
                <w:i/>
              </w:rPr>
              <w:t xml:space="preserve">the </w:t>
            </w:r>
            <w:r w:rsidR="00811E23">
              <w:rPr>
                <w:rFonts w:cs="Arial"/>
                <w:i/>
              </w:rPr>
              <w:t xml:space="preserve">top three </w:t>
            </w:r>
            <w:r w:rsidR="00C351DD">
              <w:rPr>
                <w:rFonts w:cs="Arial"/>
                <w:i/>
              </w:rPr>
              <w:t xml:space="preserve">concept plans </w:t>
            </w:r>
            <w:r w:rsidR="00811E23">
              <w:rPr>
                <w:rFonts w:cs="Arial"/>
                <w:i/>
              </w:rPr>
              <w:t xml:space="preserve">for further </w:t>
            </w:r>
            <w:r w:rsidR="00D734E2">
              <w:rPr>
                <w:rFonts w:cs="Arial"/>
                <w:i/>
              </w:rPr>
              <w:t>development into feasibility studies</w:t>
            </w:r>
            <w:r w:rsidR="00811E23">
              <w:rPr>
                <w:rFonts w:cs="Arial"/>
                <w:i/>
              </w:rPr>
              <w:t xml:space="preserve"> </w:t>
            </w:r>
            <w:r w:rsidR="00D734E2">
              <w:rPr>
                <w:rFonts w:cs="Arial"/>
                <w:i/>
              </w:rPr>
              <w:t xml:space="preserve">as directed by a state-wide technical panel composed of representatives from watershed organizations, DNR &amp; BWSR staff, university professors, Barr &amp; EOR engineers, and other selected water resource professionals.  </w:t>
            </w:r>
            <w:r w:rsidR="00811E23">
              <w:rPr>
                <w:rFonts w:cs="Arial"/>
                <w:i/>
              </w:rPr>
              <w:t xml:space="preserve">The panel will also </w:t>
            </w:r>
            <w:r w:rsidR="000C1564">
              <w:rPr>
                <w:rFonts w:cs="Arial"/>
                <w:i/>
              </w:rPr>
              <w:t>select</w:t>
            </w:r>
            <w:r w:rsidR="00811E23">
              <w:rPr>
                <w:rFonts w:cs="Arial"/>
                <w:i/>
              </w:rPr>
              <w:t xml:space="preserve"> </w:t>
            </w:r>
            <w:r w:rsidR="000C1564">
              <w:rPr>
                <w:rFonts w:cs="Arial"/>
                <w:i/>
              </w:rPr>
              <w:t>three</w:t>
            </w:r>
            <w:r w:rsidR="00811E23">
              <w:rPr>
                <w:rFonts w:cs="Arial"/>
                <w:i/>
              </w:rPr>
              <w:t xml:space="preserve"> lakes in Minnesota for</w:t>
            </w:r>
            <w:r w:rsidR="000C1564">
              <w:rPr>
                <w:rFonts w:cs="Arial"/>
                <w:i/>
              </w:rPr>
              <w:t xml:space="preserve"> subject of the</w:t>
            </w:r>
            <w:r w:rsidR="00811E23">
              <w:rPr>
                <w:rFonts w:cs="Arial"/>
                <w:i/>
              </w:rPr>
              <w:t xml:space="preserve"> feasibility studies based on compatible site conditions, willing partners, and urgency.</w:t>
            </w:r>
          </w:p>
        </w:tc>
        <w:tc>
          <w:tcPr>
            <w:tcW w:w="1786" w:type="dxa"/>
          </w:tcPr>
          <w:p w14:paraId="71E1272E" w14:textId="08F8D411" w:rsidR="00811E23" w:rsidRDefault="00514031" w:rsidP="00811E23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May 2021</w:t>
            </w:r>
          </w:p>
        </w:tc>
      </w:tr>
    </w:tbl>
    <w:p w14:paraId="50C2DB0D" w14:textId="77777777" w:rsidR="009A6B60" w:rsidRDefault="009A6B60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10476"/>
      </w:tblGrid>
      <w:tr w:rsidR="00EB1086" w:rsidRPr="00EB5831" w14:paraId="0C0BE589" w14:textId="77777777" w:rsidTr="001E0B7E">
        <w:tc>
          <w:tcPr>
            <w:tcW w:w="10476" w:type="dxa"/>
          </w:tcPr>
          <w:p w14:paraId="0F384AA1" w14:textId="77777777" w:rsidR="00EB1086" w:rsidRDefault="00EB1086" w:rsidP="000C3558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 xml:space="preserve">Activity </w:t>
            </w:r>
            <w:r>
              <w:rPr>
                <w:rFonts w:cs="Arial"/>
                <w:b/>
              </w:rPr>
              <w:t>3 Title</w:t>
            </w:r>
            <w:r w:rsidRPr="00EB5831">
              <w:rPr>
                <w:rFonts w:cs="Arial"/>
                <w:b/>
              </w:rPr>
              <w:t>:</w:t>
            </w:r>
            <w:r>
              <w:rPr>
                <w:rFonts w:cs="Arial"/>
                <w:b/>
              </w:rPr>
              <w:t xml:space="preserve">  Complete Feasibility Studies</w:t>
            </w:r>
            <w:bookmarkStart w:id="0" w:name="_GoBack"/>
            <w:bookmarkEnd w:id="0"/>
          </w:p>
          <w:p w14:paraId="7D93CB04" w14:textId="2C7CA6E0" w:rsidR="00EB1086" w:rsidRDefault="00EB1086" w:rsidP="000C3558">
            <w:pPr>
              <w:widowControl w:val="0"/>
              <w:rPr>
                <w:rFonts w:cs="Arial"/>
                <w:i/>
              </w:rPr>
            </w:pPr>
            <w:r>
              <w:rPr>
                <w:rFonts w:cs="Arial"/>
                <w:b/>
              </w:rPr>
              <w:t>Description:</w:t>
            </w:r>
            <w:r w:rsidRPr="00EB5831">
              <w:rPr>
                <w:rFonts w:cs="Arial"/>
                <w:i/>
              </w:rPr>
              <w:t xml:space="preserve"> </w:t>
            </w:r>
            <w:r>
              <w:rPr>
                <w:rFonts w:cs="Arial"/>
                <w:i/>
              </w:rPr>
              <w:t xml:space="preserve">Feasibility studies </w:t>
            </w:r>
            <w:r w:rsidR="006B3D6C">
              <w:rPr>
                <w:rFonts w:cs="Arial"/>
                <w:i/>
              </w:rPr>
              <w:t xml:space="preserve">for innovative in-lake treatments </w:t>
            </w:r>
            <w:r>
              <w:rPr>
                <w:rFonts w:cs="Arial"/>
                <w:i/>
              </w:rPr>
              <w:t>will be completed</w:t>
            </w:r>
            <w:r w:rsidR="00647DF3">
              <w:rPr>
                <w:rFonts w:cs="Arial"/>
                <w:i/>
              </w:rPr>
              <w:t xml:space="preserve"> for</w:t>
            </w:r>
            <w:r>
              <w:rPr>
                <w:rFonts w:cs="Arial"/>
                <w:i/>
              </w:rPr>
              <w:t xml:space="preserve"> three</w:t>
            </w:r>
            <w:r w:rsidR="006B3D6C">
              <w:rPr>
                <w:rFonts w:cs="Arial"/>
                <w:i/>
              </w:rPr>
              <w:t xml:space="preserve"> impaired</w:t>
            </w:r>
            <w:r>
              <w:rPr>
                <w:rFonts w:cs="Arial"/>
                <w:i/>
              </w:rPr>
              <w:t xml:space="preserve"> lakes</w:t>
            </w:r>
            <w:r w:rsidR="006B3D6C">
              <w:rPr>
                <w:rFonts w:cs="Arial"/>
                <w:i/>
              </w:rPr>
              <w:t xml:space="preserve"> in MN.</w:t>
            </w:r>
          </w:p>
          <w:p w14:paraId="29E05210" w14:textId="77777777" w:rsidR="00EB1086" w:rsidRPr="00A5540F" w:rsidRDefault="00EB1086" w:rsidP="000C3558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A5540F"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  <w:p w14:paraId="08D91BCB" w14:textId="49043AFE" w:rsidR="00EB1086" w:rsidRPr="00EB5831" w:rsidRDefault="00EB1086" w:rsidP="000C3558">
            <w:pPr>
              <w:rPr>
                <w:rFonts w:cs="Arial"/>
              </w:rPr>
            </w:pPr>
            <w:r>
              <w:rPr>
                <w:rFonts w:cs="Arial"/>
                <w:b/>
                <w:bCs/>
                <w:color w:val="000000"/>
              </w:rPr>
              <w:t>ENRTF BUDGET: $3</w:t>
            </w:r>
            <w:r w:rsidR="002355DE">
              <w:rPr>
                <w:rFonts w:cs="Arial"/>
                <w:b/>
                <w:bCs/>
                <w:color w:val="000000"/>
              </w:rPr>
              <w:t>01</w:t>
            </w:r>
            <w:r>
              <w:rPr>
                <w:rFonts w:cs="Arial"/>
                <w:b/>
                <w:bCs/>
                <w:color w:val="000000"/>
              </w:rPr>
              <w:t>,000</w:t>
            </w:r>
          </w:p>
        </w:tc>
      </w:tr>
    </w:tbl>
    <w:p w14:paraId="3F716162" w14:textId="019D7DCD" w:rsidR="009A6B60" w:rsidRPr="00A5540F" w:rsidRDefault="00A5540F" w:rsidP="009A6B60">
      <w:pPr>
        <w:rPr>
          <w:rFonts w:cs="Arial"/>
          <w:i/>
          <w:sz w:val="16"/>
          <w:szCs w:val="16"/>
        </w:rPr>
      </w:pPr>
      <w:r w:rsidRPr="00A5540F">
        <w:rPr>
          <w:rFonts w:cs="Arial"/>
          <w:i/>
          <w:sz w:val="16"/>
          <w:szCs w:val="16"/>
        </w:rPr>
        <w:t xml:space="preserve">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5"/>
        <w:gridCol w:w="1785"/>
      </w:tblGrid>
      <w:tr w:rsidR="009A6B60" w:rsidRPr="009D6EC8" w14:paraId="7DA9236D" w14:textId="77777777" w:rsidTr="009A6B60">
        <w:tc>
          <w:tcPr>
            <w:tcW w:w="8285" w:type="dxa"/>
          </w:tcPr>
          <w:p w14:paraId="7BB1B14F" w14:textId="77777777" w:rsidR="009A6B60" w:rsidRPr="009D6EC8" w:rsidRDefault="009A6B60" w:rsidP="000C3558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5" w:type="dxa"/>
          </w:tcPr>
          <w:p w14:paraId="6AEC1331" w14:textId="77777777" w:rsidR="009A6B60" w:rsidRPr="009D6EC8" w:rsidRDefault="009A6B60" w:rsidP="000C3558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D0765F" w:rsidRPr="009D6EC8" w14:paraId="2E1D3DC4" w14:textId="77777777" w:rsidTr="009A6B60">
        <w:tc>
          <w:tcPr>
            <w:tcW w:w="8285" w:type="dxa"/>
          </w:tcPr>
          <w:p w14:paraId="5CC10AB3" w14:textId="3AE4C9FA" w:rsidR="00D0765F" w:rsidRPr="009D6EC8" w:rsidRDefault="00182994" w:rsidP="00D0765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1</w:t>
            </w:r>
            <w:r w:rsidR="00D0765F" w:rsidRPr="009D6EC8">
              <w:rPr>
                <w:rFonts w:cs="Arial"/>
                <w:i/>
              </w:rPr>
              <w:t xml:space="preserve">.  </w:t>
            </w:r>
            <w:r w:rsidR="00D0765F">
              <w:rPr>
                <w:rFonts w:cs="Arial"/>
                <w:i/>
              </w:rPr>
              <w:t>Engage in contracts with the three selected</w:t>
            </w:r>
            <w:r w:rsidR="005C53A2">
              <w:rPr>
                <w:rFonts w:cs="Arial"/>
                <w:i/>
              </w:rPr>
              <w:t xml:space="preserve"> concept plans</w:t>
            </w:r>
            <w:r w:rsidR="00D0765F">
              <w:rPr>
                <w:rFonts w:cs="Arial"/>
                <w:i/>
              </w:rPr>
              <w:t xml:space="preserve"> for further development to complete feasibility studies</w:t>
            </w:r>
            <w:r w:rsidR="005C53A2">
              <w:rPr>
                <w:rFonts w:cs="Arial"/>
                <w:i/>
              </w:rPr>
              <w:t xml:space="preserve"> on selected study lakes.</w:t>
            </w:r>
          </w:p>
        </w:tc>
        <w:tc>
          <w:tcPr>
            <w:tcW w:w="1785" w:type="dxa"/>
          </w:tcPr>
          <w:p w14:paraId="74C469D6" w14:textId="52A2DCBC" w:rsidR="00D0765F" w:rsidRPr="009D6EC8" w:rsidRDefault="005C53A2" w:rsidP="00D0765F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February</w:t>
            </w:r>
            <w:r w:rsidR="00D0765F">
              <w:rPr>
                <w:rFonts w:cs="Arial"/>
                <w:i/>
              </w:rPr>
              <w:t xml:space="preserve"> 2022</w:t>
            </w:r>
          </w:p>
        </w:tc>
      </w:tr>
      <w:tr w:rsidR="009A6B60" w:rsidRPr="009D6EC8" w14:paraId="39CFB48F" w14:textId="77777777" w:rsidTr="009A6B60">
        <w:tc>
          <w:tcPr>
            <w:tcW w:w="8285" w:type="dxa"/>
          </w:tcPr>
          <w:p w14:paraId="32D747F8" w14:textId="11764765" w:rsidR="009A6B60" w:rsidRPr="009D6EC8" w:rsidRDefault="00182994" w:rsidP="000C355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2.  Engineering review of the </w:t>
            </w:r>
            <w:r w:rsidR="00C74394">
              <w:rPr>
                <w:rFonts w:cs="Arial"/>
                <w:i/>
              </w:rPr>
              <w:t>three draft feasibility studies before finalized.</w:t>
            </w:r>
          </w:p>
        </w:tc>
        <w:tc>
          <w:tcPr>
            <w:tcW w:w="1785" w:type="dxa"/>
          </w:tcPr>
          <w:p w14:paraId="07F0BEAD" w14:textId="36E32787" w:rsidR="009A6B60" w:rsidRPr="009D6EC8" w:rsidRDefault="005C53A2" w:rsidP="000C3558">
            <w:pPr>
              <w:rPr>
                <w:rFonts w:cs="Arial"/>
                <w:i/>
              </w:rPr>
            </w:pPr>
            <w:r>
              <w:rPr>
                <w:rFonts w:cs="Arial"/>
                <w:i/>
              </w:rPr>
              <w:t>February</w:t>
            </w:r>
            <w:r w:rsidR="009A6B60">
              <w:rPr>
                <w:rFonts w:cs="Arial"/>
                <w:i/>
              </w:rPr>
              <w:t xml:space="preserve"> 2022</w:t>
            </w:r>
          </w:p>
        </w:tc>
      </w:tr>
    </w:tbl>
    <w:p w14:paraId="34AB1DC0" w14:textId="77777777" w:rsidR="00CD2F77" w:rsidRDefault="00CD2F77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</w:rPr>
      </w:pPr>
    </w:p>
    <w:p w14:paraId="1748E2C2" w14:textId="58BBB8BD" w:rsidR="005431D4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494A4D71" w14:textId="77777777" w:rsidR="004A7696" w:rsidRDefault="004A76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  <w:sectPr w:rsidR="004A7696" w:rsidSect="00E47145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 w:code="1"/>
          <w:pgMar w:top="1440" w:right="1080" w:bottom="1440" w:left="1080" w:header="648" w:footer="720" w:gutter="0"/>
          <w:cols w:space="720"/>
          <w:docGrid w:linePitch="360"/>
        </w:sectPr>
      </w:pPr>
    </w:p>
    <w:p w14:paraId="29B02688" w14:textId="0966D266" w:rsidR="00691CAA" w:rsidRPr="00D0756A" w:rsidRDefault="006B3D6C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Capitol Region Watershed District</w:t>
      </w:r>
    </w:p>
    <w:p w14:paraId="1A71202E" w14:textId="0EB662F4" w:rsidR="00E6636B" w:rsidRPr="00D0756A" w:rsidRDefault="00E6636B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D0756A">
        <w:rPr>
          <w:rFonts w:cs="Arial"/>
          <w:bCs/>
          <w:color w:val="000000"/>
        </w:rPr>
        <w:t>Ramsey-Washington Watershed District</w:t>
      </w:r>
    </w:p>
    <w:p w14:paraId="05FED4AE" w14:textId="6B73F793" w:rsidR="00E6636B" w:rsidRPr="00D0756A" w:rsidRDefault="006F314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Brian Huser</w:t>
      </w:r>
      <w:r w:rsidR="005157EC">
        <w:rPr>
          <w:rFonts w:cs="Arial"/>
          <w:bCs/>
          <w:color w:val="000000"/>
        </w:rPr>
        <w:t>, Associate Professor at Swedish University</w:t>
      </w:r>
    </w:p>
    <w:p w14:paraId="49D92323" w14:textId="0D83712F" w:rsidR="00E6636B" w:rsidRDefault="005157EC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 xml:space="preserve">Greg Wilson, </w:t>
      </w:r>
      <w:r w:rsidR="00F534A8">
        <w:rPr>
          <w:rFonts w:cs="Arial"/>
          <w:bCs/>
          <w:color w:val="000000"/>
        </w:rPr>
        <w:t>Senior Water Resource</w:t>
      </w:r>
      <w:r w:rsidR="00A967AE">
        <w:rPr>
          <w:rFonts w:cs="Arial"/>
          <w:bCs/>
          <w:color w:val="000000"/>
        </w:rPr>
        <w:t>s</w:t>
      </w:r>
      <w:r w:rsidR="00F534A8">
        <w:rPr>
          <w:rFonts w:cs="Arial"/>
          <w:bCs/>
          <w:color w:val="000000"/>
        </w:rPr>
        <w:t xml:space="preserve"> Engineer at </w:t>
      </w:r>
      <w:r>
        <w:rPr>
          <w:rFonts w:cs="Arial"/>
          <w:bCs/>
          <w:color w:val="000000"/>
        </w:rPr>
        <w:t>Barr</w:t>
      </w:r>
    </w:p>
    <w:p w14:paraId="0699D452" w14:textId="0335D0C2" w:rsidR="006B3D6C" w:rsidRDefault="006B3D6C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Tony Havranek, Senior Environmental Scientist at WSB</w:t>
      </w:r>
    </w:p>
    <w:p w14:paraId="429641DF" w14:textId="692C7367" w:rsidR="006B3D6C" w:rsidRPr="00D0756A" w:rsidRDefault="006B3D6C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Emily Javens, Executive Director of MAWD</w:t>
      </w:r>
    </w:p>
    <w:p w14:paraId="4F317834" w14:textId="032AF0E6" w:rsidR="007A34B9" w:rsidRPr="00D0756A" w:rsidRDefault="0016432B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Keegan Lun</w:t>
      </w:r>
      <w:r w:rsidR="00CF1A3F">
        <w:rPr>
          <w:rFonts w:cs="Arial"/>
          <w:bCs/>
          <w:color w:val="000000"/>
        </w:rPr>
        <w:t xml:space="preserve">d, Aquatic Biologist at </w:t>
      </w:r>
      <w:proofErr w:type="spellStart"/>
      <w:r w:rsidR="00CF1A3F">
        <w:rPr>
          <w:rFonts w:cs="Arial"/>
          <w:bCs/>
          <w:color w:val="000000"/>
        </w:rPr>
        <w:t>MnDNR</w:t>
      </w:r>
      <w:proofErr w:type="spellEnd"/>
    </w:p>
    <w:p w14:paraId="49633276" w14:textId="1C08BABE" w:rsidR="004930E4" w:rsidRPr="00D0756A" w:rsidRDefault="00605B18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>
        <w:rPr>
          <w:rFonts w:cs="Arial"/>
          <w:bCs/>
          <w:color w:val="000000"/>
        </w:rPr>
        <w:t>Melissa King, Board Conservationist at BWSR</w:t>
      </w:r>
    </w:p>
    <w:p w14:paraId="39561FB5" w14:textId="77777777" w:rsidR="004A7696" w:rsidRDefault="004A7696" w:rsidP="006E0EFD">
      <w:pPr>
        <w:rPr>
          <w:rFonts w:cs="Arial"/>
          <w:b/>
        </w:rPr>
        <w:sectPr w:rsidR="004A7696" w:rsidSect="005157EC">
          <w:type w:val="continuous"/>
          <w:pgSz w:w="12240" w:h="15840" w:code="1"/>
          <w:pgMar w:top="1440" w:right="1080" w:bottom="1440" w:left="1080" w:header="648" w:footer="720" w:gutter="0"/>
          <w:cols w:num="2" w:space="180"/>
          <w:docGrid w:linePitch="360"/>
        </w:sectPr>
      </w:pPr>
    </w:p>
    <w:p w14:paraId="622FEB44" w14:textId="4289BE4B" w:rsidR="005431D4" w:rsidRPr="009D6EC8" w:rsidRDefault="005431D4" w:rsidP="006E0EFD">
      <w:pPr>
        <w:rPr>
          <w:rFonts w:cs="Arial"/>
          <w:b/>
        </w:rPr>
      </w:pPr>
    </w:p>
    <w:p w14:paraId="636171C8" w14:textId="552FDAB1" w:rsidR="005431D4" w:rsidRDefault="005431D4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50E916F3" w14:textId="45E92FEC" w:rsidR="006E0EFD" w:rsidRPr="00F602A2" w:rsidRDefault="00D0756A" w:rsidP="00F602A2">
      <w:pPr>
        <w:tabs>
          <w:tab w:val="left" w:pos="540"/>
        </w:tabs>
        <w:autoSpaceDE w:val="0"/>
        <w:autoSpaceDN w:val="0"/>
        <w:adjustRightInd w:val="0"/>
        <w:rPr>
          <w:rFonts w:cs="Arial"/>
          <w:bCs/>
          <w:color w:val="000000"/>
        </w:rPr>
      </w:pPr>
      <w:r w:rsidRPr="00282A3C">
        <w:rPr>
          <w:rFonts w:cs="Arial"/>
          <w:bCs/>
          <w:color w:val="000000"/>
        </w:rPr>
        <w:t>This project</w:t>
      </w:r>
      <w:r w:rsidR="00E77DE3" w:rsidRPr="00282A3C">
        <w:rPr>
          <w:rFonts w:cs="Arial"/>
          <w:bCs/>
          <w:color w:val="000000"/>
        </w:rPr>
        <w:t xml:space="preserve"> will result in three completed </w:t>
      </w:r>
      <w:r w:rsidR="00E77DE3" w:rsidRPr="00D86F34">
        <w:rPr>
          <w:rFonts w:cs="Arial"/>
          <w:bCs/>
          <w:color w:val="000000"/>
        </w:rPr>
        <w:t>feasibility studie</w:t>
      </w:r>
      <w:r w:rsidR="00EF0323" w:rsidRPr="00D86F34">
        <w:rPr>
          <w:rFonts w:cs="Arial"/>
          <w:bCs/>
          <w:color w:val="000000"/>
        </w:rPr>
        <w:t>s</w:t>
      </w:r>
      <w:r w:rsidR="00E77DE3" w:rsidRPr="00D86F34">
        <w:rPr>
          <w:rFonts w:cs="Arial"/>
          <w:b/>
          <w:bCs/>
          <w:color w:val="000000"/>
        </w:rPr>
        <w:t xml:space="preserve"> ready for implementation</w:t>
      </w:r>
      <w:r w:rsidR="00541733">
        <w:rPr>
          <w:rFonts w:cs="Arial"/>
          <w:bCs/>
          <w:color w:val="000000"/>
        </w:rPr>
        <w:t xml:space="preserve">, potentially </w:t>
      </w:r>
      <w:r w:rsidR="00B929E7">
        <w:rPr>
          <w:rFonts w:cs="Arial"/>
          <w:bCs/>
          <w:color w:val="000000"/>
        </w:rPr>
        <w:t xml:space="preserve">as </w:t>
      </w:r>
      <w:r w:rsidR="00541733" w:rsidRPr="00282A3C">
        <w:rPr>
          <w:rFonts w:cs="Arial"/>
          <w:bCs/>
          <w:color w:val="000000"/>
        </w:rPr>
        <w:t xml:space="preserve">Phase II projects </w:t>
      </w:r>
      <w:r w:rsidR="00541733">
        <w:rPr>
          <w:rFonts w:cs="Arial"/>
          <w:bCs/>
          <w:color w:val="000000"/>
        </w:rPr>
        <w:t>for LCCMR in 2022</w:t>
      </w:r>
      <w:r w:rsidR="00E77DE3" w:rsidRPr="00282A3C">
        <w:rPr>
          <w:rFonts w:cs="Arial"/>
          <w:bCs/>
          <w:color w:val="000000"/>
        </w:rPr>
        <w:t xml:space="preserve">. </w:t>
      </w:r>
      <w:r w:rsidR="001F6539">
        <w:rPr>
          <w:rFonts w:cs="Arial"/>
          <w:bCs/>
          <w:color w:val="000000"/>
        </w:rPr>
        <w:t xml:space="preserve"> </w:t>
      </w:r>
      <w:r w:rsidR="00B929E7">
        <w:rPr>
          <w:rFonts w:cs="Arial"/>
          <w:bCs/>
          <w:color w:val="000000"/>
        </w:rPr>
        <w:t xml:space="preserve">The ideas </w:t>
      </w:r>
      <w:r w:rsidR="00144F76">
        <w:rPr>
          <w:rFonts w:cs="Arial"/>
          <w:bCs/>
          <w:color w:val="000000"/>
        </w:rPr>
        <w:t xml:space="preserve">invested in and </w:t>
      </w:r>
      <w:r w:rsidR="00B929E7">
        <w:rPr>
          <w:rFonts w:cs="Arial"/>
          <w:bCs/>
          <w:color w:val="000000"/>
        </w:rPr>
        <w:t>developed</w:t>
      </w:r>
      <w:r w:rsidR="001F6539">
        <w:rPr>
          <w:rFonts w:cs="Arial"/>
          <w:bCs/>
          <w:color w:val="000000"/>
        </w:rPr>
        <w:t xml:space="preserve"> will </w:t>
      </w:r>
      <w:r w:rsidR="008C3064">
        <w:rPr>
          <w:rFonts w:cs="Arial"/>
          <w:bCs/>
          <w:color w:val="000000"/>
        </w:rPr>
        <w:t xml:space="preserve">provide </w:t>
      </w:r>
      <w:r w:rsidR="008C3064" w:rsidRPr="006B3D6C">
        <w:rPr>
          <w:rFonts w:cs="Arial"/>
          <w:b/>
          <w:bCs/>
          <w:i/>
          <w:color w:val="000000"/>
        </w:rPr>
        <w:t>long-lasting</w:t>
      </w:r>
      <w:r w:rsidR="00541733" w:rsidRPr="006B3D6C">
        <w:rPr>
          <w:rFonts w:cs="Arial"/>
          <w:b/>
          <w:bCs/>
          <w:i/>
          <w:color w:val="000000"/>
        </w:rPr>
        <w:t xml:space="preserve"> clean lake solutions</w:t>
      </w:r>
      <w:r w:rsidR="00541733" w:rsidRPr="00282A3C">
        <w:rPr>
          <w:rFonts w:cs="Arial"/>
          <w:bCs/>
          <w:color w:val="000000"/>
        </w:rPr>
        <w:t xml:space="preserve"> for Minnesota </w:t>
      </w:r>
      <w:r w:rsidR="008C3064">
        <w:rPr>
          <w:rFonts w:cs="Arial"/>
          <w:bCs/>
          <w:color w:val="000000"/>
        </w:rPr>
        <w:t xml:space="preserve">that will provide benefits </w:t>
      </w:r>
      <w:r w:rsidR="00D86F34">
        <w:rPr>
          <w:rFonts w:cs="Arial"/>
          <w:bCs/>
          <w:color w:val="000000"/>
        </w:rPr>
        <w:t xml:space="preserve">that span </w:t>
      </w:r>
      <w:r w:rsidR="008C3064">
        <w:rPr>
          <w:rFonts w:cs="Arial"/>
          <w:bCs/>
          <w:color w:val="000000"/>
        </w:rPr>
        <w:t>far beyond the life of the gran</w:t>
      </w:r>
      <w:r w:rsidR="00010EBE">
        <w:rPr>
          <w:rFonts w:cs="Arial"/>
          <w:bCs/>
          <w:color w:val="000000"/>
        </w:rPr>
        <w:t>t.  Thos</w:t>
      </w:r>
      <w:r w:rsidR="00651460">
        <w:rPr>
          <w:rFonts w:cs="Arial"/>
          <w:bCs/>
          <w:color w:val="000000"/>
        </w:rPr>
        <w:t xml:space="preserve">e ideas that </w:t>
      </w:r>
      <w:r w:rsidR="006B3D6C">
        <w:rPr>
          <w:rFonts w:cs="Arial"/>
          <w:bCs/>
          <w:color w:val="000000"/>
        </w:rPr>
        <w:t>are</w:t>
      </w:r>
      <w:r w:rsidR="00651460">
        <w:rPr>
          <w:rFonts w:cs="Arial"/>
          <w:bCs/>
          <w:color w:val="000000"/>
        </w:rPr>
        <w:t xml:space="preserve"> funded for concept plans but not feasibility studies </w:t>
      </w:r>
      <w:r w:rsidR="002B08EF">
        <w:rPr>
          <w:rFonts w:cs="Arial"/>
          <w:bCs/>
          <w:color w:val="000000"/>
        </w:rPr>
        <w:t>could</w:t>
      </w:r>
      <w:r w:rsidR="00651460">
        <w:rPr>
          <w:rFonts w:cs="Arial"/>
          <w:bCs/>
          <w:color w:val="000000"/>
        </w:rPr>
        <w:t xml:space="preserve"> </w:t>
      </w:r>
      <w:r w:rsidR="006B3D6C">
        <w:rPr>
          <w:rFonts w:cs="Arial"/>
          <w:bCs/>
          <w:color w:val="000000"/>
        </w:rPr>
        <w:t xml:space="preserve">also </w:t>
      </w:r>
      <w:r w:rsidR="002B08EF">
        <w:rPr>
          <w:rFonts w:cs="Arial"/>
          <w:bCs/>
          <w:color w:val="000000"/>
        </w:rPr>
        <w:t xml:space="preserve">be </w:t>
      </w:r>
      <w:r w:rsidR="006B3D6C">
        <w:rPr>
          <w:rFonts w:cs="Arial"/>
          <w:bCs/>
          <w:color w:val="000000"/>
        </w:rPr>
        <w:t>developed further</w:t>
      </w:r>
      <w:r w:rsidR="002B08EF">
        <w:rPr>
          <w:rFonts w:cs="Arial"/>
          <w:bCs/>
          <w:color w:val="000000"/>
        </w:rPr>
        <w:t xml:space="preserve"> into future LCCMR project</w:t>
      </w:r>
      <w:r w:rsidR="00D8138F">
        <w:rPr>
          <w:rFonts w:cs="Arial"/>
          <w:bCs/>
          <w:color w:val="000000"/>
        </w:rPr>
        <w:t>s.</w:t>
      </w:r>
    </w:p>
    <w:sectPr w:rsidR="006E0EFD" w:rsidRPr="00F602A2" w:rsidSect="004A7696">
      <w:type w:val="continuous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9C7AD5" w14:textId="77777777" w:rsidR="003C4CBF" w:rsidRDefault="003C4CBF" w:rsidP="00533120">
      <w:r>
        <w:separator/>
      </w:r>
    </w:p>
  </w:endnote>
  <w:endnote w:type="continuationSeparator" w:id="0">
    <w:p w14:paraId="50A791FE" w14:textId="77777777" w:rsidR="003C4CBF" w:rsidRDefault="003C4CBF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64105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0CA65" w14:textId="77777777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336D5">
      <w:rPr>
        <w:noProof/>
      </w:rPr>
      <w:t>2</w:t>
    </w:r>
    <w:r>
      <w:fldChar w:fldCharType="end"/>
    </w:r>
  </w:p>
  <w:p w14:paraId="73B1663F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45EF20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EF38AF9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9C067" w14:textId="77777777" w:rsidR="003C4CBF" w:rsidRDefault="003C4CBF" w:rsidP="00533120">
      <w:r>
        <w:separator/>
      </w:r>
    </w:p>
  </w:footnote>
  <w:footnote w:type="continuationSeparator" w:id="0">
    <w:p w14:paraId="3BDC129D" w14:textId="77777777" w:rsidR="003C4CBF" w:rsidRDefault="003C4CBF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01E59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16C0F178" w14:textId="77777777" w:rsidTr="00E47145">
      <w:tc>
        <w:tcPr>
          <w:tcW w:w="1278" w:type="dxa"/>
        </w:tcPr>
        <w:p w14:paraId="4FD90321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04EC3CA" wp14:editId="48B9F566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359EB98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3BB0018F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6A388E88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02FC37F4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20E23B03" w14:textId="77777777" w:rsidTr="00C660F0">
      <w:tc>
        <w:tcPr>
          <w:tcW w:w="1098" w:type="dxa"/>
        </w:tcPr>
        <w:p w14:paraId="2CAEC878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1081BCE" wp14:editId="4F1F67D4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484D7916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5F2B247F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1523FE5F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21FE93EB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5003E"/>
    <w:multiLevelType w:val="hybridMultilevel"/>
    <w:tmpl w:val="72D8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1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4"/>
  </w:num>
  <w:num w:numId="9">
    <w:abstractNumId w:val="10"/>
  </w:num>
  <w:num w:numId="10">
    <w:abstractNumId w:val="9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EFD"/>
    <w:rsid w:val="00010EBE"/>
    <w:rsid w:val="00013860"/>
    <w:rsid w:val="00020FA1"/>
    <w:rsid w:val="000329F5"/>
    <w:rsid w:val="000405C9"/>
    <w:rsid w:val="00055989"/>
    <w:rsid w:val="00061EF5"/>
    <w:rsid w:val="00062497"/>
    <w:rsid w:val="00065366"/>
    <w:rsid w:val="00073C96"/>
    <w:rsid w:val="000B34BA"/>
    <w:rsid w:val="000C1564"/>
    <w:rsid w:val="000C3EF3"/>
    <w:rsid w:val="000D7F31"/>
    <w:rsid w:val="00100A34"/>
    <w:rsid w:val="00107495"/>
    <w:rsid w:val="001225BC"/>
    <w:rsid w:val="00125B4A"/>
    <w:rsid w:val="00144F76"/>
    <w:rsid w:val="001518FC"/>
    <w:rsid w:val="00152AC2"/>
    <w:rsid w:val="0016432B"/>
    <w:rsid w:val="00164F03"/>
    <w:rsid w:val="00165716"/>
    <w:rsid w:val="00166636"/>
    <w:rsid w:val="0018005E"/>
    <w:rsid w:val="00182994"/>
    <w:rsid w:val="00186FCC"/>
    <w:rsid w:val="001B0368"/>
    <w:rsid w:val="001B2E42"/>
    <w:rsid w:val="001B4ECB"/>
    <w:rsid w:val="001C6482"/>
    <w:rsid w:val="001D6C1B"/>
    <w:rsid w:val="001E3BAA"/>
    <w:rsid w:val="001E42AC"/>
    <w:rsid w:val="001F6539"/>
    <w:rsid w:val="00200BC2"/>
    <w:rsid w:val="002159DD"/>
    <w:rsid w:val="00217C2A"/>
    <w:rsid w:val="002211FA"/>
    <w:rsid w:val="00230254"/>
    <w:rsid w:val="002355DE"/>
    <w:rsid w:val="002461C1"/>
    <w:rsid w:val="00254B3D"/>
    <w:rsid w:val="00282A3C"/>
    <w:rsid w:val="00290E4E"/>
    <w:rsid w:val="0029726A"/>
    <w:rsid w:val="002B08EF"/>
    <w:rsid w:val="002B2CAB"/>
    <w:rsid w:val="002B469A"/>
    <w:rsid w:val="002B782F"/>
    <w:rsid w:val="002B79AE"/>
    <w:rsid w:val="002C1151"/>
    <w:rsid w:val="002D04A8"/>
    <w:rsid w:val="002E65A7"/>
    <w:rsid w:val="00313DF8"/>
    <w:rsid w:val="003205A7"/>
    <w:rsid w:val="003239FE"/>
    <w:rsid w:val="00326DC3"/>
    <w:rsid w:val="00337E86"/>
    <w:rsid w:val="00342125"/>
    <w:rsid w:val="00347E7A"/>
    <w:rsid w:val="00351EA6"/>
    <w:rsid w:val="003523CB"/>
    <w:rsid w:val="00354888"/>
    <w:rsid w:val="003578A0"/>
    <w:rsid w:val="0037310D"/>
    <w:rsid w:val="0039481E"/>
    <w:rsid w:val="003B29E1"/>
    <w:rsid w:val="003C4CBF"/>
    <w:rsid w:val="003D6964"/>
    <w:rsid w:val="003D6B99"/>
    <w:rsid w:val="003F32CA"/>
    <w:rsid w:val="004044B0"/>
    <w:rsid w:val="00404B9C"/>
    <w:rsid w:val="00411D9F"/>
    <w:rsid w:val="0041538C"/>
    <w:rsid w:val="00422FAD"/>
    <w:rsid w:val="004357AE"/>
    <w:rsid w:val="004530F7"/>
    <w:rsid w:val="00454495"/>
    <w:rsid w:val="004557B0"/>
    <w:rsid w:val="00470B39"/>
    <w:rsid w:val="00472043"/>
    <w:rsid w:val="00487D08"/>
    <w:rsid w:val="0049103C"/>
    <w:rsid w:val="004930E4"/>
    <w:rsid w:val="004A43B9"/>
    <w:rsid w:val="004A4BE4"/>
    <w:rsid w:val="004A5DC0"/>
    <w:rsid w:val="004A7696"/>
    <w:rsid w:val="004D55F3"/>
    <w:rsid w:val="004E210D"/>
    <w:rsid w:val="004E27AB"/>
    <w:rsid w:val="004E6113"/>
    <w:rsid w:val="00507266"/>
    <w:rsid w:val="00514031"/>
    <w:rsid w:val="005157EC"/>
    <w:rsid w:val="00527BAC"/>
    <w:rsid w:val="00533120"/>
    <w:rsid w:val="00541733"/>
    <w:rsid w:val="00542432"/>
    <w:rsid w:val="00542EFF"/>
    <w:rsid w:val="005431D4"/>
    <w:rsid w:val="00545F2F"/>
    <w:rsid w:val="00550B29"/>
    <w:rsid w:val="005648A9"/>
    <w:rsid w:val="005913B3"/>
    <w:rsid w:val="005A1D00"/>
    <w:rsid w:val="005A2242"/>
    <w:rsid w:val="005A4FB1"/>
    <w:rsid w:val="005B3387"/>
    <w:rsid w:val="005C4E3A"/>
    <w:rsid w:val="005C53A2"/>
    <w:rsid w:val="005E452D"/>
    <w:rsid w:val="005F0DBA"/>
    <w:rsid w:val="005F1006"/>
    <w:rsid w:val="005F7237"/>
    <w:rsid w:val="00602068"/>
    <w:rsid w:val="006029C2"/>
    <w:rsid w:val="00605B18"/>
    <w:rsid w:val="00614DF2"/>
    <w:rsid w:val="00623AEF"/>
    <w:rsid w:val="006348B9"/>
    <w:rsid w:val="00640A9A"/>
    <w:rsid w:val="00647DF3"/>
    <w:rsid w:val="0065042A"/>
    <w:rsid w:val="00651460"/>
    <w:rsid w:val="006562F0"/>
    <w:rsid w:val="00686B53"/>
    <w:rsid w:val="00691CAA"/>
    <w:rsid w:val="006926E8"/>
    <w:rsid w:val="006A1333"/>
    <w:rsid w:val="006B3D6C"/>
    <w:rsid w:val="006C516C"/>
    <w:rsid w:val="006D1695"/>
    <w:rsid w:val="006D21C7"/>
    <w:rsid w:val="006E0EFD"/>
    <w:rsid w:val="006F3144"/>
    <w:rsid w:val="006F7A94"/>
    <w:rsid w:val="006F7F24"/>
    <w:rsid w:val="00721661"/>
    <w:rsid w:val="00727BD9"/>
    <w:rsid w:val="00731A65"/>
    <w:rsid w:val="00732B60"/>
    <w:rsid w:val="00740B45"/>
    <w:rsid w:val="007435D0"/>
    <w:rsid w:val="007444A7"/>
    <w:rsid w:val="00754145"/>
    <w:rsid w:val="00757C86"/>
    <w:rsid w:val="00760F69"/>
    <w:rsid w:val="00777B5D"/>
    <w:rsid w:val="00786B1E"/>
    <w:rsid w:val="007936A9"/>
    <w:rsid w:val="007A11CD"/>
    <w:rsid w:val="007A34B9"/>
    <w:rsid w:val="007B284F"/>
    <w:rsid w:val="007B3535"/>
    <w:rsid w:val="007C1E4A"/>
    <w:rsid w:val="007C27CD"/>
    <w:rsid w:val="007E093C"/>
    <w:rsid w:val="007E6668"/>
    <w:rsid w:val="007F7688"/>
    <w:rsid w:val="00800A37"/>
    <w:rsid w:val="00805957"/>
    <w:rsid w:val="00805FCB"/>
    <w:rsid w:val="00806460"/>
    <w:rsid w:val="008076FB"/>
    <w:rsid w:val="00810F1A"/>
    <w:rsid w:val="00811E23"/>
    <w:rsid w:val="0081438F"/>
    <w:rsid w:val="008275AE"/>
    <w:rsid w:val="00867A36"/>
    <w:rsid w:val="008738B2"/>
    <w:rsid w:val="00877358"/>
    <w:rsid w:val="0089221C"/>
    <w:rsid w:val="008949EE"/>
    <w:rsid w:val="008A088E"/>
    <w:rsid w:val="008A4498"/>
    <w:rsid w:val="008A5FD9"/>
    <w:rsid w:val="008B469D"/>
    <w:rsid w:val="008C3064"/>
    <w:rsid w:val="008C478C"/>
    <w:rsid w:val="008D2242"/>
    <w:rsid w:val="008D74D1"/>
    <w:rsid w:val="008E1291"/>
    <w:rsid w:val="00906BC7"/>
    <w:rsid w:val="00910DB8"/>
    <w:rsid w:val="00912C65"/>
    <w:rsid w:val="00945123"/>
    <w:rsid w:val="009541C4"/>
    <w:rsid w:val="00975089"/>
    <w:rsid w:val="00983CD1"/>
    <w:rsid w:val="009A49DE"/>
    <w:rsid w:val="009A6B60"/>
    <w:rsid w:val="009B51C5"/>
    <w:rsid w:val="009B6749"/>
    <w:rsid w:val="009C4875"/>
    <w:rsid w:val="009D0E57"/>
    <w:rsid w:val="009D14B4"/>
    <w:rsid w:val="009D6EC8"/>
    <w:rsid w:val="00A03E0A"/>
    <w:rsid w:val="00A13F26"/>
    <w:rsid w:val="00A336D5"/>
    <w:rsid w:val="00A33D83"/>
    <w:rsid w:val="00A42E60"/>
    <w:rsid w:val="00A43481"/>
    <w:rsid w:val="00A45A41"/>
    <w:rsid w:val="00A5540F"/>
    <w:rsid w:val="00A55432"/>
    <w:rsid w:val="00A66D5F"/>
    <w:rsid w:val="00A7257F"/>
    <w:rsid w:val="00A73B75"/>
    <w:rsid w:val="00A77B92"/>
    <w:rsid w:val="00A967AE"/>
    <w:rsid w:val="00AB4255"/>
    <w:rsid w:val="00AB6CFF"/>
    <w:rsid w:val="00AB7BC6"/>
    <w:rsid w:val="00AC2C07"/>
    <w:rsid w:val="00AC2CDE"/>
    <w:rsid w:val="00AD1A6A"/>
    <w:rsid w:val="00AD3337"/>
    <w:rsid w:val="00AD770B"/>
    <w:rsid w:val="00AE78A1"/>
    <w:rsid w:val="00B017DE"/>
    <w:rsid w:val="00B1062B"/>
    <w:rsid w:val="00B456C5"/>
    <w:rsid w:val="00B47476"/>
    <w:rsid w:val="00B728BF"/>
    <w:rsid w:val="00B82E31"/>
    <w:rsid w:val="00B8369A"/>
    <w:rsid w:val="00B86A22"/>
    <w:rsid w:val="00B929E7"/>
    <w:rsid w:val="00B93B62"/>
    <w:rsid w:val="00B975C0"/>
    <w:rsid w:val="00BB2073"/>
    <w:rsid w:val="00BC1CC9"/>
    <w:rsid w:val="00BC28A6"/>
    <w:rsid w:val="00BC727D"/>
    <w:rsid w:val="00BD6F06"/>
    <w:rsid w:val="00BE2C1F"/>
    <w:rsid w:val="00C02DAD"/>
    <w:rsid w:val="00C12F6D"/>
    <w:rsid w:val="00C24876"/>
    <w:rsid w:val="00C24A4E"/>
    <w:rsid w:val="00C342E9"/>
    <w:rsid w:val="00C351DD"/>
    <w:rsid w:val="00C537E0"/>
    <w:rsid w:val="00C660F0"/>
    <w:rsid w:val="00C71439"/>
    <w:rsid w:val="00C72BD9"/>
    <w:rsid w:val="00C74394"/>
    <w:rsid w:val="00C82CD3"/>
    <w:rsid w:val="00C85E92"/>
    <w:rsid w:val="00C952E4"/>
    <w:rsid w:val="00CB652D"/>
    <w:rsid w:val="00CD2F77"/>
    <w:rsid w:val="00CE20AC"/>
    <w:rsid w:val="00CF1A3F"/>
    <w:rsid w:val="00CF652B"/>
    <w:rsid w:val="00D02E23"/>
    <w:rsid w:val="00D06696"/>
    <w:rsid w:val="00D0756A"/>
    <w:rsid w:val="00D0765F"/>
    <w:rsid w:val="00D121DD"/>
    <w:rsid w:val="00D25619"/>
    <w:rsid w:val="00D32CFB"/>
    <w:rsid w:val="00D509E3"/>
    <w:rsid w:val="00D52BF2"/>
    <w:rsid w:val="00D706A4"/>
    <w:rsid w:val="00D734E2"/>
    <w:rsid w:val="00D8138F"/>
    <w:rsid w:val="00D86F34"/>
    <w:rsid w:val="00D96FFE"/>
    <w:rsid w:val="00DA3E42"/>
    <w:rsid w:val="00DA4662"/>
    <w:rsid w:val="00DA69FF"/>
    <w:rsid w:val="00DB06A2"/>
    <w:rsid w:val="00DB0BEE"/>
    <w:rsid w:val="00DD6D39"/>
    <w:rsid w:val="00DE03BC"/>
    <w:rsid w:val="00E0662F"/>
    <w:rsid w:val="00E13001"/>
    <w:rsid w:val="00E20132"/>
    <w:rsid w:val="00E235B0"/>
    <w:rsid w:val="00E45EDF"/>
    <w:rsid w:val="00E47145"/>
    <w:rsid w:val="00E5279E"/>
    <w:rsid w:val="00E619C4"/>
    <w:rsid w:val="00E6636B"/>
    <w:rsid w:val="00E7174A"/>
    <w:rsid w:val="00E76D57"/>
    <w:rsid w:val="00E77DE3"/>
    <w:rsid w:val="00EB1086"/>
    <w:rsid w:val="00EB5831"/>
    <w:rsid w:val="00EC5B96"/>
    <w:rsid w:val="00EF0323"/>
    <w:rsid w:val="00F03E44"/>
    <w:rsid w:val="00F06649"/>
    <w:rsid w:val="00F17DF1"/>
    <w:rsid w:val="00F32665"/>
    <w:rsid w:val="00F42507"/>
    <w:rsid w:val="00F534A8"/>
    <w:rsid w:val="00F602A2"/>
    <w:rsid w:val="00F70DE4"/>
    <w:rsid w:val="00F9232B"/>
    <w:rsid w:val="00F92864"/>
    <w:rsid w:val="00F9550D"/>
    <w:rsid w:val="00F96203"/>
    <w:rsid w:val="00F97C94"/>
    <w:rsid w:val="00FA7640"/>
    <w:rsid w:val="00FC30DF"/>
    <w:rsid w:val="00FF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4EE012D"/>
  <w15:docId w15:val="{F7163B9B-F2F0-441B-B94F-6E93CFF0F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B60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0A4AC3197669438FA96478E4582CC2" ma:contentTypeVersion="15" ma:contentTypeDescription="Create a new document." ma:contentTypeScope="" ma:versionID="0db38ae03483614a1227a83ad71989b3">
  <xsd:schema xmlns:xsd="http://www.w3.org/2001/XMLSchema" xmlns:xs="http://www.w3.org/2001/XMLSchema" xmlns:p="http://schemas.microsoft.com/office/2006/metadata/properties" xmlns:ns2="6dd1640b-70f6-4703-8141-15f87213407e" xmlns:ns3="0507fe08-c1e2-46df-b0c0-ff08b557db99" targetNamespace="http://schemas.microsoft.com/office/2006/metadata/properties" ma:root="true" ma:fieldsID="a338cce6d90f337389776b2db6406051" ns2:_="" ns3:_="">
    <xsd:import namespace="6dd1640b-70f6-4703-8141-15f87213407e"/>
    <xsd:import namespace="0507fe08-c1e2-46df-b0c0-ff08b557db9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Date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1640b-70f6-4703-8141-15f872134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7fe08-c1e2-46df-b0c0-ff08b557db99" elementFormDefault="qualified">
    <xsd:import namespace="http://schemas.microsoft.com/office/2006/documentManagement/types"/>
    <xsd:import namespace="http://schemas.microsoft.com/office/infopath/2007/PartnerControls"/>
    <xsd:element name="Date" ma:index="10" nillable="true" ma:displayName="Date" ma:format="DateOnly" ma:internalName="Date">
      <xsd:simpleType>
        <xsd:restriction base="dms:DateTime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0507fe08-c1e2-46df-b0c0-ff08b557db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9D96F8-29ED-420C-8C3C-45195E41B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1640b-70f6-4703-8141-15f87213407e"/>
    <ds:schemaRef ds:uri="0507fe08-c1e2-46df-b0c0-ff08b557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91ED3C-173A-464D-A264-265105FD9BE1}">
  <ds:schemaRefs>
    <ds:schemaRef ds:uri="http://schemas.microsoft.com/office/2006/metadata/properties"/>
    <ds:schemaRef ds:uri="http://schemas.microsoft.com/office/infopath/2007/PartnerControls"/>
    <ds:schemaRef ds:uri="0507fe08-c1e2-46df-b0c0-ff08b557db99"/>
  </ds:schemaRefs>
</ds:datastoreItem>
</file>

<file path=customXml/itemProps3.xml><?xml version="1.0" encoding="utf-8"?>
<ds:datastoreItem xmlns:ds="http://schemas.openxmlformats.org/officeDocument/2006/customXml" ds:itemID="{49E046D7-5087-4B94-B99F-7BC3FFD428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mbanker</dc:creator>
  <cp:lastModifiedBy>Maggie Karschnia</cp:lastModifiedBy>
  <cp:revision>6</cp:revision>
  <cp:lastPrinted>2019-04-09T20:15:00Z</cp:lastPrinted>
  <dcterms:created xsi:type="dcterms:W3CDTF">2019-04-15T20:25:00Z</dcterms:created>
  <dcterms:modified xsi:type="dcterms:W3CDTF">2019-04-15T20:36:00Z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0x010100970A4AC3197669438FA96478E4582CC2</vt:lpwstr>
  </property>
</Properties>
</file>