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EFD" w:rsidRPr="005A4FB1" w:rsidRDefault="006E0EFD" w:rsidP="005A4FB1">
      <w:pPr>
        <w:rPr>
          <w:rFonts w:cs="Arial"/>
          <w:i/>
        </w:rPr>
      </w:pPr>
      <w:r w:rsidRPr="009D6EC8">
        <w:rPr>
          <w:rFonts w:cs="Arial"/>
          <w:b/>
        </w:rPr>
        <w:t>PROJECT TITLE:</w:t>
      </w:r>
      <w:r w:rsidR="000B5A5A">
        <w:rPr>
          <w:rFonts w:cs="Arial"/>
          <w:b/>
        </w:rPr>
        <w:t xml:space="preserve"> </w:t>
      </w:r>
      <w:r w:rsidR="00E17ED2">
        <w:rPr>
          <w:rFonts w:cs="Arial"/>
          <w:b/>
          <w:color w:val="000000" w:themeColor="text1"/>
        </w:rPr>
        <w:t>Develop Cheap</w:t>
      </w:r>
      <w:r w:rsidR="00F142F2">
        <w:rPr>
          <w:rFonts w:cs="Arial"/>
          <w:b/>
          <w:color w:val="000000" w:themeColor="text1"/>
        </w:rPr>
        <w:t xml:space="preserve"> </w:t>
      </w:r>
      <w:r w:rsidR="000B5A5A">
        <w:rPr>
          <w:rFonts w:cs="Arial"/>
          <w:b/>
          <w:color w:val="000000" w:themeColor="text1"/>
        </w:rPr>
        <w:t xml:space="preserve">Sensor Networks for </w:t>
      </w:r>
      <w:r w:rsidR="00F142F2">
        <w:rPr>
          <w:rFonts w:cs="Arial"/>
          <w:b/>
          <w:color w:val="000000" w:themeColor="text1"/>
        </w:rPr>
        <w:t xml:space="preserve">Remote Monitoring and Mapping of Pollutants in Minnesota Lakes and Rivers </w:t>
      </w:r>
      <w:r w:rsidR="000B5A5A">
        <w:rPr>
          <w:rFonts w:cs="Arial"/>
          <w:b/>
          <w:color w:val="000000" w:themeColor="text1"/>
        </w:rPr>
        <w:t>(Phase II)</w:t>
      </w:r>
    </w:p>
    <w:p w:rsidR="003A4C3B" w:rsidRPr="00117036" w:rsidRDefault="003A4C3B" w:rsidP="006E0EFD">
      <w:pPr>
        <w:rPr>
          <w:rFonts w:cs="Arial"/>
          <w:b/>
          <w:sz w:val="10"/>
        </w:rPr>
      </w:pPr>
    </w:p>
    <w:p w:rsidR="006E0EFD" w:rsidRPr="009D6EC8" w:rsidRDefault="006E0EFD" w:rsidP="006E0EFD">
      <w:pPr>
        <w:rPr>
          <w:rFonts w:cs="Arial"/>
        </w:rPr>
      </w:pPr>
      <w:r w:rsidRPr="009D6EC8">
        <w:rPr>
          <w:rFonts w:cs="Arial"/>
          <w:b/>
        </w:rPr>
        <w:t>I. PROJECT STATEMENT</w:t>
      </w:r>
    </w:p>
    <w:p w:rsidR="002D0F8C" w:rsidRDefault="002D0F8C" w:rsidP="00BA1154">
      <w:pPr>
        <w:rPr>
          <w:rFonts w:asciiTheme="minorHAnsi" w:hAnsiTheme="minorHAnsi" w:cs="Arial"/>
          <w:color w:val="000000" w:themeColor="text1"/>
        </w:rPr>
      </w:pPr>
      <w:r>
        <w:rPr>
          <w:rFonts w:asciiTheme="minorHAnsi" w:hAnsiTheme="minorHAnsi" w:cs="Arial"/>
          <w:color w:val="000000" w:themeColor="text1"/>
        </w:rPr>
        <w:tab/>
      </w:r>
      <w:r w:rsidR="00C245A7" w:rsidRPr="00C245A7">
        <w:rPr>
          <w:rFonts w:asciiTheme="minorHAnsi" w:hAnsiTheme="minorHAnsi" w:cs="Arial"/>
          <w:color w:val="000000" w:themeColor="text1"/>
        </w:rPr>
        <w:t xml:space="preserve">Assuring sufficient clean water and sustainability of water resources is a complex grand challenge with far-reaching implications for human health, agriculture, energy production, the vitality of communities, the health of ecosystems, and the environment at large.  The World Economic Forum recently identified shortage of clean water as the No. 1 global threat.  </w:t>
      </w:r>
      <w:r w:rsidR="00D52494" w:rsidRPr="00D52494">
        <w:rPr>
          <w:rFonts w:asciiTheme="minorHAnsi" w:hAnsiTheme="minorHAnsi" w:cs="Arial"/>
          <w:color w:val="000000" w:themeColor="text1"/>
        </w:rPr>
        <w:t xml:space="preserve">By 2030 most of the world’s population is expected to live under conditions of water stress. </w:t>
      </w:r>
      <w:r w:rsidR="00D52494">
        <w:rPr>
          <w:rFonts w:asciiTheme="minorHAnsi" w:hAnsiTheme="minorHAnsi" w:cs="Arial"/>
          <w:color w:val="000000" w:themeColor="text1"/>
        </w:rPr>
        <w:t xml:space="preserve"> </w:t>
      </w:r>
      <w:r w:rsidR="001B4BD6" w:rsidRPr="001B4BD6">
        <w:rPr>
          <w:rFonts w:asciiTheme="minorHAnsi" w:hAnsiTheme="minorHAnsi" w:cs="Arial"/>
          <w:color w:val="000000" w:themeColor="text1"/>
        </w:rPr>
        <w:t>Water pollution accounts for 1.8 million premature deaths annually</w:t>
      </w:r>
      <w:r w:rsidR="001B4BD6">
        <w:rPr>
          <w:rFonts w:asciiTheme="minorHAnsi" w:hAnsiTheme="minorHAnsi" w:cs="Arial"/>
          <w:color w:val="000000" w:themeColor="text1"/>
        </w:rPr>
        <w:t xml:space="preserve"> in the world</w:t>
      </w:r>
      <w:r w:rsidR="001B4BD6" w:rsidRPr="001B4BD6">
        <w:rPr>
          <w:rFonts w:asciiTheme="minorHAnsi" w:hAnsiTheme="minorHAnsi" w:cs="Arial"/>
          <w:color w:val="000000" w:themeColor="text1"/>
        </w:rPr>
        <w:t xml:space="preserve">.  </w:t>
      </w:r>
      <w:r w:rsidR="00E17ED2">
        <w:rPr>
          <w:rFonts w:asciiTheme="minorHAnsi" w:hAnsiTheme="minorHAnsi" w:cs="Arial"/>
          <w:color w:val="000000" w:themeColor="text1"/>
        </w:rPr>
        <w:t>Minnesota is a water-rich state.  W</w:t>
      </w:r>
      <w:r w:rsidR="00C245A7" w:rsidRPr="00C245A7">
        <w:rPr>
          <w:rFonts w:asciiTheme="minorHAnsi" w:hAnsiTheme="minorHAnsi" w:cs="Arial"/>
          <w:color w:val="000000" w:themeColor="text1"/>
        </w:rPr>
        <w:t xml:space="preserve">e have </w:t>
      </w:r>
      <w:r w:rsidR="00C245A7">
        <w:rPr>
          <w:rFonts w:asciiTheme="minorHAnsi" w:hAnsiTheme="minorHAnsi" w:cs="Arial"/>
          <w:color w:val="000000" w:themeColor="text1"/>
        </w:rPr>
        <w:t>more than 12</w:t>
      </w:r>
      <w:r w:rsidR="00E17ED2">
        <w:rPr>
          <w:rFonts w:asciiTheme="minorHAnsi" w:hAnsiTheme="minorHAnsi" w:cs="Arial"/>
          <w:color w:val="000000" w:themeColor="text1"/>
        </w:rPr>
        <w:t xml:space="preserve">,000 lakes </w:t>
      </w:r>
      <w:r w:rsidR="00C245A7">
        <w:rPr>
          <w:rFonts w:asciiTheme="minorHAnsi" w:hAnsiTheme="minorHAnsi" w:cs="Arial"/>
          <w:color w:val="000000" w:themeColor="text1"/>
        </w:rPr>
        <w:t>and nearly 92</w:t>
      </w:r>
      <w:r w:rsidR="00C245A7" w:rsidRPr="00C245A7">
        <w:rPr>
          <w:rFonts w:asciiTheme="minorHAnsi" w:hAnsiTheme="minorHAnsi" w:cs="Arial"/>
          <w:color w:val="000000" w:themeColor="text1"/>
        </w:rPr>
        <w:t>,00</w:t>
      </w:r>
      <w:r w:rsidR="00C245A7">
        <w:rPr>
          <w:rFonts w:asciiTheme="minorHAnsi" w:hAnsiTheme="minorHAnsi" w:cs="Arial"/>
          <w:color w:val="000000" w:themeColor="text1"/>
        </w:rPr>
        <w:t>0 miles of rivers and streams.  However, a big portion of lakes and rivers are contaminated</w:t>
      </w:r>
      <w:r w:rsidR="00C245A7" w:rsidRPr="00C245A7">
        <w:rPr>
          <w:rFonts w:asciiTheme="minorHAnsi" w:hAnsiTheme="minorHAnsi" w:cs="Arial"/>
          <w:color w:val="000000" w:themeColor="text1"/>
        </w:rPr>
        <w:t xml:space="preserve">.  </w:t>
      </w:r>
    </w:p>
    <w:p w:rsidR="00BA1154" w:rsidRPr="00431F18" w:rsidRDefault="002D0F8C" w:rsidP="00BA1154">
      <w:pPr>
        <w:rPr>
          <w:rFonts w:asciiTheme="minorHAnsi" w:hAnsiTheme="minorHAnsi" w:cs="Arial"/>
          <w:color w:val="000000" w:themeColor="text1"/>
        </w:rPr>
      </w:pPr>
      <w:r>
        <w:rPr>
          <w:rFonts w:asciiTheme="minorHAnsi" w:hAnsiTheme="minorHAnsi" w:cs="Arial"/>
          <w:color w:val="000000" w:themeColor="text1"/>
        </w:rPr>
        <w:tab/>
      </w:r>
      <w:r w:rsidR="00BA1154" w:rsidRPr="00E538A9">
        <w:rPr>
          <w:rFonts w:asciiTheme="minorHAnsi" w:hAnsiTheme="minorHAnsi" w:cs="Arial"/>
          <w:color w:val="000000" w:themeColor="text1"/>
        </w:rPr>
        <w:t>This proposed project</w:t>
      </w:r>
      <w:r w:rsidR="00D357DE">
        <w:rPr>
          <w:rFonts w:asciiTheme="minorHAnsi" w:hAnsiTheme="minorHAnsi" w:cs="Arial"/>
          <w:color w:val="000000" w:themeColor="text1"/>
        </w:rPr>
        <w:t>,</w:t>
      </w:r>
      <w:r w:rsidR="00BA1154" w:rsidRPr="00E538A9">
        <w:rPr>
          <w:rFonts w:asciiTheme="minorHAnsi" w:hAnsiTheme="minorHAnsi" w:cs="Arial"/>
          <w:color w:val="000000" w:themeColor="text1"/>
        </w:rPr>
        <w:t xml:space="preserve"> build</w:t>
      </w:r>
      <w:r w:rsidR="00D357DE">
        <w:rPr>
          <w:rFonts w:asciiTheme="minorHAnsi" w:hAnsiTheme="minorHAnsi" w:cs="Arial"/>
          <w:color w:val="000000" w:themeColor="text1"/>
        </w:rPr>
        <w:t>ing</w:t>
      </w:r>
      <w:r w:rsidR="00BA1154" w:rsidRPr="00E538A9">
        <w:rPr>
          <w:rFonts w:asciiTheme="minorHAnsi" w:hAnsiTheme="minorHAnsi" w:cs="Arial"/>
          <w:color w:val="000000" w:themeColor="text1"/>
        </w:rPr>
        <w:t xml:space="preserve"> on an ongoing project funded through ENRTF 2</w:t>
      </w:r>
      <w:r w:rsidR="00BA1154">
        <w:rPr>
          <w:rFonts w:asciiTheme="minorHAnsi" w:hAnsiTheme="minorHAnsi" w:cs="Arial"/>
          <w:color w:val="000000" w:themeColor="text1"/>
        </w:rPr>
        <w:t>0</w:t>
      </w:r>
      <w:r w:rsidR="00BA1154" w:rsidRPr="00E538A9">
        <w:rPr>
          <w:rFonts w:asciiTheme="minorHAnsi" w:hAnsiTheme="minorHAnsi" w:cs="Arial"/>
          <w:color w:val="000000" w:themeColor="text1"/>
        </w:rPr>
        <w:t xml:space="preserve">16 </w:t>
      </w:r>
      <w:r w:rsidR="00BA1154">
        <w:rPr>
          <w:rFonts w:asciiTheme="minorHAnsi" w:hAnsiTheme="minorHAnsi" w:cs="Arial"/>
          <w:color w:val="000000" w:themeColor="text1"/>
        </w:rPr>
        <w:t>a</w:t>
      </w:r>
      <w:r w:rsidR="00002259">
        <w:rPr>
          <w:rFonts w:asciiTheme="minorHAnsi" w:hAnsiTheme="minorHAnsi" w:cs="Arial"/>
          <w:color w:val="000000" w:themeColor="text1"/>
        </w:rPr>
        <w:t>ppropriation,</w:t>
      </w:r>
      <w:r w:rsidR="00BA1154" w:rsidRPr="00E538A9">
        <w:rPr>
          <w:rFonts w:asciiTheme="minorHAnsi" w:hAnsiTheme="minorHAnsi" w:cs="Arial"/>
          <w:color w:val="000000" w:themeColor="text1"/>
        </w:rPr>
        <w:t xml:space="preserve"> </w:t>
      </w:r>
      <w:r w:rsidR="00D357DE">
        <w:rPr>
          <w:rFonts w:asciiTheme="minorHAnsi" w:hAnsiTheme="minorHAnsi" w:cs="Arial"/>
          <w:color w:val="000000" w:themeColor="text1"/>
        </w:rPr>
        <w:t xml:space="preserve">is </w:t>
      </w:r>
      <w:r w:rsidR="00BA1154" w:rsidRPr="00E538A9">
        <w:rPr>
          <w:rFonts w:asciiTheme="minorHAnsi" w:hAnsiTheme="minorHAnsi" w:cs="Arial"/>
          <w:color w:val="000000" w:themeColor="text1"/>
        </w:rPr>
        <w:t xml:space="preserve">to </w:t>
      </w:r>
      <w:r w:rsidR="00002259">
        <w:rPr>
          <w:rFonts w:asciiTheme="minorHAnsi" w:hAnsiTheme="minorHAnsi" w:cs="Arial"/>
          <w:color w:val="000000" w:themeColor="text1"/>
        </w:rPr>
        <w:t>develop low-cost and high-</w:t>
      </w:r>
      <w:r w:rsidR="00BA1154" w:rsidRPr="00E538A9">
        <w:rPr>
          <w:rFonts w:asciiTheme="minorHAnsi" w:hAnsiTheme="minorHAnsi" w:cs="Arial"/>
          <w:color w:val="000000" w:themeColor="text1"/>
        </w:rPr>
        <w:t xml:space="preserve">performance </w:t>
      </w:r>
      <w:r w:rsidR="00002259">
        <w:rPr>
          <w:rFonts w:asciiTheme="minorHAnsi" w:hAnsiTheme="minorHAnsi" w:cs="Arial"/>
          <w:color w:val="000000" w:themeColor="text1"/>
        </w:rPr>
        <w:t>sensor network</w:t>
      </w:r>
      <w:r w:rsidR="00F142F2">
        <w:rPr>
          <w:rFonts w:asciiTheme="minorHAnsi" w:hAnsiTheme="minorHAnsi" w:cs="Arial"/>
          <w:color w:val="000000" w:themeColor="text1"/>
        </w:rPr>
        <w:t>s</w:t>
      </w:r>
      <w:r w:rsidR="00BA1154" w:rsidRPr="00E538A9">
        <w:rPr>
          <w:rFonts w:asciiTheme="minorHAnsi" w:hAnsiTheme="minorHAnsi" w:cs="Arial"/>
          <w:color w:val="000000" w:themeColor="text1"/>
        </w:rPr>
        <w:t xml:space="preserve"> and infrastructure</w:t>
      </w:r>
      <w:r w:rsidR="00F142F2">
        <w:rPr>
          <w:rFonts w:asciiTheme="minorHAnsi" w:hAnsiTheme="minorHAnsi" w:cs="Arial"/>
          <w:color w:val="000000" w:themeColor="text1"/>
        </w:rPr>
        <w:t xml:space="preserve"> that can be used</w:t>
      </w:r>
      <w:r w:rsidR="00BA1154" w:rsidRPr="00E538A9">
        <w:rPr>
          <w:rFonts w:asciiTheme="minorHAnsi" w:hAnsiTheme="minorHAnsi" w:cs="Arial"/>
          <w:color w:val="000000" w:themeColor="text1"/>
        </w:rPr>
        <w:t xml:space="preserve"> for monitoring and collecting big data </w:t>
      </w:r>
      <w:r w:rsidR="00F142F2">
        <w:rPr>
          <w:rFonts w:asciiTheme="minorHAnsi" w:hAnsiTheme="minorHAnsi" w:cs="Arial"/>
          <w:color w:val="000000" w:themeColor="text1"/>
        </w:rPr>
        <w:t>on pollutants in</w:t>
      </w:r>
      <w:r w:rsidR="00F142F2" w:rsidRPr="00E538A9">
        <w:rPr>
          <w:rFonts w:asciiTheme="minorHAnsi" w:hAnsiTheme="minorHAnsi" w:cs="Arial"/>
          <w:color w:val="000000" w:themeColor="text1"/>
        </w:rPr>
        <w:t xml:space="preserve"> </w:t>
      </w:r>
      <w:r w:rsidR="00BA1154" w:rsidRPr="00E538A9">
        <w:rPr>
          <w:rFonts w:asciiTheme="minorHAnsi" w:hAnsiTheme="minorHAnsi" w:cs="Arial"/>
          <w:color w:val="000000" w:themeColor="text1"/>
        </w:rPr>
        <w:t>lakes and</w:t>
      </w:r>
      <w:r w:rsidR="00385293">
        <w:rPr>
          <w:rFonts w:asciiTheme="minorHAnsi" w:hAnsiTheme="minorHAnsi" w:cs="Arial"/>
          <w:color w:val="000000" w:themeColor="text1"/>
        </w:rPr>
        <w:t xml:space="preserve"> rivers</w:t>
      </w:r>
      <w:r w:rsidR="00BA1154" w:rsidRPr="00E538A9">
        <w:rPr>
          <w:rFonts w:asciiTheme="minorHAnsi" w:hAnsiTheme="minorHAnsi" w:cs="Arial"/>
          <w:color w:val="000000" w:themeColor="text1"/>
        </w:rPr>
        <w:t xml:space="preserve"> in Minnesota. </w:t>
      </w:r>
      <w:r w:rsidR="00385293">
        <w:rPr>
          <w:rFonts w:asciiTheme="minorHAnsi" w:hAnsiTheme="minorHAnsi" w:cs="Arial"/>
          <w:color w:val="000000" w:themeColor="text1"/>
        </w:rPr>
        <w:t xml:space="preserve"> </w:t>
      </w:r>
      <w:r w:rsidR="00BA1154">
        <w:rPr>
          <w:rFonts w:asciiTheme="minorHAnsi" w:hAnsiTheme="minorHAnsi" w:cs="Arial"/>
          <w:color w:val="000000" w:themeColor="text1"/>
        </w:rPr>
        <w:t>In phase I, we</w:t>
      </w:r>
      <w:r w:rsidR="00BA1154" w:rsidRPr="00B12301">
        <w:rPr>
          <w:rFonts w:asciiTheme="minorHAnsi" w:hAnsiTheme="minorHAnsi" w:cs="Arial"/>
          <w:color w:val="000000" w:themeColor="text1"/>
        </w:rPr>
        <w:t xml:space="preserve"> </w:t>
      </w:r>
      <w:r w:rsidR="00E17ED2">
        <w:rPr>
          <w:rFonts w:asciiTheme="minorHAnsi" w:hAnsiTheme="minorHAnsi" w:cs="Arial"/>
          <w:color w:val="000000" w:themeColor="text1"/>
        </w:rPr>
        <w:t xml:space="preserve">successfully </w:t>
      </w:r>
      <w:r w:rsidR="00BA1154" w:rsidRPr="00B12301">
        <w:rPr>
          <w:rFonts w:asciiTheme="minorHAnsi" w:hAnsiTheme="minorHAnsi" w:cs="Arial"/>
          <w:color w:val="000000" w:themeColor="text1"/>
        </w:rPr>
        <w:t>develop</w:t>
      </w:r>
      <w:r w:rsidR="00BA1154">
        <w:rPr>
          <w:rFonts w:asciiTheme="minorHAnsi" w:hAnsiTheme="minorHAnsi" w:cs="Arial"/>
          <w:color w:val="000000" w:themeColor="text1"/>
        </w:rPr>
        <w:t>ed the sensors,</w:t>
      </w:r>
      <w:r w:rsidR="00BA1154" w:rsidRPr="00B12301">
        <w:rPr>
          <w:rFonts w:asciiTheme="minorHAnsi" w:hAnsiTheme="minorHAnsi" w:cs="Arial"/>
          <w:color w:val="000000" w:themeColor="text1"/>
        </w:rPr>
        <w:t xml:space="preserve"> prove</w:t>
      </w:r>
      <w:r w:rsidR="00E17ED2">
        <w:rPr>
          <w:rFonts w:asciiTheme="minorHAnsi" w:hAnsiTheme="minorHAnsi" w:cs="Arial"/>
          <w:color w:val="000000" w:themeColor="text1"/>
        </w:rPr>
        <w:t>d their</w:t>
      </w:r>
      <w:r w:rsidR="00BA1154">
        <w:rPr>
          <w:rFonts w:asciiTheme="minorHAnsi" w:hAnsiTheme="minorHAnsi" w:cs="Arial"/>
          <w:color w:val="000000" w:themeColor="text1"/>
        </w:rPr>
        <w:t xml:space="preserve"> feasibility, and</w:t>
      </w:r>
      <w:r w:rsidR="00BA1154" w:rsidRPr="00B12301">
        <w:rPr>
          <w:rFonts w:asciiTheme="minorHAnsi" w:hAnsiTheme="minorHAnsi" w:cs="Arial"/>
          <w:color w:val="000000" w:themeColor="text1"/>
        </w:rPr>
        <w:t xml:space="preserve"> provide</w:t>
      </w:r>
      <w:r w:rsidR="00BA1154">
        <w:rPr>
          <w:rFonts w:asciiTheme="minorHAnsi" w:hAnsiTheme="minorHAnsi" w:cs="Arial"/>
          <w:color w:val="000000" w:themeColor="text1"/>
        </w:rPr>
        <w:t>d</w:t>
      </w:r>
      <w:r w:rsidR="00BA1154" w:rsidRPr="00B12301">
        <w:rPr>
          <w:rFonts w:asciiTheme="minorHAnsi" w:hAnsiTheme="minorHAnsi" w:cs="Arial"/>
          <w:color w:val="000000" w:themeColor="text1"/>
        </w:rPr>
        <w:t xml:space="preserve"> foundational knowledge </w:t>
      </w:r>
      <w:r w:rsidR="00BA1154">
        <w:rPr>
          <w:rFonts w:asciiTheme="minorHAnsi" w:hAnsiTheme="minorHAnsi" w:cs="Arial"/>
          <w:color w:val="000000" w:themeColor="text1"/>
        </w:rPr>
        <w:t>for further development towards implementation</w:t>
      </w:r>
      <w:r w:rsidR="00BA1154" w:rsidRPr="00B12301">
        <w:rPr>
          <w:rFonts w:asciiTheme="minorHAnsi" w:hAnsiTheme="minorHAnsi" w:cs="Arial"/>
          <w:color w:val="000000" w:themeColor="text1"/>
        </w:rPr>
        <w:t>.</w:t>
      </w:r>
      <w:r w:rsidR="00BA1154">
        <w:rPr>
          <w:rFonts w:asciiTheme="minorHAnsi" w:hAnsiTheme="minorHAnsi" w:cs="Arial"/>
          <w:color w:val="000000" w:themeColor="text1"/>
        </w:rPr>
        <w:t xml:space="preserve"> The sensor</w:t>
      </w:r>
      <w:r w:rsidR="00F142F2">
        <w:rPr>
          <w:rFonts w:asciiTheme="minorHAnsi" w:hAnsiTheme="minorHAnsi" w:cs="Arial"/>
          <w:color w:val="000000" w:themeColor="text1"/>
        </w:rPr>
        <w:t>s</w:t>
      </w:r>
      <w:r w:rsidR="00BA1154">
        <w:rPr>
          <w:rFonts w:asciiTheme="minorHAnsi" w:hAnsiTheme="minorHAnsi" w:cs="Arial"/>
          <w:color w:val="000000" w:themeColor="text1"/>
        </w:rPr>
        <w:t xml:space="preserve"> developed in Phase I </w:t>
      </w:r>
      <w:r w:rsidR="00F142F2">
        <w:rPr>
          <w:rFonts w:asciiTheme="minorHAnsi" w:hAnsiTheme="minorHAnsi" w:cs="Arial"/>
          <w:color w:val="000000" w:themeColor="text1"/>
        </w:rPr>
        <w:t xml:space="preserve">are </w:t>
      </w:r>
      <w:r w:rsidR="00BA1154">
        <w:rPr>
          <w:rFonts w:asciiTheme="minorHAnsi" w:hAnsiTheme="minorHAnsi" w:cs="Arial"/>
          <w:color w:val="000000" w:themeColor="text1"/>
        </w:rPr>
        <w:t>sma</w:t>
      </w:r>
      <w:r w:rsidR="00002259">
        <w:rPr>
          <w:rFonts w:asciiTheme="minorHAnsi" w:hAnsiTheme="minorHAnsi" w:cs="Arial"/>
          <w:color w:val="000000" w:themeColor="text1"/>
        </w:rPr>
        <w:t xml:space="preserve">ll, cheap, fast, and accurate. The low </w:t>
      </w:r>
      <w:r w:rsidR="00BA1154">
        <w:rPr>
          <w:rFonts w:asciiTheme="minorHAnsi" w:hAnsiTheme="minorHAnsi" w:cs="Arial"/>
          <w:color w:val="000000" w:themeColor="text1"/>
        </w:rPr>
        <w:t xml:space="preserve">cost and high automation features of the technology will make large scale and frequent data collection technically and economically feasible. Phase II of this project will be focused on optimization of the sensors’ performance in the complex conditions of </w:t>
      </w:r>
      <w:r w:rsidR="00D357DE">
        <w:rPr>
          <w:rFonts w:asciiTheme="minorHAnsi" w:hAnsiTheme="minorHAnsi" w:cs="Arial"/>
          <w:color w:val="000000" w:themeColor="text1"/>
        </w:rPr>
        <w:t xml:space="preserve">actual lake and river </w:t>
      </w:r>
      <w:r w:rsidR="00BA1154">
        <w:rPr>
          <w:rFonts w:asciiTheme="minorHAnsi" w:hAnsiTheme="minorHAnsi" w:cs="Arial"/>
          <w:color w:val="000000" w:themeColor="text1"/>
        </w:rPr>
        <w:t xml:space="preserve">waters, development of compact sensing units for harsh outdoor environments, and testing of </w:t>
      </w:r>
      <w:r w:rsidR="00002259">
        <w:rPr>
          <w:rFonts w:asciiTheme="minorHAnsi" w:hAnsiTheme="minorHAnsi" w:cs="Arial"/>
          <w:color w:val="000000" w:themeColor="text1"/>
        </w:rPr>
        <w:t>sensor</w:t>
      </w:r>
      <w:r w:rsidR="00BA1154">
        <w:rPr>
          <w:rFonts w:asciiTheme="minorHAnsi" w:hAnsiTheme="minorHAnsi" w:cs="Arial"/>
          <w:color w:val="000000" w:themeColor="text1"/>
        </w:rPr>
        <w:t xml:space="preserve"> networks </w:t>
      </w:r>
      <w:r w:rsidR="00A9364C">
        <w:rPr>
          <w:rFonts w:asciiTheme="minorHAnsi" w:hAnsiTheme="minorHAnsi" w:cs="Arial"/>
          <w:color w:val="000000" w:themeColor="text1"/>
        </w:rPr>
        <w:t>in</w:t>
      </w:r>
      <w:r w:rsidR="00BA1154">
        <w:rPr>
          <w:rFonts w:asciiTheme="minorHAnsi" w:hAnsiTheme="minorHAnsi" w:cs="Arial"/>
          <w:color w:val="000000" w:themeColor="text1"/>
        </w:rPr>
        <w:t xml:space="preserve"> multiple locations.   Our techniques have the potential to replace</w:t>
      </w:r>
      <w:r w:rsidR="00BA1154" w:rsidRPr="00431F18">
        <w:rPr>
          <w:rFonts w:asciiTheme="minorHAnsi" w:hAnsiTheme="minorHAnsi" w:cs="Arial"/>
          <w:color w:val="000000" w:themeColor="text1"/>
        </w:rPr>
        <w:t xml:space="preserve"> off-</w:t>
      </w:r>
      <w:r w:rsidR="00BA1154">
        <w:rPr>
          <w:rFonts w:asciiTheme="minorHAnsi" w:hAnsiTheme="minorHAnsi" w:cs="Arial"/>
          <w:color w:val="000000" w:themeColor="text1"/>
        </w:rPr>
        <w:t>site</w:t>
      </w:r>
      <w:r w:rsidR="00BA1154" w:rsidRPr="00431F18">
        <w:rPr>
          <w:rFonts w:asciiTheme="minorHAnsi" w:hAnsiTheme="minorHAnsi" w:cs="Arial"/>
          <w:color w:val="000000" w:themeColor="text1"/>
        </w:rPr>
        <w:t xml:space="preserve"> detections and analyses </w:t>
      </w:r>
      <w:r w:rsidR="00BA1154">
        <w:rPr>
          <w:rFonts w:asciiTheme="minorHAnsi" w:hAnsiTheme="minorHAnsi" w:cs="Arial"/>
          <w:color w:val="000000" w:themeColor="text1"/>
        </w:rPr>
        <w:t xml:space="preserve">with </w:t>
      </w:r>
      <w:r w:rsidR="00BA1154" w:rsidRPr="00431F18">
        <w:rPr>
          <w:rFonts w:asciiTheme="minorHAnsi" w:hAnsiTheme="minorHAnsi" w:cs="Arial"/>
          <w:color w:val="000000" w:themeColor="text1"/>
        </w:rPr>
        <w:t xml:space="preserve">bulky and expensive equipment </w:t>
      </w:r>
      <w:r w:rsidR="00BA1154">
        <w:rPr>
          <w:rFonts w:asciiTheme="minorHAnsi" w:hAnsiTheme="minorHAnsi" w:cs="Arial"/>
          <w:color w:val="000000" w:themeColor="text1"/>
        </w:rPr>
        <w:t>currently practiced</w:t>
      </w:r>
      <w:r w:rsidR="00002259">
        <w:rPr>
          <w:rFonts w:asciiTheme="minorHAnsi" w:hAnsiTheme="minorHAnsi" w:cs="Arial"/>
          <w:color w:val="000000" w:themeColor="text1"/>
        </w:rPr>
        <w:t>.</w:t>
      </w:r>
      <w:r w:rsidR="00BA1154" w:rsidRPr="00431F18">
        <w:rPr>
          <w:rFonts w:asciiTheme="minorHAnsi" w:hAnsiTheme="minorHAnsi" w:cs="Arial"/>
          <w:color w:val="000000" w:themeColor="text1"/>
        </w:rPr>
        <w:t xml:space="preserve"> The advanced manufacturing </w:t>
      </w:r>
      <w:r w:rsidR="00BA1154">
        <w:rPr>
          <w:rFonts w:asciiTheme="minorHAnsi" w:hAnsiTheme="minorHAnsi" w:cs="Arial"/>
          <w:color w:val="000000" w:themeColor="text1"/>
        </w:rPr>
        <w:t>facilities</w:t>
      </w:r>
      <w:r w:rsidR="00BA1154" w:rsidRPr="00431F18">
        <w:rPr>
          <w:rFonts w:asciiTheme="minorHAnsi" w:hAnsiTheme="minorHAnsi" w:cs="Arial"/>
          <w:color w:val="000000" w:themeColor="text1"/>
        </w:rPr>
        <w:t xml:space="preserve"> at the University of Minnesota allow us to </w:t>
      </w:r>
      <w:r w:rsidR="00BA1154">
        <w:rPr>
          <w:rFonts w:asciiTheme="minorHAnsi" w:hAnsiTheme="minorHAnsi" w:cs="Arial"/>
          <w:color w:val="000000" w:themeColor="text1"/>
        </w:rPr>
        <w:t>optimize and produce</w:t>
      </w:r>
      <w:r w:rsidR="00BA1154" w:rsidRPr="00431F18">
        <w:rPr>
          <w:rFonts w:asciiTheme="minorHAnsi" w:hAnsiTheme="minorHAnsi" w:cs="Arial"/>
          <w:color w:val="000000" w:themeColor="text1"/>
        </w:rPr>
        <w:t xml:space="preserve"> the sensors in a very high quantity at a super low cost, while surmounting the performance of pollutants detection using large equipment or devices.  This will help the end-users including water</w:t>
      </w:r>
      <w:r w:rsidR="00BA1154">
        <w:rPr>
          <w:rFonts w:asciiTheme="minorHAnsi" w:hAnsiTheme="minorHAnsi" w:cs="Arial"/>
          <w:color w:val="000000" w:themeColor="text1"/>
        </w:rPr>
        <w:t xml:space="preserve"> quality control</w:t>
      </w:r>
      <w:r w:rsidR="00BA1154" w:rsidRPr="00431F18">
        <w:rPr>
          <w:rFonts w:asciiTheme="minorHAnsi" w:hAnsiTheme="minorHAnsi" w:cs="Arial"/>
          <w:color w:val="000000" w:themeColor="text1"/>
        </w:rPr>
        <w:t xml:space="preserve"> </w:t>
      </w:r>
      <w:r w:rsidR="00D357DE">
        <w:rPr>
          <w:rFonts w:asciiTheme="minorHAnsi" w:hAnsiTheme="minorHAnsi" w:cs="Arial"/>
          <w:color w:val="000000" w:themeColor="text1"/>
        </w:rPr>
        <w:t xml:space="preserve">and regulatory </w:t>
      </w:r>
      <w:r w:rsidR="00BA1154" w:rsidRPr="00431F18">
        <w:rPr>
          <w:rFonts w:asciiTheme="minorHAnsi" w:hAnsiTheme="minorHAnsi" w:cs="Arial"/>
          <w:color w:val="000000" w:themeColor="text1"/>
        </w:rPr>
        <w:t xml:space="preserve">agencies, researchers, and advocacy groups </w:t>
      </w:r>
      <w:r w:rsidR="00BA1154">
        <w:rPr>
          <w:rFonts w:asciiTheme="minorHAnsi" w:hAnsiTheme="minorHAnsi" w:cs="Arial"/>
          <w:color w:val="000000" w:themeColor="text1"/>
        </w:rPr>
        <w:t>for continuous detection and analysi</w:t>
      </w:r>
      <w:r w:rsidR="00BA1154" w:rsidRPr="00431F18">
        <w:rPr>
          <w:rFonts w:asciiTheme="minorHAnsi" w:hAnsiTheme="minorHAnsi" w:cs="Arial"/>
          <w:color w:val="000000" w:themeColor="text1"/>
        </w:rPr>
        <w:t>s of Minnesota waters</w:t>
      </w:r>
      <w:r w:rsidR="00BA1154">
        <w:rPr>
          <w:rFonts w:asciiTheme="minorHAnsi" w:hAnsiTheme="minorHAnsi" w:cs="Arial"/>
          <w:color w:val="000000" w:themeColor="text1"/>
        </w:rPr>
        <w:t>,</w:t>
      </w:r>
      <w:r w:rsidR="00BA1154" w:rsidRPr="00431F18">
        <w:rPr>
          <w:rFonts w:asciiTheme="minorHAnsi" w:hAnsiTheme="minorHAnsi" w:cs="Arial"/>
          <w:color w:val="000000" w:themeColor="text1"/>
        </w:rPr>
        <w:t xml:space="preserve"> and </w:t>
      </w:r>
      <w:r w:rsidR="00BA1154">
        <w:rPr>
          <w:rFonts w:asciiTheme="minorHAnsi" w:hAnsiTheme="minorHAnsi" w:cs="Arial"/>
          <w:color w:val="000000" w:themeColor="text1"/>
        </w:rPr>
        <w:t>develop techniques to mitigate</w:t>
      </w:r>
      <w:r w:rsidR="00BA1154" w:rsidRPr="00431F18">
        <w:rPr>
          <w:rFonts w:asciiTheme="minorHAnsi" w:hAnsiTheme="minorHAnsi" w:cs="Arial"/>
          <w:color w:val="000000" w:themeColor="text1"/>
        </w:rPr>
        <w:t xml:space="preserve"> </w:t>
      </w:r>
      <w:r w:rsidR="00BA1154">
        <w:rPr>
          <w:rFonts w:asciiTheme="minorHAnsi" w:hAnsiTheme="minorHAnsi" w:cs="Arial"/>
          <w:color w:val="000000" w:themeColor="text1"/>
        </w:rPr>
        <w:t xml:space="preserve">water </w:t>
      </w:r>
      <w:r w:rsidR="00BA1154" w:rsidRPr="00431F18">
        <w:rPr>
          <w:rFonts w:asciiTheme="minorHAnsi" w:hAnsiTheme="minorHAnsi" w:cs="Arial"/>
          <w:color w:val="000000" w:themeColor="text1"/>
        </w:rPr>
        <w:t>contaminations</w:t>
      </w:r>
    </w:p>
    <w:p w:rsidR="00C02DAD" w:rsidRPr="00117036" w:rsidRDefault="00C02DAD" w:rsidP="006E0EFD">
      <w:pPr>
        <w:rPr>
          <w:rFonts w:cs="Arial"/>
          <w:b/>
          <w:sz w:val="6"/>
        </w:rPr>
      </w:pPr>
    </w:p>
    <w:p w:rsidR="006E0EFD"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476" w:type="dxa"/>
        <w:tblLook w:val="04A0" w:firstRow="1" w:lastRow="0" w:firstColumn="1" w:lastColumn="0" w:noHBand="0" w:noVBand="1"/>
      </w:tblPr>
      <w:tblGrid>
        <w:gridCol w:w="8208"/>
        <w:gridCol w:w="2268"/>
      </w:tblGrid>
      <w:tr w:rsidR="00CC0CEF" w:rsidRPr="00431F18" w:rsidTr="00D52697">
        <w:tc>
          <w:tcPr>
            <w:tcW w:w="8208" w:type="dxa"/>
          </w:tcPr>
          <w:p w:rsidR="00CC0CEF" w:rsidRPr="00431F18" w:rsidRDefault="00CC0CEF" w:rsidP="00D52697">
            <w:pPr>
              <w:rPr>
                <w:rFonts w:cs="Arial"/>
                <w:color w:val="000000" w:themeColor="text1"/>
              </w:rPr>
            </w:pPr>
            <w:r w:rsidRPr="00431F18">
              <w:rPr>
                <w:rFonts w:cs="Arial"/>
                <w:b/>
                <w:color w:val="000000" w:themeColor="text1"/>
              </w:rPr>
              <w:t>Activity 1:</w:t>
            </w:r>
            <w:r w:rsidRPr="00431F18">
              <w:rPr>
                <w:rFonts w:cs="Arial"/>
                <w:i/>
                <w:color w:val="000000" w:themeColor="text1"/>
              </w:rPr>
              <w:t xml:space="preserve"> </w:t>
            </w:r>
            <w:r>
              <w:rPr>
                <w:rFonts w:cs="Arial"/>
                <w:i/>
                <w:color w:val="000000" w:themeColor="text1"/>
              </w:rPr>
              <w:t>Optimize</w:t>
            </w:r>
            <w:r w:rsidRPr="00431F18">
              <w:rPr>
                <w:rFonts w:cs="Arial"/>
                <w:i/>
                <w:color w:val="000000" w:themeColor="text1"/>
              </w:rPr>
              <w:t xml:space="preserve"> </w:t>
            </w:r>
            <w:r>
              <w:rPr>
                <w:rFonts w:cs="Arial"/>
                <w:i/>
                <w:color w:val="000000" w:themeColor="text1"/>
              </w:rPr>
              <w:t>sensors and develop sensing units</w:t>
            </w:r>
            <w:r w:rsidR="0055057C">
              <w:rPr>
                <w:rFonts w:cs="Arial"/>
                <w:i/>
                <w:color w:val="000000" w:themeColor="text1"/>
              </w:rPr>
              <w:t xml:space="preserve"> in actual waters</w:t>
            </w:r>
            <w:r>
              <w:rPr>
                <w:rFonts w:cs="Arial"/>
                <w:i/>
                <w:color w:val="000000" w:themeColor="text1"/>
              </w:rPr>
              <w:t xml:space="preserve"> </w:t>
            </w:r>
          </w:p>
        </w:tc>
        <w:tc>
          <w:tcPr>
            <w:tcW w:w="2268" w:type="dxa"/>
          </w:tcPr>
          <w:p w:rsidR="00CC0CEF" w:rsidRPr="00431F18" w:rsidRDefault="00CC0CEF" w:rsidP="00E95456">
            <w:pPr>
              <w:rPr>
                <w:rFonts w:cs="Arial"/>
                <w:color w:val="000000" w:themeColor="text1"/>
              </w:rPr>
            </w:pPr>
            <w:r w:rsidRPr="00431F18">
              <w:rPr>
                <w:rFonts w:cs="Arial"/>
                <w:b/>
                <w:color w:val="000000" w:themeColor="text1"/>
              </w:rPr>
              <w:t xml:space="preserve">Budget: </w:t>
            </w:r>
            <w:r w:rsidRPr="0094715B">
              <w:rPr>
                <w:rFonts w:cs="Arial"/>
                <w:b/>
                <w:color w:val="000000" w:themeColor="text1"/>
              </w:rPr>
              <w:t>$</w:t>
            </w:r>
            <w:r w:rsidR="00AD2799">
              <w:rPr>
                <w:rFonts w:cs="Arial"/>
                <w:b/>
                <w:color w:val="000000" w:themeColor="text1"/>
              </w:rPr>
              <w:t>42</w:t>
            </w:r>
            <w:r w:rsidR="00E95456" w:rsidRPr="0094715B">
              <w:rPr>
                <w:rFonts w:cs="Arial"/>
                <w:b/>
                <w:color w:val="000000" w:themeColor="text1"/>
              </w:rPr>
              <w:t>0,000</w:t>
            </w:r>
          </w:p>
        </w:tc>
      </w:tr>
    </w:tbl>
    <w:p w:rsidR="00385293" w:rsidRPr="00431F18" w:rsidRDefault="009E2476" w:rsidP="00CC0CEF">
      <w:pPr>
        <w:rPr>
          <w:rFonts w:asciiTheme="minorHAnsi" w:hAnsiTheme="minorHAnsi" w:cs="Arial"/>
          <w:color w:val="000000" w:themeColor="text1"/>
        </w:rPr>
      </w:pPr>
      <w:r>
        <w:rPr>
          <w:rFonts w:asciiTheme="minorHAnsi" w:hAnsiTheme="minorHAnsi" w:cs="Arial"/>
          <w:color w:val="000000" w:themeColor="text1"/>
        </w:rPr>
        <w:tab/>
      </w:r>
      <w:r w:rsidR="00CC0CEF" w:rsidRPr="00431F18">
        <w:rPr>
          <w:rFonts w:asciiTheme="minorHAnsi" w:hAnsiTheme="minorHAnsi" w:cs="Arial"/>
          <w:color w:val="000000" w:themeColor="text1"/>
        </w:rPr>
        <w:t xml:space="preserve">The objective of this activity is to </w:t>
      </w:r>
      <w:r w:rsidR="00CC0CEF">
        <w:rPr>
          <w:rFonts w:asciiTheme="minorHAnsi" w:hAnsiTheme="minorHAnsi" w:cs="Arial"/>
          <w:color w:val="000000" w:themeColor="text1"/>
        </w:rPr>
        <w:t>optimize</w:t>
      </w:r>
      <w:r w:rsidR="00CC0CEF" w:rsidRPr="00431F18">
        <w:rPr>
          <w:rFonts w:asciiTheme="minorHAnsi" w:hAnsiTheme="minorHAnsi" w:cs="Arial"/>
          <w:color w:val="000000" w:themeColor="text1"/>
        </w:rPr>
        <w:t xml:space="preserve"> sensors </w:t>
      </w:r>
      <w:r w:rsidR="00CC0CEF">
        <w:rPr>
          <w:rFonts w:asciiTheme="minorHAnsi" w:hAnsiTheme="minorHAnsi" w:cs="Arial"/>
          <w:color w:val="000000" w:themeColor="text1"/>
        </w:rPr>
        <w:t xml:space="preserve">and further develop sensor units, each of which consists of an array of the sensors for detection of target pollutants, i.e., </w:t>
      </w:r>
      <w:r w:rsidR="00CC0CEF" w:rsidRPr="00431F18">
        <w:rPr>
          <w:rFonts w:asciiTheme="minorHAnsi" w:hAnsiTheme="minorHAnsi" w:cs="Arial"/>
          <w:color w:val="000000" w:themeColor="text1"/>
        </w:rPr>
        <w:t>phosphate, nitrate, mercury, and</w:t>
      </w:r>
      <w:r w:rsidR="00CC0CEF">
        <w:rPr>
          <w:rFonts w:asciiTheme="minorHAnsi" w:hAnsiTheme="minorHAnsi" w:cs="Arial"/>
          <w:color w:val="000000" w:themeColor="text1"/>
        </w:rPr>
        <w:t xml:space="preserve"> chloride</w:t>
      </w:r>
      <w:r w:rsidR="00CC0CEF" w:rsidRPr="00431F18">
        <w:rPr>
          <w:rFonts w:asciiTheme="minorHAnsi" w:hAnsiTheme="minorHAnsi" w:cs="Arial"/>
          <w:color w:val="000000" w:themeColor="text1"/>
        </w:rPr>
        <w:t>.</w:t>
      </w:r>
      <w:r>
        <w:rPr>
          <w:rFonts w:asciiTheme="minorHAnsi" w:hAnsiTheme="minorHAnsi" w:cs="Arial"/>
          <w:color w:val="000000" w:themeColor="text1"/>
        </w:rPr>
        <w:t xml:space="preserve">  T</w:t>
      </w:r>
      <w:r w:rsidR="003A0DF2">
        <w:rPr>
          <w:rFonts w:asciiTheme="minorHAnsi" w:hAnsiTheme="minorHAnsi" w:cs="Arial"/>
          <w:color w:val="000000" w:themeColor="text1"/>
        </w:rPr>
        <w:t>he</w:t>
      </w:r>
      <w:r>
        <w:rPr>
          <w:rFonts w:asciiTheme="minorHAnsi" w:hAnsiTheme="minorHAnsi" w:cs="Arial"/>
          <w:color w:val="000000" w:themeColor="text1"/>
        </w:rPr>
        <w:t xml:space="preserve"> four species are selected because these are primary water pollutants in Minnesota, accordin</w:t>
      </w:r>
      <w:r w:rsidR="00030EAF">
        <w:rPr>
          <w:rFonts w:asciiTheme="minorHAnsi" w:hAnsiTheme="minorHAnsi" w:cs="Arial"/>
          <w:color w:val="000000" w:themeColor="text1"/>
        </w:rPr>
        <w:t>g to the</w:t>
      </w:r>
      <w:r w:rsidR="003A0DF2">
        <w:rPr>
          <w:rFonts w:asciiTheme="minorHAnsi" w:hAnsiTheme="minorHAnsi" w:cs="Arial"/>
          <w:color w:val="000000" w:themeColor="text1"/>
        </w:rPr>
        <w:t xml:space="preserve"> standards from </w:t>
      </w:r>
      <w:r w:rsidR="00030EAF">
        <w:rPr>
          <w:rFonts w:asciiTheme="minorHAnsi" w:hAnsiTheme="minorHAnsi" w:cs="Arial"/>
          <w:color w:val="000000" w:themeColor="text1"/>
        </w:rPr>
        <w:t>MPCA</w:t>
      </w:r>
      <w:r w:rsidR="003A0DF2">
        <w:rPr>
          <w:rFonts w:asciiTheme="minorHAnsi" w:hAnsiTheme="minorHAnsi" w:cs="Arial"/>
          <w:color w:val="000000" w:themeColor="text1"/>
        </w:rPr>
        <w:t xml:space="preserve"> and EPA</w:t>
      </w:r>
      <w:r>
        <w:rPr>
          <w:rFonts w:asciiTheme="minorHAnsi" w:hAnsiTheme="minorHAnsi" w:cs="Arial"/>
          <w:color w:val="000000" w:themeColor="text1"/>
        </w:rPr>
        <w:t>.</w:t>
      </w:r>
      <w:r w:rsidR="00CC0CEF" w:rsidRPr="00431F18">
        <w:rPr>
          <w:rFonts w:asciiTheme="minorHAnsi" w:hAnsiTheme="minorHAnsi" w:cs="Arial"/>
          <w:color w:val="000000" w:themeColor="text1"/>
        </w:rPr>
        <w:t xml:space="preserve">  </w:t>
      </w:r>
      <w:r>
        <w:rPr>
          <w:rFonts w:asciiTheme="minorHAnsi" w:hAnsiTheme="minorHAnsi" w:cs="Arial"/>
          <w:color w:val="000000" w:themeColor="text1"/>
        </w:rPr>
        <w:t xml:space="preserve">First, the performance of </w:t>
      </w:r>
      <w:r w:rsidR="00CC0CEF">
        <w:rPr>
          <w:rFonts w:asciiTheme="minorHAnsi" w:hAnsiTheme="minorHAnsi" w:cs="Arial"/>
          <w:color w:val="000000" w:themeColor="text1"/>
        </w:rPr>
        <w:t>se</w:t>
      </w:r>
      <w:r w:rsidR="0055057C">
        <w:rPr>
          <w:rFonts w:asciiTheme="minorHAnsi" w:hAnsiTheme="minorHAnsi" w:cs="Arial"/>
          <w:color w:val="000000" w:themeColor="text1"/>
        </w:rPr>
        <w:t>nsors and sensor</w:t>
      </w:r>
      <w:r w:rsidR="00CC0CEF">
        <w:rPr>
          <w:rFonts w:asciiTheme="minorHAnsi" w:hAnsiTheme="minorHAnsi" w:cs="Arial"/>
          <w:color w:val="000000" w:themeColor="text1"/>
        </w:rPr>
        <w:t xml:space="preserve"> array</w:t>
      </w:r>
      <w:r>
        <w:rPr>
          <w:rFonts w:asciiTheme="minorHAnsi" w:hAnsiTheme="minorHAnsi" w:cs="Arial"/>
          <w:color w:val="000000" w:themeColor="text1"/>
        </w:rPr>
        <w:t>s</w:t>
      </w:r>
      <w:r w:rsidR="00CC0CEF">
        <w:rPr>
          <w:rFonts w:asciiTheme="minorHAnsi" w:hAnsiTheme="minorHAnsi" w:cs="Arial"/>
          <w:color w:val="000000" w:themeColor="text1"/>
        </w:rPr>
        <w:t xml:space="preserve"> under different outdoor environmental conditions </w:t>
      </w:r>
      <w:r w:rsidR="00A9364C">
        <w:rPr>
          <w:rFonts w:asciiTheme="minorHAnsi" w:hAnsiTheme="minorHAnsi" w:cs="Arial"/>
          <w:color w:val="000000" w:themeColor="text1"/>
        </w:rPr>
        <w:t xml:space="preserve">with actual </w:t>
      </w:r>
      <w:r w:rsidR="00CC0CEF">
        <w:rPr>
          <w:rFonts w:asciiTheme="minorHAnsi" w:hAnsiTheme="minorHAnsi" w:cs="Arial"/>
          <w:color w:val="000000" w:themeColor="text1"/>
        </w:rPr>
        <w:t>pH</w:t>
      </w:r>
      <w:r>
        <w:rPr>
          <w:rFonts w:asciiTheme="minorHAnsi" w:hAnsiTheme="minorHAnsi" w:cs="Arial"/>
          <w:color w:val="000000" w:themeColor="text1"/>
        </w:rPr>
        <w:t>, varied temperature</w:t>
      </w:r>
      <w:r w:rsidR="00CC0CEF">
        <w:rPr>
          <w:rFonts w:asciiTheme="minorHAnsi" w:hAnsiTheme="minorHAnsi" w:cs="Arial"/>
          <w:color w:val="000000" w:themeColor="text1"/>
        </w:rPr>
        <w:t xml:space="preserve">, </w:t>
      </w:r>
      <w:r>
        <w:rPr>
          <w:rFonts w:asciiTheme="minorHAnsi" w:hAnsiTheme="minorHAnsi" w:cs="Arial"/>
          <w:color w:val="000000" w:themeColor="text1"/>
        </w:rPr>
        <w:t xml:space="preserve">and </w:t>
      </w:r>
      <w:r w:rsidR="00CC0CEF">
        <w:rPr>
          <w:rFonts w:asciiTheme="minorHAnsi" w:hAnsiTheme="minorHAnsi" w:cs="Arial"/>
          <w:color w:val="000000" w:themeColor="text1"/>
        </w:rPr>
        <w:t xml:space="preserve">presence of particles will be evaluated. Based on the experimental results, </w:t>
      </w:r>
      <w:r w:rsidR="0055057C">
        <w:rPr>
          <w:rFonts w:asciiTheme="minorHAnsi" w:hAnsiTheme="minorHAnsi" w:cs="Arial"/>
          <w:color w:val="000000" w:themeColor="text1"/>
        </w:rPr>
        <w:t>the sensors and sensor</w:t>
      </w:r>
      <w:r w:rsidR="00CC0CEF">
        <w:rPr>
          <w:rFonts w:asciiTheme="minorHAnsi" w:hAnsiTheme="minorHAnsi" w:cs="Arial"/>
          <w:color w:val="000000" w:themeColor="text1"/>
        </w:rPr>
        <w:t xml:space="preserve"> array</w:t>
      </w:r>
      <w:r>
        <w:rPr>
          <w:rFonts w:asciiTheme="minorHAnsi" w:hAnsiTheme="minorHAnsi" w:cs="Arial"/>
          <w:color w:val="000000" w:themeColor="text1"/>
        </w:rPr>
        <w:t>s</w:t>
      </w:r>
      <w:r w:rsidR="00CC0CEF">
        <w:rPr>
          <w:rFonts w:asciiTheme="minorHAnsi" w:hAnsiTheme="minorHAnsi" w:cs="Arial"/>
          <w:color w:val="000000" w:themeColor="text1"/>
        </w:rPr>
        <w:t xml:space="preserve"> will be conducted to optimize the performance. </w:t>
      </w:r>
      <w:r w:rsidR="003A0DF2">
        <w:rPr>
          <w:rFonts w:asciiTheme="minorHAnsi" w:hAnsiTheme="minorHAnsi" w:cs="Arial"/>
          <w:color w:val="000000" w:themeColor="text1"/>
        </w:rPr>
        <w:t>Next, a small</w:t>
      </w:r>
      <w:r w:rsidR="00CC0CEF">
        <w:rPr>
          <w:rFonts w:asciiTheme="minorHAnsi" w:hAnsiTheme="minorHAnsi" w:cs="Arial"/>
          <w:color w:val="000000" w:themeColor="text1"/>
        </w:rPr>
        <w:t xml:space="preserve"> prototype sensing unit with hardware and software for operation control, data acquisition and display, and wireless data transmission will be designed and fabricated. Data receiving protocol and infrastructure will be developed. The prototype unit will be subjected to lab and in-field tests. The performance of the unit will be eva</w:t>
      </w:r>
      <w:r>
        <w:rPr>
          <w:rFonts w:asciiTheme="minorHAnsi" w:hAnsiTheme="minorHAnsi" w:cs="Arial"/>
          <w:color w:val="000000" w:themeColor="text1"/>
        </w:rPr>
        <w:t xml:space="preserve">luated against conventional </w:t>
      </w:r>
      <w:r w:rsidR="00CC0CEF">
        <w:rPr>
          <w:rFonts w:asciiTheme="minorHAnsi" w:hAnsiTheme="minorHAnsi" w:cs="Arial"/>
          <w:color w:val="000000" w:themeColor="text1"/>
        </w:rPr>
        <w:t>methods. Last, test results will be used to design working units with improved sensing performance and operation features. Three working un</w:t>
      </w:r>
      <w:r w:rsidR="0055057C">
        <w:rPr>
          <w:rFonts w:asciiTheme="minorHAnsi" w:hAnsiTheme="minorHAnsi" w:cs="Arial"/>
          <w:color w:val="000000" w:themeColor="text1"/>
        </w:rPr>
        <w:t xml:space="preserve">its will be fabricated for </w:t>
      </w:r>
      <w:r w:rsidR="00CC0CEF">
        <w:rPr>
          <w:rFonts w:asciiTheme="minorHAnsi" w:hAnsiTheme="minorHAnsi" w:cs="Arial"/>
          <w:color w:val="000000" w:themeColor="text1"/>
        </w:rPr>
        <w:t xml:space="preserve">Activity 2.  </w:t>
      </w:r>
    </w:p>
    <w:tbl>
      <w:tblPr>
        <w:tblW w:w="104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8"/>
        <w:gridCol w:w="1862"/>
        <w:gridCol w:w="406"/>
      </w:tblGrid>
      <w:tr w:rsidR="00CC0CEF" w:rsidRPr="00431F18" w:rsidTr="00C245A7">
        <w:trPr>
          <w:gridAfter w:val="1"/>
          <w:wAfter w:w="406" w:type="dxa"/>
        </w:trPr>
        <w:tc>
          <w:tcPr>
            <w:tcW w:w="8208" w:type="dxa"/>
          </w:tcPr>
          <w:p w:rsidR="00CC0CEF" w:rsidRPr="00431F18" w:rsidRDefault="00CC0CEF" w:rsidP="00D52697">
            <w:pPr>
              <w:rPr>
                <w:rFonts w:cs="Arial"/>
                <w:b/>
                <w:color w:val="000000" w:themeColor="text1"/>
              </w:rPr>
            </w:pPr>
            <w:r w:rsidRPr="00431F18">
              <w:rPr>
                <w:rFonts w:cs="Arial"/>
                <w:b/>
                <w:color w:val="000000" w:themeColor="text1"/>
              </w:rPr>
              <w:t>Outcomes</w:t>
            </w:r>
          </w:p>
        </w:tc>
        <w:tc>
          <w:tcPr>
            <w:tcW w:w="1862" w:type="dxa"/>
          </w:tcPr>
          <w:p w:rsidR="00CC0CEF" w:rsidRPr="00431F18" w:rsidRDefault="00CC0CEF" w:rsidP="00D52697">
            <w:pPr>
              <w:jc w:val="center"/>
              <w:rPr>
                <w:rFonts w:cs="Arial"/>
                <w:b/>
                <w:color w:val="000000" w:themeColor="text1"/>
              </w:rPr>
            </w:pPr>
            <w:r w:rsidRPr="00431F18">
              <w:rPr>
                <w:rFonts w:cs="Arial"/>
                <w:b/>
                <w:color w:val="000000" w:themeColor="text1"/>
              </w:rPr>
              <w:t>Completion Date</w:t>
            </w:r>
          </w:p>
        </w:tc>
      </w:tr>
      <w:tr w:rsidR="00CC0CEF" w:rsidRPr="00431F18" w:rsidTr="00C245A7">
        <w:trPr>
          <w:gridAfter w:val="1"/>
          <w:wAfter w:w="406" w:type="dxa"/>
        </w:trPr>
        <w:tc>
          <w:tcPr>
            <w:tcW w:w="8208" w:type="dxa"/>
          </w:tcPr>
          <w:p w:rsidR="00CC0CEF" w:rsidRPr="00431F18" w:rsidRDefault="00CC0CEF">
            <w:pPr>
              <w:rPr>
                <w:rFonts w:cs="Arial"/>
                <w:i/>
                <w:color w:val="000000" w:themeColor="text1"/>
              </w:rPr>
            </w:pPr>
            <w:r w:rsidRPr="00431F18">
              <w:rPr>
                <w:rFonts w:cs="Arial"/>
                <w:i/>
                <w:color w:val="000000" w:themeColor="text1"/>
              </w:rPr>
              <w:t xml:space="preserve">1.  </w:t>
            </w:r>
            <w:r>
              <w:rPr>
                <w:rFonts w:cs="Arial"/>
                <w:i/>
                <w:color w:val="000000" w:themeColor="text1"/>
              </w:rPr>
              <w:t>The sensors and sensor array</w:t>
            </w:r>
            <w:r w:rsidR="009E2476">
              <w:rPr>
                <w:rFonts w:cs="Arial"/>
                <w:i/>
                <w:color w:val="000000" w:themeColor="text1"/>
              </w:rPr>
              <w:t>s</w:t>
            </w:r>
            <w:r>
              <w:rPr>
                <w:rFonts w:cs="Arial"/>
                <w:i/>
                <w:color w:val="000000" w:themeColor="text1"/>
              </w:rPr>
              <w:t xml:space="preserve"> are optimized for monitoring of </w:t>
            </w:r>
            <w:r w:rsidRPr="00F477FA">
              <w:rPr>
                <w:rFonts w:cs="Arial"/>
                <w:i/>
                <w:color w:val="000000" w:themeColor="text1"/>
              </w:rPr>
              <w:t xml:space="preserve">phosphate, nitrate, mercury, and chloride </w:t>
            </w:r>
            <w:r>
              <w:rPr>
                <w:rFonts w:cs="Arial"/>
                <w:i/>
                <w:color w:val="000000" w:themeColor="text1"/>
              </w:rPr>
              <w:t>in harsh environments.</w:t>
            </w:r>
          </w:p>
        </w:tc>
        <w:tc>
          <w:tcPr>
            <w:tcW w:w="1862" w:type="dxa"/>
          </w:tcPr>
          <w:p w:rsidR="00CC0CEF" w:rsidRPr="00431F18" w:rsidRDefault="00CC0CEF" w:rsidP="00D52697">
            <w:pPr>
              <w:rPr>
                <w:rFonts w:cs="Arial"/>
                <w:i/>
                <w:color w:val="000000" w:themeColor="text1"/>
              </w:rPr>
            </w:pPr>
            <w:r w:rsidRPr="00431F18">
              <w:rPr>
                <w:rFonts w:cs="Arial"/>
                <w:i/>
                <w:color w:val="000000" w:themeColor="text1"/>
              </w:rPr>
              <w:t>6/30</w:t>
            </w:r>
            <w:r w:rsidR="003305E9">
              <w:rPr>
                <w:rFonts w:cs="Arial"/>
                <w:i/>
                <w:color w:val="000000" w:themeColor="text1"/>
              </w:rPr>
              <w:t>/2021</w:t>
            </w:r>
          </w:p>
        </w:tc>
      </w:tr>
      <w:tr w:rsidR="00CC0CEF" w:rsidRPr="00431F18" w:rsidTr="00C245A7">
        <w:trPr>
          <w:gridAfter w:val="1"/>
          <w:wAfter w:w="406" w:type="dxa"/>
        </w:trPr>
        <w:tc>
          <w:tcPr>
            <w:tcW w:w="8208" w:type="dxa"/>
          </w:tcPr>
          <w:p w:rsidR="00CC0CEF" w:rsidRPr="00431F18" w:rsidRDefault="00CC0CEF" w:rsidP="00D52697">
            <w:pPr>
              <w:rPr>
                <w:rFonts w:cs="Arial"/>
                <w:i/>
                <w:color w:val="000000" w:themeColor="text1"/>
              </w:rPr>
            </w:pPr>
            <w:r w:rsidRPr="00431F18">
              <w:rPr>
                <w:rFonts w:cs="Arial"/>
                <w:i/>
                <w:color w:val="000000" w:themeColor="text1"/>
              </w:rPr>
              <w:t xml:space="preserve">2. </w:t>
            </w:r>
            <w:r>
              <w:rPr>
                <w:rFonts w:cs="Arial"/>
                <w:i/>
                <w:color w:val="000000" w:themeColor="text1"/>
              </w:rPr>
              <w:t>Hardware and</w:t>
            </w:r>
            <w:r w:rsidRPr="00431F18">
              <w:rPr>
                <w:rFonts w:cs="Arial"/>
                <w:i/>
                <w:color w:val="000000" w:themeColor="text1"/>
              </w:rPr>
              <w:t xml:space="preserve"> </w:t>
            </w:r>
            <w:r>
              <w:rPr>
                <w:rFonts w:cs="Arial"/>
                <w:i/>
                <w:color w:val="000000" w:themeColor="text1"/>
              </w:rPr>
              <w:t>s</w:t>
            </w:r>
            <w:r w:rsidRPr="00431F18">
              <w:rPr>
                <w:rFonts w:cs="Arial"/>
                <w:i/>
                <w:color w:val="000000" w:themeColor="text1"/>
              </w:rPr>
              <w:t>oftware</w:t>
            </w:r>
            <w:r>
              <w:rPr>
                <w:rFonts w:cs="Arial"/>
                <w:i/>
                <w:color w:val="000000" w:themeColor="text1"/>
              </w:rPr>
              <w:t xml:space="preserve"> are developed for a prototype unit with wireless data transmission capability. The prototype unit will be tested in lab and field. A design of working unit with improved performance and operation features will be produced.</w:t>
            </w:r>
          </w:p>
        </w:tc>
        <w:tc>
          <w:tcPr>
            <w:tcW w:w="1862" w:type="dxa"/>
          </w:tcPr>
          <w:p w:rsidR="00CC0CEF" w:rsidRPr="00431F18" w:rsidRDefault="00CC0CEF" w:rsidP="00D52697">
            <w:pPr>
              <w:rPr>
                <w:rFonts w:cs="Arial"/>
                <w:i/>
                <w:color w:val="000000" w:themeColor="text1"/>
              </w:rPr>
            </w:pPr>
            <w:r w:rsidRPr="00431F18">
              <w:rPr>
                <w:rFonts w:cs="Arial"/>
                <w:i/>
                <w:color w:val="000000" w:themeColor="text1"/>
              </w:rPr>
              <w:t>6/30</w:t>
            </w:r>
            <w:r w:rsidR="003305E9">
              <w:rPr>
                <w:rFonts w:cs="Arial"/>
                <w:i/>
                <w:color w:val="000000" w:themeColor="text1"/>
              </w:rPr>
              <w:t>/2021</w:t>
            </w:r>
          </w:p>
        </w:tc>
      </w:tr>
      <w:tr w:rsidR="00CC0CEF" w:rsidRPr="00431F18" w:rsidTr="00C245A7">
        <w:trPr>
          <w:gridAfter w:val="1"/>
          <w:wAfter w:w="406" w:type="dxa"/>
        </w:trPr>
        <w:tc>
          <w:tcPr>
            <w:tcW w:w="8208" w:type="dxa"/>
          </w:tcPr>
          <w:p w:rsidR="00CC0CEF" w:rsidRPr="00431F18" w:rsidRDefault="00CC0CEF" w:rsidP="00D52697">
            <w:pPr>
              <w:rPr>
                <w:rFonts w:cs="Arial"/>
                <w:i/>
                <w:color w:val="000000" w:themeColor="text1"/>
              </w:rPr>
            </w:pPr>
            <w:r w:rsidRPr="00431F18">
              <w:rPr>
                <w:rFonts w:cs="Arial"/>
                <w:i/>
                <w:color w:val="000000" w:themeColor="text1"/>
              </w:rPr>
              <w:t>3</w:t>
            </w:r>
            <w:r>
              <w:rPr>
                <w:rFonts w:cs="Arial"/>
                <w:i/>
                <w:color w:val="000000" w:themeColor="text1"/>
              </w:rPr>
              <w:t xml:space="preserve">. Three working sensing units will be fabricated for testing and operation described in Activity 2.  </w:t>
            </w:r>
          </w:p>
        </w:tc>
        <w:tc>
          <w:tcPr>
            <w:tcW w:w="1862" w:type="dxa"/>
          </w:tcPr>
          <w:p w:rsidR="00CC0CEF" w:rsidRPr="00431F18" w:rsidRDefault="00CC0CEF" w:rsidP="00D52697">
            <w:pPr>
              <w:rPr>
                <w:rFonts w:cs="Arial"/>
                <w:i/>
                <w:color w:val="000000" w:themeColor="text1"/>
              </w:rPr>
            </w:pPr>
            <w:r w:rsidRPr="00431F18">
              <w:rPr>
                <w:rFonts w:cs="Arial"/>
                <w:i/>
                <w:color w:val="000000" w:themeColor="text1"/>
              </w:rPr>
              <w:t>6/30/2</w:t>
            </w:r>
            <w:r w:rsidR="003305E9">
              <w:rPr>
                <w:rFonts w:cs="Arial"/>
                <w:i/>
                <w:color w:val="000000" w:themeColor="text1"/>
              </w:rPr>
              <w:t>022</w:t>
            </w:r>
          </w:p>
        </w:tc>
      </w:tr>
      <w:tr w:rsidR="00CC0CEF" w:rsidRPr="00431F18" w:rsidTr="00C245A7">
        <w:trPr>
          <w:gridAfter w:val="1"/>
          <w:wAfter w:w="406" w:type="dxa"/>
        </w:trPr>
        <w:tc>
          <w:tcPr>
            <w:tcW w:w="8208" w:type="dxa"/>
          </w:tcPr>
          <w:p w:rsidR="00CC0CEF" w:rsidRPr="00431F18" w:rsidRDefault="00CC0CEF" w:rsidP="00D52697">
            <w:pPr>
              <w:rPr>
                <w:rFonts w:cs="Arial"/>
                <w:i/>
                <w:color w:val="000000" w:themeColor="text1"/>
              </w:rPr>
            </w:pPr>
            <w:r w:rsidRPr="00431F18">
              <w:rPr>
                <w:rFonts w:cs="Arial"/>
                <w:i/>
                <w:color w:val="000000" w:themeColor="text1"/>
              </w:rPr>
              <w:t xml:space="preserve">4. Comprehensive assessment of the techniques </w:t>
            </w:r>
            <w:r>
              <w:rPr>
                <w:rFonts w:cs="Arial"/>
                <w:i/>
                <w:color w:val="000000" w:themeColor="text1"/>
              </w:rPr>
              <w:t xml:space="preserve">of sensors and sensing units </w:t>
            </w:r>
          </w:p>
        </w:tc>
        <w:tc>
          <w:tcPr>
            <w:tcW w:w="1862" w:type="dxa"/>
          </w:tcPr>
          <w:p w:rsidR="00CC0CEF" w:rsidRPr="00431F18" w:rsidRDefault="00CC0CEF" w:rsidP="00D52697">
            <w:pPr>
              <w:rPr>
                <w:rFonts w:cs="Arial"/>
                <w:i/>
                <w:color w:val="000000" w:themeColor="text1"/>
              </w:rPr>
            </w:pPr>
            <w:r w:rsidRPr="00431F18">
              <w:rPr>
                <w:rFonts w:cs="Arial"/>
                <w:i/>
                <w:color w:val="000000" w:themeColor="text1"/>
              </w:rPr>
              <w:t>6/30</w:t>
            </w:r>
            <w:r w:rsidR="003305E9">
              <w:rPr>
                <w:rFonts w:cs="Arial"/>
                <w:i/>
                <w:color w:val="000000" w:themeColor="text1"/>
              </w:rPr>
              <w:t>/2022</w:t>
            </w:r>
          </w:p>
        </w:tc>
      </w:tr>
      <w:tr w:rsidR="00CC0CEF" w:rsidRPr="00431F18" w:rsidTr="00D526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8" w:type="dxa"/>
          </w:tcPr>
          <w:p w:rsidR="00CC0CEF" w:rsidRPr="00431F18" w:rsidRDefault="00CC0CEF" w:rsidP="00D52697">
            <w:pPr>
              <w:rPr>
                <w:rFonts w:cs="Arial"/>
                <w:color w:val="000000" w:themeColor="text1"/>
              </w:rPr>
            </w:pPr>
            <w:r w:rsidRPr="00431F18">
              <w:rPr>
                <w:rFonts w:cs="Arial"/>
                <w:b/>
                <w:color w:val="000000" w:themeColor="text1"/>
              </w:rPr>
              <w:lastRenderedPageBreak/>
              <w:t>Activity 2:</w:t>
            </w:r>
            <w:r w:rsidRPr="00431F18">
              <w:rPr>
                <w:rFonts w:cs="Arial"/>
                <w:i/>
                <w:color w:val="000000" w:themeColor="text1"/>
              </w:rPr>
              <w:t xml:space="preserve"> </w:t>
            </w:r>
            <w:r>
              <w:rPr>
                <w:rFonts w:cs="Arial"/>
                <w:i/>
                <w:color w:val="000000" w:themeColor="text1"/>
              </w:rPr>
              <w:t xml:space="preserve">Develop </w:t>
            </w:r>
            <w:r w:rsidR="00A974E9">
              <w:rPr>
                <w:rFonts w:cs="Arial"/>
                <w:i/>
                <w:color w:val="000000" w:themeColor="text1"/>
              </w:rPr>
              <w:t>sensor</w:t>
            </w:r>
            <w:r>
              <w:rPr>
                <w:rFonts w:cs="Arial"/>
                <w:i/>
                <w:color w:val="000000" w:themeColor="text1"/>
              </w:rPr>
              <w:t xml:space="preserve"> </w:t>
            </w:r>
            <w:r w:rsidRPr="00431F18">
              <w:rPr>
                <w:rFonts w:cs="Arial"/>
                <w:i/>
                <w:color w:val="000000" w:themeColor="text1"/>
              </w:rPr>
              <w:t>network</w:t>
            </w:r>
            <w:r>
              <w:rPr>
                <w:rFonts w:cs="Arial"/>
                <w:i/>
                <w:color w:val="000000" w:themeColor="text1"/>
              </w:rPr>
              <w:t>s for long-term field tests in lakes and rivers</w:t>
            </w:r>
          </w:p>
        </w:tc>
        <w:tc>
          <w:tcPr>
            <w:tcW w:w="2268" w:type="dxa"/>
            <w:gridSpan w:val="2"/>
          </w:tcPr>
          <w:p w:rsidR="00CC0CEF" w:rsidRPr="00431F18" w:rsidRDefault="00CC0CEF" w:rsidP="00D52697">
            <w:pPr>
              <w:rPr>
                <w:rFonts w:cs="Arial"/>
                <w:color w:val="000000" w:themeColor="text1"/>
              </w:rPr>
            </w:pPr>
            <w:r w:rsidRPr="00431F18">
              <w:rPr>
                <w:rFonts w:cs="Arial"/>
                <w:b/>
                <w:color w:val="000000" w:themeColor="text1"/>
              </w:rPr>
              <w:t xml:space="preserve">Budget: </w:t>
            </w:r>
            <w:r w:rsidR="00AD2799">
              <w:rPr>
                <w:rFonts w:cs="Arial"/>
                <w:b/>
                <w:color w:val="000000" w:themeColor="text1"/>
              </w:rPr>
              <w:t>$21</w:t>
            </w:r>
            <w:r w:rsidR="00E95456" w:rsidRPr="0094715B">
              <w:rPr>
                <w:rFonts w:cs="Arial"/>
                <w:b/>
                <w:color w:val="000000" w:themeColor="text1"/>
              </w:rPr>
              <w:t>5,00</w:t>
            </w:r>
            <w:r w:rsidRPr="0094715B">
              <w:rPr>
                <w:rFonts w:cs="Arial"/>
                <w:b/>
                <w:color w:val="000000" w:themeColor="text1"/>
              </w:rPr>
              <w:t>0</w:t>
            </w:r>
          </w:p>
        </w:tc>
      </w:tr>
    </w:tbl>
    <w:p w:rsidR="00CC0CEF" w:rsidRDefault="002D0F8C" w:rsidP="00CC0CEF">
      <w:pPr>
        <w:rPr>
          <w:rFonts w:asciiTheme="minorHAnsi" w:hAnsiTheme="minorHAnsi" w:cs="Arial"/>
          <w:color w:val="000000" w:themeColor="text1"/>
        </w:rPr>
      </w:pPr>
      <w:r>
        <w:rPr>
          <w:rFonts w:cs="Arial"/>
          <w:color w:val="000000" w:themeColor="text1"/>
        </w:rPr>
        <w:tab/>
      </w:r>
      <w:r w:rsidR="007446B1">
        <w:rPr>
          <w:rFonts w:cs="Arial"/>
          <w:color w:val="000000" w:themeColor="text1"/>
        </w:rPr>
        <w:t>Working closely with MPCA</w:t>
      </w:r>
      <w:r w:rsidR="00CC0CEF">
        <w:rPr>
          <w:rFonts w:cs="Arial"/>
          <w:color w:val="000000" w:themeColor="text1"/>
        </w:rPr>
        <w:t xml:space="preserve"> staff, we will select three stations from </w:t>
      </w:r>
      <w:r w:rsidR="0087436A">
        <w:rPr>
          <w:rFonts w:cs="Arial"/>
          <w:color w:val="000000" w:themeColor="text1"/>
        </w:rPr>
        <w:t xml:space="preserve">the </w:t>
      </w:r>
      <w:r w:rsidR="00CC0CEF">
        <w:rPr>
          <w:rFonts w:cs="Arial"/>
          <w:color w:val="000000" w:themeColor="text1"/>
        </w:rPr>
        <w:t>following locations for field test</w:t>
      </w:r>
      <w:r w:rsidR="00E8355B">
        <w:rPr>
          <w:rFonts w:cs="Arial"/>
          <w:color w:val="000000" w:themeColor="text1"/>
        </w:rPr>
        <w:t>s</w:t>
      </w:r>
      <w:r w:rsidR="00CC0CEF">
        <w:rPr>
          <w:rFonts w:cs="Arial"/>
          <w:color w:val="000000" w:themeColor="text1"/>
        </w:rPr>
        <w:t xml:space="preserve">: </w:t>
      </w:r>
      <w:r w:rsidR="00CC0CEF">
        <w:rPr>
          <w:rFonts w:asciiTheme="minorHAnsi" w:hAnsiTheme="minorHAnsi" w:cs="Arial"/>
          <w:color w:val="000000" w:themeColor="text1"/>
        </w:rPr>
        <w:t xml:space="preserve">(1) </w:t>
      </w:r>
      <w:r w:rsidR="00CC0CEF" w:rsidRPr="00D73495">
        <w:rPr>
          <w:rFonts w:asciiTheme="minorHAnsi" w:hAnsiTheme="minorHAnsi" w:cs="Arial"/>
          <w:color w:val="000000" w:themeColor="text1"/>
        </w:rPr>
        <w:t>Minnesota River at Fort Sne</w:t>
      </w:r>
      <w:r w:rsidR="00CC0CEF">
        <w:rPr>
          <w:rFonts w:asciiTheme="minorHAnsi" w:hAnsiTheme="minorHAnsi" w:cs="Arial"/>
          <w:color w:val="000000" w:themeColor="text1"/>
        </w:rPr>
        <w:t xml:space="preserve">lling State Park, MN (33143004), </w:t>
      </w:r>
      <w:r w:rsidR="00CC0CEF" w:rsidRPr="00D73495">
        <w:rPr>
          <w:rFonts w:asciiTheme="minorHAnsi" w:hAnsiTheme="minorHAnsi" w:cs="Arial"/>
          <w:color w:val="000000" w:themeColor="text1"/>
        </w:rPr>
        <w:t>Site Type: Basin</w:t>
      </w:r>
      <w:r w:rsidR="00CC0CEF">
        <w:rPr>
          <w:rFonts w:asciiTheme="minorHAnsi" w:hAnsiTheme="minorHAnsi" w:cs="Arial"/>
          <w:color w:val="000000" w:themeColor="text1"/>
        </w:rPr>
        <w:t xml:space="preserve">; (2)  </w:t>
      </w:r>
      <w:r w:rsidR="00CC0CEF" w:rsidRPr="00D73495">
        <w:rPr>
          <w:rFonts w:asciiTheme="minorHAnsi" w:hAnsiTheme="minorHAnsi" w:cs="Arial"/>
          <w:color w:val="000000" w:themeColor="text1"/>
        </w:rPr>
        <w:t>Cannon River a</w:t>
      </w:r>
      <w:r w:rsidR="00CC0CEF">
        <w:rPr>
          <w:rFonts w:asciiTheme="minorHAnsi" w:hAnsiTheme="minorHAnsi" w:cs="Arial"/>
          <w:color w:val="000000" w:themeColor="text1"/>
        </w:rPr>
        <w:t xml:space="preserve">t Morristown, CSAH16 (39091001), </w:t>
      </w:r>
      <w:r w:rsidR="00CC0CEF" w:rsidRPr="00D73495">
        <w:rPr>
          <w:rFonts w:asciiTheme="minorHAnsi" w:hAnsiTheme="minorHAnsi" w:cs="Arial"/>
          <w:color w:val="000000" w:themeColor="text1"/>
        </w:rPr>
        <w:t>Site Type: Sub</w:t>
      </w:r>
      <w:r w:rsidR="00CC0CEF">
        <w:rPr>
          <w:rFonts w:asciiTheme="minorHAnsi" w:hAnsiTheme="minorHAnsi" w:cs="Arial"/>
          <w:color w:val="000000" w:themeColor="text1"/>
        </w:rPr>
        <w:t>-</w:t>
      </w:r>
      <w:r w:rsidR="00E8355B">
        <w:rPr>
          <w:rFonts w:asciiTheme="minorHAnsi" w:hAnsiTheme="minorHAnsi" w:cs="Arial"/>
          <w:color w:val="000000" w:themeColor="text1"/>
        </w:rPr>
        <w:t>W</w:t>
      </w:r>
      <w:r w:rsidR="00CC0CEF" w:rsidRPr="00D73495">
        <w:rPr>
          <w:rFonts w:asciiTheme="minorHAnsi" w:hAnsiTheme="minorHAnsi" w:cs="Arial"/>
          <w:color w:val="000000" w:themeColor="text1"/>
        </w:rPr>
        <w:t>atershed</w:t>
      </w:r>
      <w:r w:rsidR="00CC0CEF">
        <w:rPr>
          <w:rFonts w:asciiTheme="minorHAnsi" w:hAnsiTheme="minorHAnsi" w:cs="Arial"/>
          <w:color w:val="000000" w:themeColor="text1"/>
        </w:rPr>
        <w:t xml:space="preserve">; (3) </w:t>
      </w:r>
      <w:r w:rsidR="00CC0CEF" w:rsidRPr="00D73495">
        <w:rPr>
          <w:rFonts w:asciiTheme="minorHAnsi" w:hAnsiTheme="minorHAnsi" w:cs="Arial"/>
          <w:color w:val="000000" w:themeColor="text1"/>
        </w:rPr>
        <w:t>Canno</w:t>
      </w:r>
      <w:r w:rsidR="00CC0CEF">
        <w:rPr>
          <w:rFonts w:asciiTheme="minorHAnsi" w:hAnsiTheme="minorHAnsi" w:cs="Arial"/>
          <w:color w:val="000000" w:themeColor="text1"/>
        </w:rPr>
        <w:t xml:space="preserve">n River at Welch, MN (39004002), </w:t>
      </w:r>
      <w:r w:rsidR="00CC0CEF" w:rsidRPr="00D73495">
        <w:rPr>
          <w:rFonts w:asciiTheme="minorHAnsi" w:hAnsiTheme="minorHAnsi" w:cs="Arial"/>
          <w:color w:val="000000" w:themeColor="text1"/>
        </w:rPr>
        <w:t>Site Type: Major Watershed</w:t>
      </w:r>
      <w:r w:rsidR="00CC0CEF">
        <w:rPr>
          <w:rFonts w:asciiTheme="minorHAnsi" w:hAnsiTheme="minorHAnsi" w:cs="Arial"/>
          <w:color w:val="000000" w:themeColor="text1"/>
        </w:rPr>
        <w:t xml:space="preserve">; (4) </w:t>
      </w:r>
      <w:r w:rsidR="00CC0CEF" w:rsidRPr="00D73495">
        <w:rPr>
          <w:rFonts w:asciiTheme="minorHAnsi" w:hAnsiTheme="minorHAnsi" w:cs="Arial"/>
          <w:color w:val="000000" w:themeColor="text1"/>
        </w:rPr>
        <w:t>St Croix River</w:t>
      </w:r>
      <w:r w:rsidR="00CC0CEF">
        <w:rPr>
          <w:rFonts w:asciiTheme="minorHAnsi" w:hAnsiTheme="minorHAnsi" w:cs="Arial"/>
          <w:color w:val="000000" w:themeColor="text1"/>
        </w:rPr>
        <w:t xml:space="preserve"> at Stillwater, MN36 (37061001), Site Type: Basin; and (5) Mississippi River L&amp;D #3</w:t>
      </w:r>
      <w:r w:rsidR="00CC0CEF" w:rsidRPr="00D73495">
        <w:rPr>
          <w:rFonts w:asciiTheme="minorHAnsi" w:hAnsiTheme="minorHAnsi" w:cs="Arial"/>
          <w:color w:val="000000" w:themeColor="text1"/>
        </w:rPr>
        <w:t xml:space="preserve"> Red W</w:t>
      </w:r>
      <w:r w:rsidR="00CC0CEF">
        <w:rPr>
          <w:rFonts w:asciiTheme="minorHAnsi" w:hAnsiTheme="minorHAnsi" w:cs="Arial"/>
          <w:color w:val="000000" w:themeColor="text1"/>
        </w:rPr>
        <w:t xml:space="preserve">ing, Lock and Dam Rd (38014001), </w:t>
      </w:r>
      <w:r w:rsidR="00CC0CEF" w:rsidRPr="00D73495">
        <w:rPr>
          <w:rFonts w:asciiTheme="minorHAnsi" w:hAnsiTheme="minorHAnsi" w:cs="Arial"/>
          <w:color w:val="000000" w:themeColor="text1"/>
        </w:rPr>
        <w:t>Site Type: Basin</w:t>
      </w:r>
      <w:r w:rsidR="00CC0CEF">
        <w:rPr>
          <w:rFonts w:asciiTheme="minorHAnsi" w:hAnsiTheme="minorHAnsi" w:cs="Arial"/>
          <w:color w:val="000000" w:themeColor="text1"/>
        </w:rPr>
        <w:t xml:space="preserve">. Each unit installed on site will be protected </w:t>
      </w:r>
      <w:r w:rsidR="00CC0CEF" w:rsidRPr="006A42F9">
        <w:rPr>
          <w:rFonts w:cs="Arial"/>
          <w:color w:val="000000" w:themeColor="text1"/>
        </w:rPr>
        <w:t>from damage by debris and animals</w:t>
      </w:r>
      <w:r w:rsidR="00CC0CEF">
        <w:rPr>
          <w:rFonts w:asciiTheme="minorHAnsi" w:hAnsiTheme="minorHAnsi" w:cs="Arial"/>
          <w:color w:val="000000" w:themeColor="text1"/>
        </w:rPr>
        <w:t xml:space="preserve"> by </w:t>
      </w:r>
      <w:r w:rsidR="00D357DE">
        <w:rPr>
          <w:rFonts w:cs="Arial"/>
          <w:color w:val="000000" w:themeColor="text1"/>
        </w:rPr>
        <w:t>proper</w:t>
      </w:r>
      <w:r w:rsidR="00D357DE" w:rsidRPr="006A42F9">
        <w:rPr>
          <w:rFonts w:cs="Arial"/>
          <w:color w:val="000000" w:themeColor="text1"/>
        </w:rPr>
        <w:t xml:space="preserve"> </w:t>
      </w:r>
      <w:r w:rsidR="00CC0CEF" w:rsidRPr="006A42F9">
        <w:rPr>
          <w:rFonts w:cs="Arial"/>
          <w:color w:val="000000" w:themeColor="text1"/>
        </w:rPr>
        <w:t xml:space="preserve">housing. </w:t>
      </w:r>
      <w:r w:rsidR="00CC0CEF">
        <w:rPr>
          <w:rFonts w:cs="Arial"/>
          <w:color w:val="000000" w:themeColor="text1"/>
        </w:rPr>
        <w:t>The data collection center wil</w:t>
      </w:r>
      <w:r w:rsidR="00E8355B">
        <w:rPr>
          <w:rFonts w:cs="Arial"/>
          <w:color w:val="000000" w:themeColor="text1"/>
        </w:rPr>
        <w:t>l be located on the UMN</w:t>
      </w:r>
      <w:r w:rsidR="00CC0CEF">
        <w:rPr>
          <w:rFonts w:cs="Arial"/>
          <w:color w:val="000000" w:themeColor="text1"/>
        </w:rPr>
        <w:t xml:space="preserve"> campus. Tests will be conducted during spring, summer, and fall seasons. We will compare t</w:t>
      </w:r>
      <w:r>
        <w:rPr>
          <w:rFonts w:cs="Arial"/>
          <w:color w:val="000000" w:themeColor="text1"/>
        </w:rPr>
        <w:t>he data</w:t>
      </w:r>
      <w:r w:rsidR="00CC0CEF" w:rsidRPr="006A42F9">
        <w:rPr>
          <w:rFonts w:cs="Arial"/>
          <w:color w:val="000000" w:themeColor="text1"/>
        </w:rPr>
        <w:t xml:space="preserve"> collected from the site</w:t>
      </w:r>
      <w:r w:rsidR="00CC0CEF">
        <w:rPr>
          <w:rFonts w:cs="Arial"/>
          <w:color w:val="000000" w:themeColor="text1"/>
        </w:rPr>
        <w:t>s</w:t>
      </w:r>
      <w:r>
        <w:rPr>
          <w:rFonts w:cs="Arial"/>
          <w:color w:val="000000" w:themeColor="text1"/>
        </w:rPr>
        <w:t xml:space="preserve"> with lab test</w:t>
      </w:r>
      <w:r w:rsidR="00E8355B">
        <w:rPr>
          <w:rFonts w:cs="Arial"/>
          <w:color w:val="000000" w:themeColor="text1"/>
        </w:rPr>
        <w:t>s</w:t>
      </w:r>
      <w:r>
        <w:rPr>
          <w:rFonts w:cs="Arial"/>
          <w:color w:val="000000" w:themeColor="text1"/>
        </w:rPr>
        <w:t xml:space="preserve"> and</w:t>
      </w:r>
      <w:r w:rsidR="00CC0CEF" w:rsidRPr="006A42F9">
        <w:rPr>
          <w:rFonts w:cs="Arial"/>
          <w:color w:val="000000" w:themeColor="text1"/>
        </w:rPr>
        <w:t xml:space="preserve"> the </w:t>
      </w:r>
      <w:r w:rsidR="003A0DF2" w:rsidRPr="003A0DF2">
        <w:rPr>
          <w:rFonts w:cs="Arial"/>
          <w:color w:val="000000" w:themeColor="text1"/>
        </w:rPr>
        <w:t xml:space="preserve">Watershed Pollutant Load Monitoring Network </w:t>
      </w:r>
      <w:r w:rsidR="003A0DF2">
        <w:rPr>
          <w:rFonts w:cs="Arial"/>
          <w:color w:val="000000" w:themeColor="text1"/>
        </w:rPr>
        <w:t>(</w:t>
      </w:r>
      <w:r w:rsidR="00CC0CEF" w:rsidRPr="006A42F9">
        <w:rPr>
          <w:rFonts w:cs="Arial"/>
          <w:color w:val="000000" w:themeColor="text1"/>
        </w:rPr>
        <w:t>WPLMN</w:t>
      </w:r>
      <w:r w:rsidR="003A0DF2">
        <w:rPr>
          <w:rFonts w:cs="Arial"/>
          <w:color w:val="000000" w:themeColor="text1"/>
        </w:rPr>
        <w:t>)</w:t>
      </w:r>
      <w:r w:rsidR="00700557">
        <w:rPr>
          <w:rFonts w:cs="Arial"/>
          <w:color w:val="000000" w:themeColor="text1"/>
        </w:rPr>
        <w:t>,</w:t>
      </w:r>
      <w:r w:rsidR="00CC0CEF">
        <w:rPr>
          <w:rFonts w:cs="Arial"/>
          <w:color w:val="000000" w:themeColor="text1"/>
        </w:rPr>
        <w:t xml:space="preserve"> and calibrate our units when necessary</w:t>
      </w:r>
      <w:r w:rsidR="00CC0CEF" w:rsidRPr="006A42F9">
        <w:rPr>
          <w:rFonts w:cs="Arial"/>
          <w:color w:val="000000" w:themeColor="text1"/>
        </w:rPr>
        <w:t>.</w:t>
      </w:r>
      <w:r w:rsidR="00CC0CEF">
        <w:rPr>
          <w:rFonts w:cs="Arial"/>
          <w:color w:val="000000" w:themeColor="text1"/>
        </w:rPr>
        <w:t xml:space="preserve"> W</w:t>
      </w:r>
      <w:r w:rsidR="00CC0CEF" w:rsidRPr="00431F18">
        <w:rPr>
          <w:rFonts w:cs="Arial"/>
          <w:color w:val="000000" w:themeColor="text1"/>
        </w:rPr>
        <w:t xml:space="preserve">e will demonstrate </w:t>
      </w:r>
      <w:r w:rsidR="00CC0CEF">
        <w:rPr>
          <w:rFonts w:cs="Arial"/>
          <w:color w:val="000000" w:themeColor="text1"/>
        </w:rPr>
        <w:t xml:space="preserve">the test stations </w:t>
      </w:r>
      <w:r w:rsidR="00CC0CEF" w:rsidRPr="00431F18">
        <w:rPr>
          <w:rFonts w:cs="Arial"/>
          <w:color w:val="000000" w:themeColor="text1"/>
        </w:rPr>
        <w:t>to the stakeholders and LCCMR committee members and officials.</w:t>
      </w:r>
      <w:r w:rsidR="00CC0CEF">
        <w:rPr>
          <w:rFonts w:cs="Arial"/>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CC0CEF" w:rsidRPr="00431F18" w:rsidTr="00D52697">
        <w:tc>
          <w:tcPr>
            <w:tcW w:w="8284" w:type="dxa"/>
          </w:tcPr>
          <w:p w:rsidR="00CC0CEF" w:rsidRPr="00431F18" w:rsidRDefault="00CC0CEF" w:rsidP="00D52697">
            <w:pPr>
              <w:rPr>
                <w:rFonts w:cs="Arial"/>
                <w:b/>
                <w:color w:val="000000" w:themeColor="text1"/>
              </w:rPr>
            </w:pPr>
            <w:r w:rsidRPr="00431F18">
              <w:rPr>
                <w:rFonts w:cs="Arial"/>
                <w:b/>
                <w:color w:val="000000" w:themeColor="text1"/>
              </w:rPr>
              <w:t>Outcomes</w:t>
            </w:r>
          </w:p>
        </w:tc>
        <w:tc>
          <w:tcPr>
            <w:tcW w:w="1786" w:type="dxa"/>
          </w:tcPr>
          <w:p w:rsidR="00CC0CEF" w:rsidRPr="00431F18" w:rsidRDefault="00CC0CEF" w:rsidP="00D52697">
            <w:pPr>
              <w:jc w:val="center"/>
              <w:rPr>
                <w:rFonts w:cs="Arial"/>
                <w:b/>
                <w:color w:val="000000" w:themeColor="text1"/>
              </w:rPr>
            </w:pPr>
            <w:r w:rsidRPr="00431F18">
              <w:rPr>
                <w:rFonts w:cs="Arial"/>
                <w:b/>
                <w:color w:val="000000" w:themeColor="text1"/>
              </w:rPr>
              <w:t>Completion Date</w:t>
            </w:r>
          </w:p>
        </w:tc>
      </w:tr>
      <w:tr w:rsidR="00CC0CEF" w:rsidRPr="00431F18" w:rsidTr="00D52697">
        <w:tc>
          <w:tcPr>
            <w:tcW w:w="8284" w:type="dxa"/>
          </w:tcPr>
          <w:p w:rsidR="00CC0CEF" w:rsidRPr="00431F18" w:rsidRDefault="00CC0CEF" w:rsidP="00D52697">
            <w:pPr>
              <w:rPr>
                <w:rFonts w:cs="Arial"/>
                <w:i/>
                <w:color w:val="000000" w:themeColor="text1"/>
              </w:rPr>
            </w:pPr>
            <w:r w:rsidRPr="00431F18">
              <w:rPr>
                <w:rFonts w:cs="Arial"/>
                <w:i/>
                <w:color w:val="000000" w:themeColor="text1"/>
              </w:rPr>
              <w:t xml:space="preserve">1.  </w:t>
            </w:r>
            <w:r>
              <w:rPr>
                <w:rFonts w:cs="Arial"/>
                <w:i/>
                <w:color w:val="000000" w:themeColor="text1"/>
              </w:rPr>
              <w:t>Select monitoring stations and insta</w:t>
            </w:r>
            <w:r w:rsidR="007446B1">
              <w:rPr>
                <w:rFonts w:cs="Arial"/>
                <w:i/>
                <w:color w:val="000000" w:themeColor="text1"/>
              </w:rPr>
              <w:t>ll working units in</w:t>
            </w:r>
            <w:r>
              <w:rPr>
                <w:rFonts w:cs="Arial"/>
                <w:i/>
                <w:color w:val="000000" w:themeColor="text1"/>
              </w:rPr>
              <w:t xml:space="preserve"> stations</w:t>
            </w:r>
            <w:r w:rsidR="007446B1">
              <w:rPr>
                <w:rFonts w:cs="Arial"/>
                <w:i/>
                <w:color w:val="000000" w:themeColor="text1"/>
              </w:rPr>
              <w:t xml:space="preserve"> to form sensor</w:t>
            </w:r>
            <w:r>
              <w:rPr>
                <w:rFonts w:cs="Arial"/>
                <w:i/>
                <w:color w:val="000000" w:themeColor="text1"/>
              </w:rPr>
              <w:t xml:space="preserve"> network</w:t>
            </w:r>
            <w:r w:rsidR="007446B1">
              <w:rPr>
                <w:rFonts w:cs="Arial"/>
                <w:i/>
                <w:color w:val="000000" w:themeColor="text1"/>
              </w:rPr>
              <w:t>s</w:t>
            </w:r>
          </w:p>
        </w:tc>
        <w:tc>
          <w:tcPr>
            <w:tcW w:w="1786" w:type="dxa"/>
          </w:tcPr>
          <w:p w:rsidR="00CC0CEF" w:rsidRPr="00431F18" w:rsidRDefault="003305E9" w:rsidP="00D52697">
            <w:pPr>
              <w:rPr>
                <w:rFonts w:cs="Arial"/>
                <w:i/>
                <w:color w:val="000000" w:themeColor="text1"/>
              </w:rPr>
            </w:pPr>
            <w:r>
              <w:rPr>
                <w:rFonts w:cs="Arial"/>
                <w:i/>
                <w:color w:val="000000" w:themeColor="text1"/>
              </w:rPr>
              <w:t>12/31/2022</w:t>
            </w:r>
          </w:p>
        </w:tc>
      </w:tr>
      <w:tr w:rsidR="00CC0CEF" w:rsidRPr="00431F18" w:rsidTr="00D52697">
        <w:tc>
          <w:tcPr>
            <w:tcW w:w="8284" w:type="dxa"/>
          </w:tcPr>
          <w:p w:rsidR="00CC0CEF" w:rsidRPr="00431F18" w:rsidRDefault="00CC0CEF" w:rsidP="00D52697">
            <w:pPr>
              <w:rPr>
                <w:rFonts w:cs="Arial"/>
                <w:i/>
                <w:color w:val="000000" w:themeColor="text1"/>
              </w:rPr>
            </w:pPr>
            <w:r w:rsidRPr="00431F18">
              <w:rPr>
                <w:rFonts w:cs="Arial"/>
                <w:i/>
                <w:color w:val="000000" w:themeColor="text1"/>
              </w:rPr>
              <w:t xml:space="preserve">2.  </w:t>
            </w:r>
            <w:r>
              <w:rPr>
                <w:rFonts w:cs="Arial"/>
                <w:i/>
                <w:color w:val="000000" w:themeColor="text1"/>
              </w:rPr>
              <w:t xml:space="preserve">Acquire data and compare the results with those from </w:t>
            </w:r>
            <w:r w:rsidR="007446B1">
              <w:rPr>
                <w:rFonts w:asciiTheme="minorHAnsi" w:hAnsiTheme="minorHAnsi" w:cs="Arial"/>
                <w:color w:val="000000" w:themeColor="text1"/>
              </w:rPr>
              <w:t>MPCA</w:t>
            </w:r>
            <w:r w:rsidR="007446B1">
              <w:rPr>
                <w:rFonts w:cs="Arial"/>
                <w:color w:val="000000" w:themeColor="text1"/>
              </w:rPr>
              <w:t xml:space="preserve"> labs</w:t>
            </w:r>
          </w:p>
        </w:tc>
        <w:tc>
          <w:tcPr>
            <w:tcW w:w="1786" w:type="dxa"/>
          </w:tcPr>
          <w:p w:rsidR="00CC0CEF" w:rsidRPr="00431F18" w:rsidRDefault="003305E9" w:rsidP="00D52697">
            <w:pPr>
              <w:rPr>
                <w:rFonts w:cs="Arial"/>
                <w:i/>
                <w:color w:val="000000" w:themeColor="text1"/>
              </w:rPr>
            </w:pPr>
            <w:r>
              <w:rPr>
                <w:rFonts w:cs="Arial"/>
                <w:i/>
                <w:color w:val="000000" w:themeColor="text1"/>
              </w:rPr>
              <w:t>12/31/2023</w:t>
            </w:r>
          </w:p>
        </w:tc>
      </w:tr>
      <w:tr w:rsidR="00CC0CEF" w:rsidRPr="00431F18" w:rsidTr="00D52697">
        <w:tc>
          <w:tcPr>
            <w:tcW w:w="8284" w:type="dxa"/>
          </w:tcPr>
          <w:p w:rsidR="00CC0CEF" w:rsidRPr="00431F18" w:rsidRDefault="00CC0CEF" w:rsidP="00D52697">
            <w:pPr>
              <w:rPr>
                <w:rFonts w:cs="Arial"/>
                <w:i/>
                <w:color w:val="000000" w:themeColor="text1"/>
              </w:rPr>
            </w:pPr>
            <w:r w:rsidRPr="00431F18">
              <w:rPr>
                <w:rFonts w:cs="Arial"/>
                <w:i/>
                <w:color w:val="000000" w:themeColor="text1"/>
              </w:rPr>
              <w:t xml:space="preserve">3.  </w:t>
            </w:r>
            <w:r>
              <w:rPr>
                <w:rFonts w:cs="Arial"/>
                <w:i/>
                <w:color w:val="000000" w:themeColor="text1"/>
              </w:rPr>
              <w:t>Demonstrate the technology</w:t>
            </w:r>
            <w:r w:rsidR="009E651C">
              <w:rPr>
                <w:rFonts w:cs="Arial"/>
                <w:i/>
                <w:color w:val="000000" w:themeColor="text1"/>
              </w:rPr>
              <w:t xml:space="preserve"> in</w:t>
            </w:r>
            <w:r>
              <w:rPr>
                <w:rFonts w:cs="Arial"/>
                <w:i/>
                <w:color w:val="000000" w:themeColor="text1"/>
              </w:rPr>
              <w:t xml:space="preserve"> on-site </w:t>
            </w:r>
            <w:r w:rsidR="009E651C">
              <w:rPr>
                <w:rFonts w:cs="Arial"/>
                <w:i/>
                <w:color w:val="000000" w:themeColor="text1"/>
              </w:rPr>
              <w:t>stations</w:t>
            </w:r>
          </w:p>
        </w:tc>
        <w:tc>
          <w:tcPr>
            <w:tcW w:w="1786" w:type="dxa"/>
          </w:tcPr>
          <w:p w:rsidR="00CC0CEF" w:rsidRPr="00431F18" w:rsidRDefault="003305E9" w:rsidP="00D52697">
            <w:pPr>
              <w:rPr>
                <w:rFonts w:cs="Arial"/>
                <w:i/>
                <w:color w:val="000000" w:themeColor="text1"/>
              </w:rPr>
            </w:pPr>
            <w:r>
              <w:rPr>
                <w:rFonts w:cs="Arial"/>
                <w:i/>
                <w:color w:val="000000" w:themeColor="text1"/>
              </w:rPr>
              <w:t>6/30/2023</w:t>
            </w:r>
          </w:p>
        </w:tc>
      </w:tr>
    </w:tbl>
    <w:p w:rsidR="00C02DAD" w:rsidRPr="00117036" w:rsidRDefault="00C02DAD" w:rsidP="00CC0CEF">
      <w:pPr>
        <w:tabs>
          <w:tab w:val="left" w:pos="540"/>
        </w:tabs>
        <w:autoSpaceDE w:val="0"/>
        <w:autoSpaceDN w:val="0"/>
        <w:adjustRightInd w:val="0"/>
        <w:rPr>
          <w:rFonts w:cs="Arial"/>
          <w:sz w:val="6"/>
        </w:rPr>
      </w:pPr>
    </w:p>
    <w:p w:rsidR="005431D4" w:rsidRPr="00AF4ECD" w:rsidRDefault="006E0EFD" w:rsidP="005431D4">
      <w:pPr>
        <w:tabs>
          <w:tab w:val="left" w:pos="540"/>
        </w:tabs>
        <w:autoSpaceDE w:val="0"/>
        <w:autoSpaceDN w:val="0"/>
        <w:adjustRightInd w:val="0"/>
        <w:rPr>
          <w:rFonts w:cs="Arial"/>
          <w:b/>
          <w:bCs/>
          <w:color w:val="000000"/>
        </w:rPr>
      </w:pPr>
      <w:r w:rsidRPr="009D6EC8">
        <w:rPr>
          <w:rFonts w:cs="Arial"/>
          <w:b/>
        </w:rPr>
        <w:t xml:space="preserve">III. </w:t>
      </w:r>
      <w:r w:rsidR="005431D4" w:rsidRPr="00AF4ECD">
        <w:rPr>
          <w:rFonts w:cs="Arial"/>
          <w:b/>
          <w:bCs/>
          <w:color w:val="000000"/>
        </w:rPr>
        <w:t xml:space="preserve">PROJECT </w:t>
      </w:r>
      <w:r w:rsidR="005431D4">
        <w:rPr>
          <w:rFonts w:cs="Arial"/>
          <w:b/>
          <w:bCs/>
          <w:color w:val="000000"/>
        </w:rPr>
        <w:t>PARTNERS</w:t>
      </w:r>
      <w:r w:rsidR="005431D4" w:rsidRPr="00AF4ECD">
        <w:rPr>
          <w:rFonts w:cs="Arial"/>
          <w:b/>
          <w:bCs/>
          <w:color w:val="000000"/>
        </w:rPr>
        <w:t>:</w:t>
      </w:r>
    </w:p>
    <w:p w:rsidR="005431D4" w:rsidRPr="00475AA9" w:rsidRDefault="005431D4" w:rsidP="00475AA9">
      <w:pPr>
        <w:pStyle w:val="Bodycopy"/>
        <w:spacing w:before="0" w:line="240" w:lineRule="auto"/>
        <w:contextualSpacing/>
        <w:rPr>
          <w:rFonts w:ascii="Calibri" w:hAnsi="Calibri" w:cs="Arial"/>
          <w:i/>
          <w:noProof/>
          <w:color w:val="auto"/>
          <w:sz w:val="22"/>
          <w:szCs w:val="22"/>
        </w:rPr>
      </w:pPr>
      <w:r>
        <w:rPr>
          <w:rFonts w:ascii="Calibri" w:hAnsi="Calibri" w:cs="Arial"/>
          <w:b/>
          <w:noProof/>
          <w:color w:val="auto"/>
          <w:sz w:val="22"/>
          <w:szCs w:val="22"/>
        </w:rPr>
        <w:t>A</w:t>
      </w:r>
      <w:r w:rsidRPr="00475AA9">
        <w:rPr>
          <w:rFonts w:ascii="Calibri" w:hAnsi="Calibri" w:cs="Arial"/>
          <w:noProof/>
          <w:color w:val="auto"/>
          <w:sz w:val="22"/>
          <w:szCs w:val="22"/>
        </w:rPr>
        <w:t xml:space="preserve">. </w:t>
      </w:r>
      <w:r w:rsidR="00D357DE">
        <w:rPr>
          <w:rFonts w:ascii="Calibri" w:hAnsi="Calibri" w:cs="Arial"/>
          <w:noProof/>
          <w:color w:val="auto"/>
          <w:sz w:val="22"/>
          <w:szCs w:val="22"/>
        </w:rPr>
        <w:t>Project team members</w:t>
      </w:r>
      <w:r w:rsidR="00D357DE" w:rsidRPr="00475AA9">
        <w:rPr>
          <w:rFonts w:ascii="Calibri" w:hAnsi="Calibri" w:cs="Arial"/>
          <w:noProof/>
          <w:color w:val="auto"/>
          <w:sz w:val="22"/>
          <w:szCs w:val="22"/>
        </w:rPr>
        <w:t xml:space="preserve"> </w:t>
      </w:r>
      <w:r w:rsidRPr="00475AA9">
        <w:rPr>
          <w:rFonts w:ascii="Calibri" w:hAnsi="Calibri" w:cs="Arial"/>
          <w:noProof/>
          <w:color w:val="auto"/>
          <w:sz w:val="22"/>
          <w:szCs w:val="22"/>
        </w:rPr>
        <w:t xml:space="preserve">receiving ENRTF funding </w:t>
      </w:r>
    </w:p>
    <w:tbl>
      <w:tblPr>
        <w:tblStyle w:val="TableGrid"/>
        <w:tblW w:w="0" w:type="auto"/>
        <w:tblLook w:val="04A0" w:firstRow="1" w:lastRow="0" w:firstColumn="1" w:lastColumn="0" w:noHBand="0" w:noVBand="1"/>
      </w:tblPr>
      <w:tblGrid>
        <w:gridCol w:w="2525"/>
        <w:gridCol w:w="2527"/>
        <w:gridCol w:w="2538"/>
        <w:gridCol w:w="2480"/>
      </w:tblGrid>
      <w:tr w:rsidR="005431D4" w:rsidRPr="00475AA9" w:rsidTr="005439D5">
        <w:tc>
          <w:tcPr>
            <w:tcW w:w="2697" w:type="dxa"/>
          </w:tcPr>
          <w:p w:rsidR="005431D4" w:rsidRPr="00475AA9" w:rsidRDefault="005431D4" w:rsidP="00475AA9">
            <w:pPr>
              <w:pStyle w:val="Bodycopy"/>
              <w:spacing w:line="240" w:lineRule="auto"/>
              <w:contextualSpacing/>
              <w:rPr>
                <w:rFonts w:ascii="Calibri" w:hAnsi="Calibri" w:cs="Arial"/>
                <w:noProof/>
                <w:color w:val="auto"/>
                <w:sz w:val="22"/>
                <w:szCs w:val="22"/>
              </w:rPr>
            </w:pPr>
            <w:r w:rsidRPr="00475AA9">
              <w:rPr>
                <w:rFonts w:ascii="Calibri" w:hAnsi="Calibri" w:cs="Arial"/>
                <w:noProof/>
                <w:color w:val="auto"/>
                <w:sz w:val="22"/>
                <w:szCs w:val="22"/>
              </w:rPr>
              <w:t>Name</w:t>
            </w:r>
          </w:p>
        </w:tc>
        <w:tc>
          <w:tcPr>
            <w:tcW w:w="2697" w:type="dxa"/>
          </w:tcPr>
          <w:p w:rsidR="005431D4" w:rsidRPr="00475AA9" w:rsidRDefault="005431D4" w:rsidP="00475AA9">
            <w:pPr>
              <w:pStyle w:val="Bodycopy"/>
              <w:spacing w:line="240" w:lineRule="auto"/>
              <w:contextualSpacing/>
              <w:rPr>
                <w:rFonts w:ascii="Calibri" w:hAnsi="Calibri" w:cs="Arial"/>
                <w:noProof/>
                <w:color w:val="auto"/>
                <w:sz w:val="22"/>
                <w:szCs w:val="22"/>
              </w:rPr>
            </w:pPr>
            <w:r w:rsidRPr="00475AA9">
              <w:rPr>
                <w:rFonts w:ascii="Calibri" w:hAnsi="Calibri" w:cs="Arial"/>
                <w:noProof/>
                <w:color w:val="auto"/>
                <w:sz w:val="22"/>
                <w:szCs w:val="22"/>
              </w:rPr>
              <w:t>Title</w:t>
            </w:r>
          </w:p>
        </w:tc>
        <w:tc>
          <w:tcPr>
            <w:tcW w:w="2697" w:type="dxa"/>
          </w:tcPr>
          <w:p w:rsidR="005431D4" w:rsidRPr="00475AA9" w:rsidRDefault="005431D4" w:rsidP="00475AA9">
            <w:pPr>
              <w:pStyle w:val="Bodycopy"/>
              <w:spacing w:line="240" w:lineRule="auto"/>
              <w:contextualSpacing/>
              <w:rPr>
                <w:rFonts w:ascii="Calibri" w:hAnsi="Calibri" w:cs="Arial"/>
                <w:noProof/>
                <w:color w:val="auto"/>
                <w:sz w:val="22"/>
                <w:szCs w:val="22"/>
              </w:rPr>
            </w:pPr>
            <w:r w:rsidRPr="00475AA9">
              <w:rPr>
                <w:rFonts w:ascii="Calibri" w:hAnsi="Calibri" w:cs="Arial"/>
                <w:noProof/>
                <w:color w:val="auto"/>
                <w:sz w:val="22"/>
                <w:szCs w:val="22"/>
              </w:rPr>
              <w:t>Affiliation</w:t>
            </w:r>
          </w:p>
        </w:tc>
        <w:tc>
          <w:tcPr>
            <w:tcW w:w="2698" w:type="dxa"/>
          </w:tcPr>
          <w:p w:rsidR="005431D4" w:rsidRPr="00475AA9" w:rsidRDefault="005431D4" w:rsidP="00475AA9">
            <w:pPr>
              <w:pStyle w:val="Bodycopy"/>
              <w:spacing w:line="240" w:lineRule="auto"/>
              <w:contextualSpacing/>
              <w:rPr>
                <w:rFonts w:ascii="Calibri" w:hAnsi="Calibri" w:cs="Arial"/>
                <w:noProof/>
                <w:color w:val="auto"/>
                <w:sz w:val="22"/>
                <w:szCs w:val="22"/>
              </w:rPr>
            </w:pPr>
            <w:r w:rsidRPr="00475AA9">
              <w:rPr>
                <w:rFonts w:ascii="Calibri" w:hAnsi="Calibri" w:cs="Arial"/>
                <w:noProof/>
                <w:color w:val="auto"/>
                <w:sz w:val="22"/>
                <w:szCs w:val="22"/>
              </w:rPr>
              <w:t>Role</w:t>
            </w:r>
          </w:p>
        </w:tc>
      </w:tr>
      <w:tr w:rsidR="005431D4" w:rsidRPr="00475AA9" w:rsidTr="007446B1">
        <w:trPr>
          <w:trHeight w:val="278"/>
        </w:trPr>
        <w:tc>
          <w:tcPr>
            <w:tcW w:w="2697" w:type="dxa"/>
          </w:tcPr>
          <w:p w:rsidR="005431D4" w:rsidRPr="00475AA9" w:rsidRDefault="00A974E9" w:rsidP="007446B1">
            <w:pPr>
              <w:pStyle w:val="Bodycopy"/>
              <w:spacing w:before="0" w:line="240" w:lineRule="auto"/>
              <w:contextualSpacing/>
              <w:rPr>
                <w:rFonts w:ascii="Calibri" w:hAnsi="Calibri" w:cs="Arial"/>
                <w:noProof/>
                <w:color w:val="auto"/>
                <w:sz w:val="22"/>
                <w:szCs w:val="22"/>
              </w:rPr>
            </w:pPr>
            <w:r w:rsidRPr="00475AA9">
              <w:rPr>
                <w:rFonts w:ascii="Calibri" w:hAnsi="Calibri" w:cs="Arial"/>
                <w:noProof/>
                <w:color w:val="auto"/>
                <w:sz w:val="22"/>
                <w:szCs w:val="22"/>
              </w:rPr>
              <w:t>Tianhong Cui</w:t>
            </w:r>
          </w:p>
        </w:tc>
        <w:tc>
          <w:tcPr>
            <w:tcW w:w="2697" w:type="dxa"/>
          </w:tcPr>
          <w:p w:rsidR="005431D4" w:rsidRPr="00475AA9" w:rsidRDefault="00A974E9" w:rsidP="00475AA9">
            <w:pPr>
              <w:pStyle w:val="Bodycopy"/>
              <w:spacing w:line="240" w:lineRule="auto"/>
              <w:contextualSpacing/>
              <w:rPr>
                <w:rFonts w:ascii="Calibri" w:hAnsi="Calibri" w:cs="Arial"/>
                <w:noProof/>
                <w:color w:val="auto"/>
                <w:sz w:val="22"/>
                <w:szCs w:val="22"/>
              </w:rPr>
            </w:pPr>
            <w:r w:rsidRPr="00475AA9">
              <w:rPr>
                <w:rFonts w:ascii="Calibri" w:hAnsi="Calibri" w:cs="Arial"/>
                <w:noProof/>
                <w:color w:val="auto"/>
                <w:sz w:val="22"/>
                <w:szCs w:val="22"/>
              </w:rPr>
              <w:t>Professor</w:t>
            </w:r>
          </w:p>
        </w:tc>
        <w:tc>
          <w:tcPr>
            <w:tcW w:w="2697" w:type="dxa"/>
          </w:tcPr>
          <w:p w:rsidR="005431D4" w:rsidRPr="00475AA9" w:rsidRDefault="00A974E9" w:rsidP="00475AA9">
            <w:pPr>
              <w:pStyle w:val="Bodycopy"/>
              <w:spacing w:line="240" w:lineRule="auto"/>
              <w:contextualSpacing/>
              <w:rPr>
                <w:rFonts w:ascii="Calibri" w:hAnsi="Calibri" w:cs="Arial"/>
                <w:noProof/>
                <w:color w:val="auto"/>
                <w:sz w:val="22"/>
                <w:szCs w:val="22"/>
              </w:rPr>
            </w:pPr>
            <w:r w:rsidRPr="00475AA9">
              <w:rPr>
                <w:rFonts w:ascii="Calibri" w:hAnsi="Calibri" w:cs="Arial"/>
                <w:noProof/>
                <w:color w:val="auto"/>
                <w:sz w:val="22"/>
                <w:szCs w:val="22"/>
              </w:rPr>
              <w:t>University of Minnesota</w:t>
            </w:r>
          </w:p>
        </w:tc>
        <w:tc>
          <w:tcPr>
            <w:tcW w:w="2698" w:type="dxa"/>
          </w:tcPr>
          <w:p w:rsidR="005431D4" w:rsidRPr="00475AA9" w:rsidRDefault="00A974E9" w:rsidP="00475AA9">
            <w:pPr>
              <w:pStyle w:val="Bodycopy"/>
              <w:spacing w:line="240" w:lineRule="auto"/>
              <w:contextualSpacing/>
              <w:rPr>
                <w:rFonts w:ascii="Calibri" w:hAnsi="Calibri" w:cs="Arial"/>
                <w:noProof/>
                <w:color w:val="auto"/>
                <w:sz w:val="22"/>
                <w:szCs w:val="22"/>
              </w:rPr>
            </w:pPr>
            <w:r w:rsidRPr="00475AA9">
              <w:rPr>
                <w:rFonts w:ascii="Calibri" w:hAnsi="Calibri" w:cs="Arial"/>
                <w:noProof/>
                <w:color w:val="auto"/>
                <w:sz w:val="22"/>
                <w:szCs w:val="22"/>
              </w:rPr>
              <w:t>PI</w:t>
            </w:r>
          </w:p>
        </w:tc>
      </w:tr>
      <w:tr w:rsidR="00A974E9" w:rsidRPr="00475AA9" w:rsidTr="005439D5">
        <w:tc>
          <w:tcPr>
            <w:tcW w:w="2697" w:type="dxa"/>
          </w:tcPr>
          <w:p w:rsidR="00A974E9" w:rsidRPr="00475AA9" w:rsidRDefault="00A974E9" w:rsidP="007446B1">
            <w:pPr>
              <w:pStyle w:val="Bodycopy"/>
              <w:spacing w:before="0" w:line="240" w:lineRule="auto"/>
              <w:contextualSpacing/>
              <w:rPr>
                <w:rFonts w:ascii="Calibri" w:hAnsi="Calibri" w:cs="Arial"/>
                <w:noProof/>
                <w:color w:val="auto"/>
                <w:sz w:val="22"/>
                <w:szCs w:val="22"/>
              </w:rPr>
            </w:pPr>
            <w:r w:rsidRPr="00475AA9">
              <w:rPr>
                <w:rFonts w:ascii="Calibri" w:hAnsi="Calibri" w:cs="Arial"/>
                <w:noProof/>
                <w:color w:val="auto"/>
                <w:sz w:val="22"/>
                <w:szCs w:val="22"/>
              </w:rPr>
              <w:t>Roger Ruan</w:t>
            </w:r>
          </w:p>
        </w:tc>
        <w:tc>
          <w:tcPr>
            <w:tcW w:w="2697" w:type="dxa"/>
          </w:tcPr>
          <w:p w:rsidR="00A974E9" w:rsidRPr="00475AA9" w:rsidRDefault="00A974E9" w:rsidP="00475AA9">
            <w:pPr>
              <w:pStyle w:val="Bodycopy"/>
              <w:spacing w:line="240" w:lineRule="auto"/>
              <w:contextualSpacing/>
              <w:rPr>
                <w:rFonts w:ascii="Calibri" w:hAnsi="Calibri" w:cs="Arial"/>
                <w:noProof/>
                <w:color w:val="auto"/>
                <w:sz w:val="22"/>
                <w:szCs w:val="22"/>
              </w:rPr>
            </w:pPr>
            <w:r w:rsidRPr="00475AA9">
              <w:rPr>
                <w:rFonts w:ascii="Calibri" w:hAnsi="Calibri" w:cs="Arial"/>
                <w:noProof/>
                <w:color w:val="auto"/>
                <w:sz w:val="22"/>
                <w:szCs w:val="22"/>
              </w:rPr>
              <w:t xml:space="preserve">Professor </w:t>
            </w:r>
          </w:p>
        </w:tc>
        <w:tc>
          <w:tcPr>
            <w:tcW w:w="2697" w:type="dxa"/>
          </w:tcPr>
          <w:p w:rsidR="00A974E9" w:rsidRPr="00475AA9" w:rsidRDefault="00A974E9" w:rsidP="00475AA9">
            <w:pPr>
              <w:pStyle w:val="Bodycopy"/>
              <w:spacing w:line="240" w:lineRule="auto"/>
              <w:contextualSpacing/>
              <w:rPr>
                <w:rFonts w:ascii="Calibri" w:hAnsi="Calibri" w:cs="Arial"/>
                <w:noProof/>
                <w:color w:val="auto"/>
                <w:sz w:val="22"/>
                <w:szCs w:val="22"/>
              </w:rPr>
            </w:pPr>
            <w:r w:rsidRPr="00475AA9">
              <w:rPr>
                <w:rFonts w:ascii="Calibri" w:hAnsi="Calibri" w:cs="Arial"/>
                <w:noProof/>
                <w:color w:val="auto"/>
                <w:sz w:val="22"/>
                <w:szCs w:val="22"/>
              </w:rPr>
              <w:t>University of Minnesota</w:t>
            </w:r>
          </w:p>
        </w:tc>
        <w:tc>
          <w:tcPr>
            <w:tcW w:w="2698" w:type="dxa"/>
          </w:tcPr>
          <w:p w:rsidR="00A974E9" w:rsidRPr="00475AA9" w:rsidRDefault="00A974E9" w:rsidP="00475AA9">
            <w:pPr>
              <w:pStyle w:val="Bodycopy"/>
              <w:spacing w:line="240" w:lineRule="auto"/>
              <w:contextualSpacing/>
              <w:rPr>
                <w:rFonts w:ascii="Calibri" w:hAnsi="Calibri" w:cs="Arial"/>
                <w:noProof/>
                <w:color w:val="auto"/>
                <w:sz w:val="22"/>
                <w:szCs w:val="22"/>
              </w:rPr>
            </w:pPr>
            <w:r w:rsidRPr="00475AA9">
              <w:rPr>
                <w:rFonts w:ascii="Calibri" w:hAnsi="Calibri" w:cs="Arial"/>
                <w:noProof/>
                <w:color w:val="auto"/>
                <w:sz w:val="22"/>
                <w:szCs w:val="22"/>
              </w:rPr>
              <w:t>Co-PI</w:t>
            </w:r>
          </w:p>
        </w:tc>
      </w:tr>
      <w:tr w:rsidR="00A974E9" w:rsidRPr="00475AA9" w:rsidTr="005439D5">
        <w:tc>
          <w:tcPr>
            <w:tcW w:w="2697" w:type="dxa"/>
          </w:tcPr>
          <w:p w:rsidR="00A974E9" w:rsidRPr="00475AA9" w:rsidRDefault="00A974E9" w:rsidP="007446B1">
            <w:pPr>
              <w:pStyle w:val="Bodycopy"/>
              <w:spacing w:before="0" w:line="240" w:lineRule="auto"/>
              <w:contextualSpacing/>
              <w:rPr>
                <w:rFonts w:ascii="Calibri" w:hAnsi="Calibri" w:cs="Arial"/>
                <w:noProof/>
                <w:color w:val="auto"/>
                <w:sz w:val="22"/>
                <w:szCs w:val="22"/>
              </w:rPr>
            </w:pPr>
            <w:r w:rsidRPr="00475AA9">
              <w:rPr>
                <w:rFonts w:ascii="Calibri" w:hAnsi="Calibri" w:cs="Arial"/>
                <w:noProof/>
                <w:color w:val="auto"/>
                <w:sz w:val="22"/>
                <w:szCs w:val="22"/>
              </w:rPr>
              <w:t>Paul Chen</w:t>
            </w:r>
          </w:p>
        </w:tc>
        <w:tc>
          <w:tcPr>
            <w:tcW w:w="2697" w:type="dxa"/>
          </w:tcPr>
          <w:p w:rsidR="00A974E9" w:rsidRPr="00475AA9" w:rsidRDefault="00A974E9" w:rsidP="00475AA9">
            <w:pPr>
              <w:pStyle w:val="Bodycopy"/>
              <w:spacing w:line="240" w:lineRule="auto"/>
              <w:contextualSpacing/>
              <w:rPr>
                <w:rFonts w:ascii="Calibri" w:hAnsi="Calibri" w:cs="Arial"/>
                <w:noProof/>
                <w:color w:val="auto"/>
                <w:sz w:val="22"/>
                <w:szCs w:val="22"/>
              </w:rPr>
            </w:pPr>
            <w:r w:rsidRPr="00475AA9">
              <w:rPr>
                <w:rFonts w:ascii="Calibri" w:hAnsi="Calibri" w:cs="Arial"/>
                <w:noProof/>
                <w:color w:val="auto"/>
                <w:sz w:val="22"/>
                <w:szCs w:val="22"/>
              </w:rPr>
              <w:t>Professor</w:t>
            </w:r>
          </w:p>
        </w:tc>
        <w:tc>
          <w:tcPr>
            <w:tcW w:w="2697" w:type="dxa"/>
          </w:tcPr>
          <w:p w:rsidR="00A974E9" w:rsidRPr="00475AA9" w:rsidRDefault="00A974E9" w:rsidP="00475AA9">
            <w:pPr>
              <w:pStyle w:val="Bodycopy"/>
              <w:spacing w:line="240" w:lineRule="auto"/>
              <w:contextualSpacing/>
              <w:rPr>
                <w:rFonts w:ascii="Calibri" w:hAnsi="Calibri" w:cs="Arial"/>
                <w:noProof/>
                <w:color w:val="auto"/>
                <w:sz w:val="22"/>
                <w:szCs w:val="22"/>
              </w:rPr>
            </w:pPr>
            <w:r w:rsidRPr="00475AA9">
              <w:rPr>
                <w:rFonts w:ascii="Calibri" w:hAnsi="Calibri" w:cs="Arial"/>
                <w:noProof/>
                <w:color w:val="auto"/>
                <w:sz w:val="22"/>
                <w:szCs w:val="22"/>
              </w:rPr>
              <w:t>University of Minnesota</w:t>
            </w:r>
          </w:p>
        </w:tc>
        <w:tc>
          <w:tcPr>
            <w:tcW w:w="2698" w:type="dxa"/>
          </w:tcPr>
          <w:p w:rsidR="00A974E9" w:rsidRPr="00475AA9" w:rsidRDefault="00A974E9" w:rsidP="00475AA9">
            <w:pPr>
              <w:pStyle w:val="Bodycopy"/>
              <w:spacing w:line="240" w:lineRule="auto"/>
              <w:contextualSpacing/>
              <w:rPr>
                <w:rFonts w:ascii="Calibri" w:hAnsi="Calibri" w:cs="Arial"/>
                <w:noProof/>
                <w:color w:val="auto"/>
                <w:sz w:val="22"/>
                <w:szCs w:val="22"/>
              </w:rPr>
            </w:pPr>
            <w:r w:rsidRPr="00475AA9">
              <w:rPr>
                <w:rFonts w:ascii="Calibri" w:hAnsi="Calibri" w:cs="Arial"/>
                <w:noProof/>
                <w:color w:val="auto"/>
                <w:sz w:val="22"/>
                <w:szCs w:val="22"/>
              </w:rPr>
              <w:t>Co-PI</w:t>
            </w:r>
          </w:p>
        </w:tc>
      </w:tr>
    </w:tbl>
    <w:p w:rsidR="005431D4" w:rsidRPr="00475AA9" w:rsidRDefault="005431D4" w:rsidP="00475AA9">
      <w:pPr>
        <w:pStyle w:val="Bodycopy"/>
        <w:spacing w:line="240" w:lineRule="auto"/>
        <w:contextualSpacing/>
        <w:rPr>
          <w:rFonts w:ascii="Calibri" w:hAnsi="Calibri" w:cs="Arial"/>
          <w:noProof/>
          <w:color w:val="auto"/>
          <w:sz w:val="22"/>
          <w:szCs w:val="22"/>
        </w:rPr>
      </w:pPr>
      <w:r w:rsidRPr="00475AA9">
        <w:rPr>
          <w:rFonts w:ascii="Calibri" w:hAnsi="Calibri" w:cs="Arial"/>
          <w:noProof/>
          <w:color w:val="auto"/>
          <w:sz w:val="22"/>
          <w:szCs w:val="22"/>
        </w:rPr>
        <w:t xml:space="preserve">B. Partners NOT receiving ENRTF funding </w:t>
      </w:r>
    </w:p>
    <w:tbl>
      <w:tblPr>
        <w:tblStyle w:val="TableGrid"/>
        <w:tblW w:w="0" w:type="auto"/>
        <w:tblLook w:val="04A0" w:firstRow="1" w:lastRow="0" w:firstColumn="1" w:lastColumn="0" w:noHBand="0" w:noVBand="1"/>
      </w:tblPr>
      <w:tblGrid>
        <w:gridCol w:w="1795"/>
        <w:gridCol w:w="1890"/>
        <w:gridCol w:w="4950"/>
        <w:gridCol w:w="1435"/>
      </w:tblGrid>
      <w:tr w:rsidR="00576FAC" w:rsidRPr="00475AA9" w:rsidTr="00576FAC">
        <w:tc>
          <w:tcPr>
            <w:tcW w:w="1795" w:type="dxa"/>
          </w:tcPr>
          <w:p w:rsidR="005431D4" w:rsidRPr="00475AA9" w:rsidRDefault="005431D4" w:rsidP="00475AA9">
            <w:pPr>
              <w:pStyle w:val="Bodycopy"/>
              <w:spacing w:line="240" w:lineRule="auto"/>
              <w:contextualSpacing/>
              <w:rPr>
                <w:rFonts w:ascii="Calibri" w:hAnsi="Calibri" w:cs="Arial"/>
                <w:noProof/>
                <w:color w:val="auto"/>
                <w:sz w:val="22"/>
                <w:szCs w:val="22"/>
              </w:rPr>
            </w:pPr>
            <w:r w:rsidRPr="00475AA9">
              <w:rPr>
                <w:rFonts w:ascii="Calibri" w:hAnsi="Calibri" w:cs="Arial"/>
                <w:noProof/>
                <w:color w:val="auto"/>
                <w:sz w:val="22"/>
                <w:szCs w:val="22"/>
              </w:rPr>
              <w:t>Name</w:t>
            </w:r>
          </w:p>
        </w:tc>
        <w:tc>
          <w:tcPr>
            <w:tcW w:w="1890" w:type="dxa"/>
          </w:tcPr>
          <w:p w:rsidR="005431D4" w:rsidRPr="00475AA9" w:rsidRDefault="005431D4" w:rsidP="00475AA9">
            <w:pPr>
              <w:pStyle w:val="Bodycopy"/>
              <w:spacing w:line="240" w:lineRule="auto"/>
              <w:contextualSpacing/>
              <w:rPr>
                <w:rFonts w:ascii="Calibri" w:hAnsi="Calibri" w:cs="Arial"/>
                <w:noProof/>
                <w:color w:val="auto"/>
                <w:sz w:val="22"/>
                <w:szCs w:val="22"/>
              </w:rPr>
            </w:pPr>
            <w:r w:rsidRPr="00475AA9">
              <w:rPr>
                <w:rFonts w:ascii="Calibri" w:hAnsi="Calibri" w:cs="Arial"/>
                <w:noProof/>
                <w:color w:val="auto"/>
                <w:sz w:val="22"/>
                <w:szCs w:val="22"/>
              </w:rPr>
              <w:t>Title</w:t>
            </w:r>
          </w:p>
        </w:tc>
        <w:tc>
          <w:tcPr>
            <w:tcW w:w="4950" w:type="dxa"/>
          </w:tcPr>
          <w:p w:rsidR="005431D4" w:rsidRPr="00475AA9" w:rsidRDefault="005431D4" w:rsidP="00475AA9">
            <w:pPr>
              <w:pStyle w:val="Bodycopy"/>
              <w:spacing w:line="240" w:lineRule="auto"/>
              <w:contextualSpacing/>
              <w:rPr>
                <w:rFonts w:ascii="Calibri" w:hAnsi="Calibri" w:cs="Arial"/>
                <w:noProof/>
                <w:color w:val="auto"/>
                <w:sz w:val="22"/>
                <w:szCs w:val="22"/>
              </w:rPr>
            </w:pPr>
            <w:r w:rsidRPr="00475AA9">
              <w:rPr>
                <w:rFonts w:ascii="Calibri" w:hAnsi="Calibri" w:cs="Arial"/>
                <w:noProof/>
                <w:color w:val="auto"/>
                <w:sz w:val="22"/>
                <w:szCs w:val="22"/>
              </w:rPr>
              <w:t>Affiliation</w:t>
            </w:r>
          </w:p>
        </w:tc>
        <w:tc>
          <w:tcPr>
            <w:tcW w:w="1435" w:type="dxa"/>
          </w:tcPr>
          <w:p w:rsidR="005431D4" w:rsidRPr="00475AA9" w:rsidRDefault="005431D4" w:rsidP="00475AA9">
            <w:pPr>
              <w:pStyle w:val="Bodycopy"/>
              <w:spacing w:line="240" w:lineRule="auto"/>
              <w:contextualSpacing/>
              <w:rPr>
                <w:rFonts w:ascii="Calibri" w:hAnsi="Calibri" w:cs="Arial"/>
                <w:noProof/>
                <w:color w:val="auto"/>
                <w:sz w:val="22"/>
                <w:szCs w:val="22"/>
              </w:rPr>
            </w:pPr>
            <w:r w:rsidRPr="00475AA9">
              <w:rPr>
                <w:rFonts w:ascii="Calibri" w:hAnsi="Calibri" w:cs="Arial"/>
                <w:noProof/>
                <w:color w:val="auto"/>
                <w:sz w:val="22"/>
                <w:szCs w:val="22"/>
              </w:rPr>
              <w:t>Role</w:t>
            </w:r>
          </w:p>
        </w:tc>
      </w:tr>
      <w:tr w:rsidR="00576FAC" w:rsidRPr="00475AA9" w:rsidTr="00576FAC">
        <w:tc>
          <w:tcPr>
            <w:tcW w:w="1795" w:type="dxa"/>
          </w:tcPr>
          <w:p w:rsidR="005431D4" w:rsidRPr="00475AA9" w:rsidRDefault="007446B1" w:rsidP="007446B1">
            <w:pPr>
              <w:pStyle w:val="Bodycopy"/>
              <w:spacing w:before="0" w:line="240" w:lineRule="auto"/>
              <w:contextualSpacing/>
              <w:rPr>
                <w:rFonts w:ascii="Calibri" w:hAnsi="Calibri" w:cs="Arial"/>
                <w:noProof/>
                <w:color w:val="auto"/>
                <w:sz w:val="22"/>
                <w:szCs w:val="22"/>
              </w:rPr>
            </w:pPr>
            <w:r>
              <w:rPr>
                <w:rFonts w:ascii="Calibri" w:hAnsi="Calibri" w:cs="Arial"/>
                <w:noProof/>
                <w:color w:val="auto"/>
                <w:sz w:val="22"/>
                <w:szCs w:val="22"/>
              </w:rPr>
              <w:t>Lee Ganske</w:t>
            </w:r>
          </w:p>
        </w:tc>
        <w:tc>
          <w:tcPr>
            <w:tcW w:w="1890" w:type="dxa"/>
          </w:tcPr>
          <w:p w:rsidR="005431D4" w:rsidRPr="00475AA9" w:rsidRDefault="007446B1" w:rsidP="00475AA9">
            <w:pPr>
              <w:pStyle w:val="Bodycopy"/>
              <w:spacing w:line="240" w:lineRule="auto"/>
              <w:contextualSpacing/>
              <w:rPr>
                <w:rFonts w:ascii="Calibri" w:hAnsi="Calibri" w:cs="Arial"/>
                <w:noProof/>
                <w:color w:val="auto"/>
                <w:sz w:val="22"/>
                <w:szCs w:val="22"/>
              </w:rPr>
            </w:pPr>
            <w:r>
              <w:rPr>
                <w:rFonts w:ascii="Calibri" w:hAnsi="Calibri" w:cs="Arial"/>
                <w:noProof/>
                <w:color w:val="auto"/>
                <w:sz w:val="22"/>
                <w:szCs w:val="22"/>
              </w:rPr>
              <w:t>Agent</w:t>
            </w:r>
          </w:p>
        </w:tc>
        <w:tc>
          <w:tcPr>
            <w:tcW w:w="4950" w:type="dxa"/>
          </w:tcPr>
          <w:p w:rsidR="005431D4" w:rsidRPr="00475AA9" w:rsidRDefault="00576FAC" w:rsidP="00475AA9">
            <w:pPr>
              <w:pStyle w:val="Bodycopy"/>
              <w:spacing w:line="240" w:lineRule="auto"/>
              <w:contextualSpacing/>
              <w:rPr>
                <w:rFonts w:ascii="Calibri" w:hAnsi="Calibri" w:cs="Arial"/>
                <w:noProof/>
                <w:color w:val="auto"/>
                <w:sz w:val="22"/>
                <w:szCs w:val="22"/>
              </w:rPr>
            </w:pPr>
            <w:r>
              <w:rPr>
                <w:rFonts w:ascii="Calibri" w:hAnsi="Calibri" w:cs="Arial"/>
                <w:noProof/>
                <w:color w:val="auto"/>
                <w:sz w:val="22"/>
                <w:szCs w:val="22"/>
              </w:rPr>
              <w:t>Minnesota Pollutant Control Agency (MPCA)</w:t>
            </w:r>
          </w:p>
        </w:tc>
        <w:tc>
          <w:tcPr>
            <w:tcW w:w="1435" w:type="dxa"/>
          </w:tcPr>
          <w:p w:rsidR="005431D4" w:rsidRPr="00475AA9" w:rsidRDefault="00D357DE" w:rsidP="00475AA9">
            <w:pPr>
              <w:pStyle w:val="Bodycopy"/>
              <w:spacing w:line="240" w:lineRule="auto"/>
              <w:contextualSpacing/>
              <w:rPr>
                <w:rFonts w:ascii="Calibri" w:hAnsi="Calibri" w:cs="Arial"/>
                <w:noProof/>
                <w:color w:val="auto"/>
                <w:sz w:val="22"/>
                <w:szCs w:val="22"/>
              </w:rPr>
            </w:pPr>
            <w:r>
              <w:rPr>
                <w:rFonts w:ascii="Calibri" w:hAnsi="Calibri" w:cs="Arial"/>
                <w:noProof/>
                <w:color w:val="auto"/>
                <w:sz w:val="22"/>
                <w:szCs w:val="22"/>
              </w:rPr>
              <w:t>Collaborator</w:t>
            </w:r>
          </w:p>
        </w:tc>
      </w:tr>
      <w:tr w:rsidR="00576FAC" w:rsidRPr="00475AA9" w:rsidTr="00576FAC">
        <w:tc>
          <w:tcPr>
            <w:tcW w:w="1795" w:type="dxa"/>
          </w:tcPr>
          <w:p w:rsidR="00576FAC" w:rsidRDefault="00576FAC" w:rsidP="007446B1">
            <w:pPr>
              <w:pStyle w:val="Bodycopy"/>
              <w:spacing w:before="0" w:line="240" w:lineRule="auto"/>
              <w:contextualSpacing/>
              <w:rPr>
                <w:rFonts w:ascii="Calibri" w:hAnsi="Calibri" w:cs="Arial"/>
                <w:noProof/>
                <w:color w:val="auto"/>
                <w:sz w:val="22"/>
                <w:szCs w:val="22"/>
              </w:rPr>
            </w:pPr>
            <w:r>
              <w:rPr>
                <w:rFonts w:ascii="Calibri" w:hAnsi="Calibri" w:cs="Arial"/>
                <w:noProof/>
                <w:color w:val="auto"/>
                <w:sz w:val="22"/>
                <w:szCs w:val="22"/>
              </w:rPr>
              <w:t>Leisa Thompson</w:t>
            </w:r>
          </w:p>
        </w:tc>
        <w:tc>
          <w:tcPr>
            <w:tcW w:w="1890" w:type="dxa"/>
          </w:tcPr>
          <w:p w:rsidR="00576FAC" w:rsidRDefault="00576FAC" w:rsidP="00475AA9">
            <w:pPr>
              <w:pStyle w:val="Bodycopy"/>
              <w:spacing w:line="240" w:lineRule="auto"/>
              <w:contextualSpacing/>
              <w:rPr>
                <w:rFonts w:ascii="Calibri" w:hAnsi="Calibri" w:cs="Arial"/>
                <w:noProof/>
                <w:color w:val="auto"/>
                <w:sz w:val="22"/>
                <w:szCs w:val="22"/>
              </w:rPr>
            </w:pPr>
            <w:r>
              <w:rPr>
                <w:rFonts w:ascii="Calibri" w:hAnsi="Calibri" w:cs="Arial"/>
                <w:noProof/>
                <w:color w:val="auto"/>
                <w:sz w:val="22"/>
                <w:szCs w:val="22"/>
              </w:rPr>
              <w:t>General Manaager</w:t>
            </w:r>
          </w:p>
        </w:tc>
        <w:tc>
          <w:tcPr>
            <w:tcW w:w="4950" w:type="dxa"/>
          </w:tcPr>
          <w:p w:rsidR="00576FAC" w:rsidRDefault="00576FAC" w:rsidP="00475AA9">
            <w:pPr>
              <w:pStyle w:val="Bodycopy"/>
              <w:spacing w:line="240" w:lineRule="auto"/>
              <w:contextualSpacing/>
              <w:rPr>
                <w:rFonts w:ascii="Calibri" w:hAnsi="Calibri" w:cs="Arial"/>
                <w:noProof/>
                <w:color w:val="auto"/>
                <w:sz w:val="22"/>
                <w:szCs w:val="22"/>
              </w:rPr>
            </w:pPr>
            <w:r>
              <w:rPr>
                <w:rFonts w:ascii="Calibri" w:hAnsi="Calibri" w:cs="Arial"/>
                <w:noProof/>
                <w:color w:val="auto"/>
                <w:sz w:val="22"/>
                <w:szCs w:val="22"/>
              </w:rPr>
              <w:t>Metropolitian Council Environmental Services MCES)</w:t>
            </w:r>
          </w:p>
        </w:tc>
        <w:tc>
          <w:tcPr>
            <w:tcW w:w="1435" w:type="dxa"/>
          </w:tcPr>
          <w:p w:rsidR="00576FAC" w:rsidRDefault="00576FAC" w:rsidP="00475AA9">
            <w:pPr>
              <w:pStyle w:val="Bodycopy"/>
              <w:spacing w:line="240" w:lineRule="auto"/>
              <w:contextualSpacing/>
              <w:rPr>
                <w:rFonts w:ascii="Calibri" w:hAnsi="Calibri" w:cs="Arial"/>
                <w:noProof/>
                <w:color w:val="auto"/>
                <w:sz w:val="22"/>
                <w:szCs w:val="22"/>
              </w:rPr>
            </w:pPr>
            <w:r>
              <w:rPr>
                <w:rFonts w:ascii="Calibri" w:hAnsi="Calibri" w:cs="Arial"/>
                <w:noProof/>
                <w:color w:val="auto"/>
                <w:sz w:val="22"/>
                <w:szCs w:val="22"/>
              </w:rPr>
              <w:t>End-User</w:t>
            </w:r>
          </w:p>
        </w:tc>
      </w:tr>
    </w:tbl>
    <w:p w:rsidR="005431D4" w:rsidRPr="00117036" w:rsidRDefault="005431D4" w:rsidP="006E0EFD">
      <w:pPr>
        <w:contextualSpacing/>
        <w:rPr>
          <w:rFonts w:cs="Arial"/>
          <w:b/>
          <w:sz w:val="10"/>
        </w:rPr>
      </w:pPr>
    </w:p>
    <w:p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Pr>
          <w:rFonts w:cs="Arial"/>
          <w:b/>
          <w:bCs/>
          <w:color w:val="000000"/>
        </w:rPr>
        <w:t>LONG-TERM- IMPLEMENTATION AND FUNDING:</w:t>
      </w:r>
    </w:p>
    <w:p w:rsidR="00EB4FAA" w:rsidRPr="00431F18" w:rsidRDefault="002D0F8C" w:rsidP="00EB4FAA">
      <w:pPr>
        <w:rPr>
          <w:rFonts w:cs="Arial"/>
          <w:color w:val="000000" w:themeColor="text1"/>
        </w:rPr>
      </w:pPr>
      <w:r>
        <w:rPr>
          <w:rFonts w:cs="Arial"/>
          <w:color w:val="000000" w:themeColor="text1"/>
        </w:rPr>
        <w:tab/>
      </w:r>
      <w:r w:rsidR="00EB4FAA" w:rsidRPr="00E43951">
        <w:rPr>
          <w:rFonts w:cs="Arial"/>
          <w:color w:val="000000" w:themeColor="text1"/>
        </w:rPr>
        <w:t xml:space="preserve">Water is an important resource for Minnesota. </w:t>
      </w:r>
      <w:r w:rsidR="000B79AC">
        <w:rPr>
          <w:rFonts w:cs="Arial"/>
          <w:color w:val="000000" w:themeColor="text1"/>
        </w:rPr>
        <w:t>To monitor</w:t>
      </w:r>
      <w:r w:rsidR="00EB4FAA" w:rsidRPr="00E43951">
        <w:rPr>
          <w:rFonts w:cs="Arial"/>
          <w:color w:val="000000" w:themeColor="text1"/>
        </w:rPr>
        <w:t xml:space="preserve"> wate</w:t>
      </w:r>
      <w:r w:rsidR="000B79AC">
        <w:rPr>
          <w:rFonts w:cs="Arial"/>
          <w:color w:val="000000" w:themeColor="text1"/>
        </w:rPr>
        <w:t>r quality, MPCA</w:t>
      </w:r>
      <w:r w:rsidR="00EB4FAA" w:rsidRPr="00E43951">
        <w:rPr>
          <w:rFonts w:cs="Arial"/>
          <w:color w:val="000000" w:themeColor="text1"/>
        </w:rPr>
        <w:t xml:space="preserve"> launched “Milestone” monitoring network and </w:t>
      </w:r>
      <w:r w:rsidR="003A0DF2" w:rsidRPr="006A42F9">
        <w:rPr>
          <w:rFonts w:cs="Arial"/>
          <w:color w:val="000000" w:themeColor="text1"/>
        </w:rPr>
        <w:t>WPLMN</w:t>
      </w:r>
      <w:r w:rsidR="00EB4FAA" w:rsidRPr="00E43951">
        <w:rPr>
          <w:rFonts w:cs="Arial"/>
          <w:color w:val="000000" w:themeColor="text1"/>
        </w:rPr>
        <w:t xml:space="preserve">. However, the water sample collection, </w:t>
      </w:r>
      <w:r w:rsidR="000B79AC">
        <w:rPr>
          <w:rFonts w:cs="Arial"/>
          <w:color w:val="000000" w:themeColor="text1"/>
        </w:rPr>
        <w:t xml:space="preserve">testing and </w:t>
      </w:r>
      <w:r w:rsidR="00EB4FAA" w:rsidRPr="00E43951">
        <w:rPr>
          <w:rFonts w:cs="Arial"/>
          <w:color w:val="000000" w:themeColor="text1"/>
        </w:rPr>
        <w:t>monitoring are tedious, costly and labor inte</w:t>
      </w:r>
      <w:r w:rsidR="000B79AC">
        <w:rPr>
          <w:rFonts w:cs="Arial"/>
          <w:color w:val="000000" w:themeColor="text1"/>
        </w:rPr>
        <w:t>nsive</w:t>
      </w:r>
      <w:r w:rsidR="00EB4FAA" w:rsidRPr="00E43951">
        <w:rPr>
          <w:rFonts w:cs="Arial"/>
          <w:color w:val="000000" w:themeColor="text1"/>
        </w:rPr>
        <w:t>, therefore on</w:t>
      </w:r>
      <w:r w:rsidR="00EB4FAA">
        <w:rPr>
          <w:rFonts w:cs="Arial"/>
          <w:color w:val="000000" w:themeColor="text1"/>
        </w:rPr>
        <w:t>ly a few points in Minnesota</w:t>
      </w:r>
      <w:r w:rsidR="00EB4FAA" w:rsidRPr="00E43951">
        <w:rPr>
          <w:rFonts w:cs="Arial"/>
          <w:color w:val="000000" w:themeColor="text1"/>
        </w:rPr>
        <w:t xml:space="preserve"> ca</w:t>
      </w:r>
      <w:r w:rsidR="00EB4FAA">
        <w:rPr>
          <w:rFonts w:cs="Arial"/>
          <w:color w:val="000000" w:themeColor="text1"/>
        </w:rPr>
        <w:t xml:space="preserve">n be monitored. </w:t>
      </w:r>
      <w:r w:rsidR="00385293">
        <w:rPr>
          <w:rFonts w:cs="Arial"/>
          <w:color w:val="000000" w:themeColor="text1"/>
        </w:rPr>
        <w:t xml:space="preserve"> </w:t>
      </w:r>
      <w:r w:rsidR="00EB4FAA" w:rsidRPr="00E43951">
        <w:rPr>
          <w:rFonts w:cs="Arial"/>
          <w:color w:val="000000" w:themeColor="text1"/>
        </w:rPr>
        <w:t xml:space="preserve">Using the </w:t>
      </w:r>
      <w:r w:rsidR="00F142F2">
        <w:rPr>
          <w:rFonts w:cs="Arial"/>
          <w:color w:val="000000" w:themeColor="text1"/>
        </w:rPr>
        <w:t xml:space="preserve">remote </w:t>
      </w:r>
      <w:r w:rsidR="00EB4FAA" w:rsidRPr="00E43951">
        <w:rPr>
          <w:rFonts w:cs="Arial"/>
          <w:color w:val="000000" w:themeColor="text1"/>
        </w:rPr>
        <w:t>sensor</w:t>
      </w:r>
      <w:r w:rsidR="00EB4FAA">
        <w:rPr>
          <w:rFonts w:cs="Arial"/>
          <w:color w:val="000000" w:themeColor="text1"/>
        </w:rPr>
        <w:t xml:space="preserve"> networks</w:t>
      </w:r>
      <w:r w:rsidR="00EB4FAA" w:rsidRPr="00E43951">
        <w:rPr>
          <w:rFonts w:cs="Arial"/>
          <w:color w:val="000000" w:themeColor="text1"/>
        </w:rPr>
        <w:t xml:space="preserve">, water quality information in vast water </w:t>
      </w:r>
      <w:r w:rsidR="00EB4FAA">
        <w:rPr>
          <w:rFonts w:cs="Arial"/>
          <w:color w:val="000000" w:themeColor="text1"/>
        </w:rPr>
        <w:t xml:space="preserve">resources </w:t>
      </w:r>
      <w:r w:rsidR="00F142F2">
        <w:rPr>
          <w:rFonts w:cs="Arial"/>
          <w:color w:val="000000" w:themeColor="text1"/>
        </w:rPr>
        <w:t>can be</w:t>
      </w:r>
      <w:r w:rsidR="00F142F2" w:rsidRPr="00E43951">
        <w:rPr>
          <w:rFonts w:cs="Arial"/>
          <w:color w:val="000000" w:themeColor="text1"/>
        </w:rPr>
        <w:t xml:space="preserve"> </w:t>
      </w:r>
      <w:r w:rsidR="00EB4FAA" w:rsidRPr="00E43951">
        <w:rPr>
          <w:rFonts w:cs="Arial"/>
          <w:color w:val="000000" w:themeColor="text1"/>
        </w:rPr>
        <w:t>assessed and monitored remotely and continuo</w:t>
      </w:r>
      <w:r w:rsidR="007446B1">
        <w:rPr>
          <w:rFonts w:cs="Arial"/>
          <w:color w:val="000000" w:themeColor="text1"/>
        </w:rPr>
        <w:t xml:space="preserve">usly, </w:t>
      </w:r>
      <w:r w:rsidR="00EB4FAA">
        <w:rPr>
          <w:rFonts w:cs="Arial"/>
          <w:color w:val="000000" w:themeColor="text1"/>
        </w:rPr>
        <w:t>mak</w:t>
      </w:r>
      <w:r w:rsidR="00F142F2">
        <w:rPr>
          <w:rFonts w:cs="Arial"/>
          <w:color w:val="000000" w:themeColor="text1"/>
        </w:rPr>
        <w:t>ing</w:t>
      </w:r>
      <w:r w:rsidR="00EB4FAA">
        <w:rPr>
          <w:rFonts w:cs="Arial"/>
          <w:color w:val="000000" w:themeColor="text1"/>
        </w:rPr>
        <w:t xml:space="preserve"> large-</w:t>
      </w:r>
      <w:r w:rsidR="00EB4FAA" w:rsidRPr="00E43951">
        <w:rPr>
          <w:rFonts w:cs="Arial"/>
          <w:color w:val="000000" w:themeColor="text1"/>
        </w:rPr>
        <w:t>scale water monitoring and potent</w:t>
      </w:r>
      <w:r w:rsidR="00EB4FAA">
        <w:rPr>
          <w:rFonts w:cs="Arial"/>
          <w:color w:val="000000" w:themeColor="text1"/>
        </w:rPr>
        <w:t>ially large-</w:t>
      </w:r>
      <w:r w:rsidR="00EB4FAA" w:rsidRPr="00E43951">
        <w:rPr>
          <w:rFonts w:cs="Arial"/>
          <w:color w:val="000000" w:themeColor="text1"/>
        </w:rPr>
        <w:t>scale water quality database feasible, reliable, conve</w:t>
      </w:r>
      <w:r w:rsidR="00700557">
        <w:rPr>
          <w:rFonts w:cs="Arial"/>
          <w:color w:val="000000" w:themeColor="text1"/>
        </w:rPr>
        <w:t>nient and cheap</w:t>
      </w:r>
      <w:r w:rsidR="00EB4FAA" w:rsidRPr="00E43951">
        <w:rPr>
          <w:rFonts w:cs="Arial"/>
          <w:color w:val="000000" w:themeColor="text1"/>
        </w:rPr>
        <w:t>. With the establ</w:t>
      </w:r>
      <w:r w:rsidR="00EB4FAA">
        <w:rPr>
          <w:rFonts w:cs="Arial"/>
          <w:color w:val="000000" w:themeColor="text1"/>
        </w:rPr>
        <w:t>ishment of the sensor network, more sites can</w:t>
      </w:r>
      <w:r w:rsidR="00EB4FAA" w:rsidRPr="00E43951">
        <w:rPr>
          <w:rFonts w:cs="Arial"/>
          <w:color w:val="000000" w:themeColor="text1"/>
        </w:rPr>
        <w:t xml:space="preserve"> be added to the network</w:t>
      </w:r>
      <w:r w:rsidR="00700557">
        <w:rPr>
          <w:rFonts w:cs="Arial"/>
          <w:color w:val="000000" w:themeColor="text1"/>
        </w:rPr>
        <w:t>,</w:t>
      </w:r>
      <w:r w:rsidR="00EB4FAA" w:rsidRPr="00E43951">
        <w:rPr>
          <w:rFonts w:cs="Arial"/>
          <w:color w:val="000000" w:themeColor="text1"/>
        </w:rPr>
        <w:t xml:space="preserve"> and the collected large database could support more comprehensive analysis and assessment </w:t>
      </w:r>
      <w:r w:rsidR="007446B1">
        <w:rPr>
          <w:rFonts w:cs="Arial"/>
          <w:color w:val="000000" w:themeColor="text1"/>
        </w:rPr>
        <w:t>of the Minnesota water</w:t>
      </w:r>
      <w:r w:rsidR="00700557">
        <w:rPr>
          <w:rFonts w:cs="Arial"/>
          <w:color w:val="000000" w:themeColor="text1"/>
        </w:rPr>
        <w:t>s</w:t>
      </w:r>
      <w:r w:rsidR="007446B1">
        <w:rPr>
          <w:rFonts w:cs="Arial"/>
          <w:color w:val="000000" w:themeColor="text1"/>
        </w:rPr>
        <w:t>.</w:t>
      </w:r>
      <w:r w:rsidR="00EB4FAA" w:rsidRPr="00E43951">
        <w:rPr>
          <w:rFonts w:cs="Arial"/>
          <w:color w:val="000000" w:themeColor="text1"/>
        </w:rPr>
        <w:t xml:space="preserve"> </w:t>
      </w:r>
      <w:r w:rsidR="00EB4FAA" w:rsidRPr="00431F18">
        <w:rPr>
          <w:rFonts w:cs="Arial"/>
          <w:color w:val="000000" w:themeColor="text1"/>
        </w:rPr>
        <w:t xml:space="preserve">This will provide a solution to current </w:t>
      </w:r>
      <w:r w:rsidR="000B79AC">
        <w:rPr>
          <w:rFonts w:cs="Arial"/>
          <w:color w:val="000000" w:themeColor="text1"/>
        </w:rPr>
        <w:t>expensive</w:t>
      </w:r>
      <w:r w:rsidR="00EB4FAA" w:rsidRPr="00431F18">
        <w:rPr>
          <w:rFonts w:cs="Arial"/>
          <w:color w:val="000000" w:themeColor="text1"/>
        </w:rPr>
        <w:t xml:space="preserve"> monitoring programs in Minnesota</w:t>
      </w:r>
      <w:r w:rsidR="00EB4FAA">
        <w:rPr>
          <w:rFonts w:cs="Arial"/>
          <w:color w:val="000000" w:themeColor="text1"/>
        </w:rPr>
        <w:t xml:space="preserve">, </w:t>
      </w:r>
      <w:r w:rsidR="000B79AC">
        <w:rPr>
          <w:rFonts w:cs="Arial"/>
          <w:color w:val="000000" w:themeColor="text1"/>
        </w:rPr>
        <w:t>ultimately help</w:t>
      </w:r>
      <w:r w:rsidR="00EB4FAA" w:rsidRPr="00431F18">
        <w:rPr>
          <w:rFonts w:cs="Arial"/>
          <w:color w:val="000000" w:themeColor="text1"/>
        </w:rPr>
        <w:t xml:space="preserve"> </w:t>
      </w:r>
      <w:r w:rsidR="00EB4FAA">
        <w:rPr>
          <w:rFonts w:cs="Arial"/>
          <w:color w:val="000000" w:themeColor="text1"/>
        </w:rPr>
        <w:t xml:space="preserve">the </w:t>
      </w:r>
      <w:r w:rsidR="00EB4FAA" w:rsidRPr="00431F18">
        <w:rPr>
          <w:rFonts w:cs="Arial"/>
          <w:color w:val="000000" w:themeColor="text1"/>
        </w:rPr>
        <w:t>MPCA’s clear water strategy</w:t>
      </w:r>
      <w:r w:rsidR="00EB4FAA">
        <w:rPr>
          <w:rFonts w:cs="Arial"/>
          <w:color w:val="000000" w:themeColor="text1"/>
        </w:rPr>
        <w:t>,</w:t>
      </w:r>
      <w:r w:rsidR="00EB4FAA" w:rsidRPr="00431F18">
        <w:rPr>
          <w:rFonts w:cs="Arial"/>
          <w:color w:val="000000" w:themeColor="text1"/>
        </w:rPr>
        <w:t xml:space="preserve"> and enhance the ecological benefits of Minnesota waters. </w:t>
      </w:r>
      <w:r w:rsidR="00EB4FAA">
        <w:rPr>
          <w:rFonts w:cs="Arial"/>
          <w:color w:val="000000" w:themeColor="text1"/>
        </w:rPr>
        <w:t xml:space="preserve"> </w:t>
      </w:r>
    </w:p>
    <w:p w:rsidR="002D0F8C" w:rsidRDefault="002D0F8C" w:rsidP="006E0EFD">
      <w:pPr>
        <w:rPr>
          <w:rFonts w:cs="Arial"/>
          <w:color w:val="000000" w:themeColor="text1"/>
        </w:rPr>
      </w:pPr>
      <w:r>
        <w:rPr>
          <w:rFonts w:cs="Arial"/>
          <w:b/>
          <w:bCs/>
          <w:color w:val="000000"/>
        </w:rPr>
        <w:tab/>
      </w:r>
      <w:r w:rsidR="0083542D">
        <w:rPr>
          <w:rFonts w:cs="Arial"/>
          <w:color w:val="000000" w:themeColor="text1"/>
        </w:rPr>
        <w:t>The first two years will focus</w:t>
      </w:r>
      <w:r w:rsidR="0083542D" w:rsidRPr="00431F18">
        <w:rPr>
          <w:rFonts w:cs="Arial"/>
          <w:color w:val="000000" w:themeColor="text1"/>
        </w:rPr>
        <w:t xml:space="preserve"> on the </w:t>
      </w:r>
      <w:r w:rsidR="0083542D">
        <w:rPr>
          <w:rFonts w:cs="Arial"/>
          <w:color w:val="000000" w:themeColor="text1"/>
        </w:rPr>
        <w:t>optimization of sensors and sensor networks, and the third year focuses</w:t>
      </w:r>
      <w:r w:rsidR="0083542D" w:rsidRPr="00431F18">
        <w:rPr>
          <w:rFonts w:cs="Arial"/>
          <w:color w:val="000000" w:themeColor="text1"/>
        </w:rPr>
        <w:t xml:space="preserve"> on prototype unit, data transmission protocol and hardware, and field test.  </w:t>
      </w:r>
      <w:r w:rsidR="007446B1">
        <w:rPr>
          <w:rFonts w:cs="Arial"/>
          <w:color w:val="000000" w:themeColor="text1"/>
        </w:rPr>
        <w:t>The results</w:t>
      </w:r>
      <w:r w:rsidR="0083542D" w:rsidRPr="00431F18">
        <w:rPr>
          <w:rFonts w:cs="Arial"/>
          <w:color w:val="000000" w:themeColor="text1"/>
        </w:rPr>
        <w:t xml:space="preserve"> w</w:t>
      </w:r>
      <w:r w:rsidR="007446B1">
        <w:rPr>
          <w:rFonts w:cs="Arial"/>
          <w:color w:val="000000" w:themeColor="text1"/>
        </w:rPr>
        <w:t>ill be disseminated through</w:t>
      </w:r>
      <w:r w:rsidR="0083542D" w:rsidRPr="00431F18">
        <w:rPr>
          <w:rFonts w:cs="Arial"/>
          <w:color w:val="000000" w:themeColor="text1"/>
        </w:rPr>
        <w:t xml:space="preserve"> presentations by faculty and students involved in the project, briefings to the LCCMR</w:t>
      </w:r>
      <w:r w:rsidR="0083542D">
        <w:rPr>
          <w:rFonts w:cs="Arial"/>
          <w:color w:val="000000" w:themeColor="text1"/>
        </w:rPr>
        <w:t xml:space="preserve"> as requested, and</w:t>
      </w:r>
      <w:r w:rsidR="0083542D" w:rsidRPr="00431F18">
        <w:rPr>
          <w:rFonts w:cs="Arial"/>
          <w:color w:val="000000" w:themeColor="text1"/>
        </w:rPr>
        <w:t xml:space="preserve"> </w:t>
      </w:r>
      <w:r w:rsidR="0083542D">
        <w:rPr>
          <w:rFonts w:cs="Arial"/>
          <w:color w:val="000000" w:themeColor="text1"/>
        </w:rPr>
        <w:t xml:space="preserve">other </w:t>
      </w:r>
      <w:r w:rsidR="0083542D" w:rsidRPr="00431F18">
        <w:rPr>
          <w:rFonts w:cs="Arial"/>
          <w:color w:val="000000" w:themeColor="text1"/>
        </w:rPr>
        <w:t xml:space="preserve">publications.  </w:t>
      </w:r>
      <w:r w:rsidR="0083542D">
        <w:rPr>
          <w:rFonts w:cs="Arial"/>
          <w:color w:val="000000" w:themeColor="text1"/>
        </w:rPr>
        <w:t>We will work closely with</w:t>
      </w:r>
      <w:r w:rsidR="0083542D" w:rsidRPr="00431F18">
        <w:rPr>
          <w:rFonts w:cs="Arial"/>
          <w:color w:val="000000" w:themeColor="text1"/>
        </w:rPr>
        <w:t xml:space="preserve"> the Minnesot</w:t>
      </w:r>
      <w:r w:rsidR="00385293">
        <w:rPr>
          <w:rFonts w:cs="Arial"/>
          <w:color w:val="000000" w:themeColor="text1"/>
        </w:rPr>
        <w:t>a Pollution Control Agency and E</w:t>
      </w:r>
      <w:r w:rsidR="0083542D" w:rsidRPr="00431F18">
        <w:rPr>
          <w:rFonts w:cs="Arial"/>
          <w:color w:val="000000" w:themeColor="text1"/>
        </w:rPr>
        <w:t>nvironment</w:t>
      </w:r>
      <w:r w:rsidR="0083542D">
        <w:rPr>
          <w:rFonts w:cs="Arial"/>
          <w:color w:val="000000" w:themeColor="text1"/>
        </w:rPr>
        <w:t>al</w:t>
      </w:r>
      <w:r w:rsidR="0083542D" w:rsidRPr="00431F18">
        <w:rPr>
          <w:rFonts w:cs="Arial"/>
          <w:color w:val="000000" w:themeColor="text1"/>
        </w:rPr>
        <w:t xml:space="preserve"> </w:t>
      </w:r>
      <w:r w:rsidR="00385293">
        <w:rPr>
          <w:rFonts w:cs="Arial"/>
          <w:color w:val="000000" w:themeColor="text1"/>
        </w:rPr>
        <w:t xml:space="preserve">Protection Agency (EPA).  </w:t>
      </w:r>
      <w:r w:rsidR="00385293" w:rsidRPr="00431F18">
        <w:rPr>
          <w:rFonts w:asciiTheme="minorHAnsi" w:hAnsiTheme="minorHAnsi" w:cs="Arial"/>
          <w:color w:val="000000" w:themeColor="text1"/>
        </w:rPr>
        <w:t>In the next phase of the research</w:t>
      </w:r>
      <w:r w:rsidR="00385293">
        <w:rPr>
          <w:rFonts w:asciiTheme="minorHAnsi" w:hAnsiTheme="minorHAnsi" w:cs="Arial"/>
          <w:color w:val="000000" w:themeColor="text1"/>
        </w:rPr>
        <w:t xml:space="preserve"> and development</w:t>
      </w:r>
      <w:r w:rsidR="00385293" w:rsidRPr="00431F18">
        <w:rPr>
          <w:rFonts w:asciiTheme="minorHAnsi" w:hAnsiTheme="minorHAnsi" w:cs="Arial"/>
          <w:color w:val="000000" w:themeColor="text1"/>
        </w:rPr>
        <w:t xml:space="preserve">, we will closely collaborate with </w:t>
      </w:r>
      <w:r w:rsidR="00385293">
        <w:rPr>
          <w:rFonts w:asciiTheme="minorHAnsi" w:hAnsiTheme="minorHAnsi" w:cs="Arial"/>
          <w:color w:val="000000" w:themeColor="text1"/>
        </w:rPr>
        <w:t xml:space="preserve">industry, </w:t>
      </w:r>
      <w:r w:rsidR="00385293" w:rsidRPr="00431F18">
        <w:rPr>
          <w:rFonts w:asciiTheme="minorHAnsi" w:hAnsiTheme="minorHAnsi" w:cs="Arial"/>
          <w:color w:val="000000" w:themeColor="text1"/>
        </w:rPr>
        <w:t xml:space="preserve">state agencies, </w:t>
      </w:r>
      <w:r w:rsidR="00385293">
        <w:rPr>
          <w:rFonts w:asciiTheme="minorHAnsi" w:hAnsiTheme="minorHAnsi" w:cs="Arial"/>
          <w:color w:val="000000" w:themeColor="text1"/>
        </w:rPr>
        <w:t>and water researchers,</w:t>
      </w:r>
      <w:r w:rsidR="00385293" w:rsidRPr="00431F18">
        <w:rPr>
          <w:rFonts w:asciiTheme="minorHAnsi" w:hAnsiTheme="minorHAnsi" w:cs="Arial"/>
          <w:color w:val="000000" w:themeColor="text1"/>
        </w:rPr>
        <w:t xml:space="preserve"> to </w:t>
      </w:r>
      <w:r w:rsidR="00385293">
        <w:rPr>
          <w:rFonts w:asciiTheme="minorHAnsi" w:hAnsiTheme="minorHAnsi" w:cs="Arial"/>
          <w:color w:val="000000" w:themeColor="text1"/>
        </w:rPr>
        <w:t>implement and evaluate sensor networks for pollutants monitoring in broader water regions in Minnesota, and eventually commercialize the sensors and sensor networks in Phase III.</w:t>
      </w:r>
      <w:r w:rsidR="00385293" w:rsidRPr="00385293">
        <w:rPr>
          <w:rFonts w:cs="Arial"/>
          <w:color w:val="000000" w:themeColor="text1"/>
        </w:rPr>
        <w:t xml:space="preserve"> </w:t>
      </w:r>
      <w:r w:rsidR="003A0DF2">
        <w:rPr>
          <w:rFonts w:cs="Arial"/>
          <w:color w:val="000000" w:themeColor="text1"/>
        </w:rPr>
        <w:t xml:space="preserve"> The sensor networks can also be applied to medical devices or smart cities. </w:t>
      </w:r>
      <w:r>
        <w:rPr>
          <w:rFonts w:cs="Arial"/>
          <w:color w:val="000000" w:themeColor="text1"/>
        </w:rPr>
        <w:tab/>
      </w:r>
    </w:p>
    <w:p w:rsidR="006E0EFD" w:rsidRPr="00BE24E0" w:rsidRDefault="002D0F8C" w:rsidP="006E0EFD">
      <w:pPr>
        <w:rPr>
          <w:rFonts w:cs="Arial"/>
          <w:color w:val="000000" w:themeColor="text1"/>
        </w:rPr>
      </w:pPr>
      <w:r>
        <w:rPr>
          <w:rFonts w:cs="Arial"/>
          <w:color w:val="000000" w:themeColor="text1"/>
        </w:rPr>
        <w:tab/>
      </w:r>
      <w:r w:rsidR="00385293">
        <w:rPr>
          <w:rFonts w:cs="Arial"/>
          <w:color w:val="000000" w:themeColor="text1"/>
        </w:rPr>
        <w:t>W</w:t>
      </w:r>
      <w:r w:rsidR="00385293" w:rsidRPr="00431F18">
        <w:rPr>
          <w:rFonts w:cs="Arial"/>
          <w:color w:val="000000" w:themeColor="text1"/>
        </w:rPr>
        <w:t xml:space="preserve">e will </w:t>
      </w:r>
      <w:r w:rsidR="00385293">
        <w:rPr>
          <w:rFonts w:cs="Arial"/>
          <w:color w:val="000000" w:themeColor="text1"/>
        </w:rPr>
        <w:t xml:space="preserve">seek external funding to support our efforts and </w:t>
      </w:r>
      <w:r w:rsidR="00385293" w:rsidRPr="00431F18">
        <w:rPr>
          <w:rFonts w:cs="Arial"/>
          <w:color w:val="000000" w:themeColor="text1"/>
        </w:rPr>
        <w:t>plan to file patents on the pro</w:t>
      </w:r>
      <w:r w:rsidR="00385293">
        <w:rPr>
          <w:rFonts w:cs="Arial"/>
          <w:color w:val="000000" w:themeColor="text1"/>
        </w:rPr>
        <w:t>posed sensors and sensor network</w:t>
      </w:r>
      <w:r w:rsidR="00385293" w:rsidRPr="00431F18">
        <w:rPr>
          <w:rFonts w:cs="Arial"/>
          <w:color w:val="000000" w:themeColor="text1"/>
        </w:rPr>
        <w:t xml:space="preserve">s for commercialization in the future.  </w:t>
      </w:r>
      <w:r w:rsidR="00385293">
        <w:rPr>
          <w:rFonts w:cs="Arial"/>
          <w:color w:val="000000" w:themeColor="text1"/>
        </w:rPr>
        <w:t xml:space="preserve">In </w:t>
      </w:r>
      <w:r>
        <w:rPr>
          <w:rFonts w:cs="Arial"/>
          <w:color w:val="000000" w:themeColor="text1"/>
        </w:rPr>
        <w:t>the meantime, we are planning to form</w:t>
      </w:r>
      <w:r w:rsidR="00385293">
        <w:rPr>
          <w:rFonts w:cs="Arial"/>
          <w:color w:val="000000" w:themeColor="text1"/>
        </w:rPr>
        <w:t xml:space="preserve"> a </w:t>
      </w:r>
      <w:r>
        <w:rPr>
          <w:rFonts w:cs="Arial"/>
          <w:color w:val="000000" w:themeColor="text1"/>
        </w:rPr>
        <w:t xml:space="preserve">team to apply for a </w:t>
      </w:r>
      <w:r w:rsidR="00A83544">
        <w:rPr>
          <w:rFonts w:cs="Arial"/>
          <w:color w:val="000000" w:themeColor="text1"/>
        </w:rPr>
        <w:t>research center on microsystems for clean w</w:t>
      </w:r>
      <w:r>
        <w:rPr>
          <w:rFonts w:cs="Arial"/>
          <w:color w:val="000000" w:themeColor="text1"/>
        </w:rPr>
        <w:t>ater</w:t>
      </w:r>
      <w:r w:rsidR="00A83544">
        <w:rPr>
          <w:rFonts w:cs="Arial"/>
          <w:color w:val="000000" w:themeColor="text1"/>
        </w:rPr>
        <w:t xml:space="preserve"> sponsored by National Science Foundation or other funding agencies</w:t>
      </w:r>
      <w:r>
        <w:rPr>
          <w:rFonts w:cs="Arial"/>
          <w:color w:val="000000" w:themeColor="text1"/>
        </w:rPr>
        <w:t xml:space="preserve">, to further develop and commercialize this technology. </w:t>
      </w:r>
      <w:bookmarkStart w:id="0" w:name="_GoBack"/>
      <w:bookmarkEnd w:id="0"/>
    </w:p>
    <w:sectPr w:rsidR="006E0EFD" w:rsidRPr="00BE24E0" w:rsidSect="00BE24E0">
      <w:headerReference w:type="default" r:id="rId7"/>
      <w:footerReference w:type="default" r:id="rId8"/>
      <w:headerReference w:type="first" r:id="rId9"/>
      <w:footerReference w:type="first" r:id="rId10"/>
      <w:pgSz w:w="12240" w:h="15840" w:code="1"/>
      <w:pgMar w:top="1440" w:right="1080" w:bottom="1152"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496" w:rsidRDefault="00041496" w:rsidP="00533120">
      <w:r>
        <w:separator/>
      </w:r>
    </w:p>
  </w:endnote>
  <w:endnote w:type="continuationSeparator" w:id="0">
    <w:p w:rsidR="00041496" w:rsidRDefault="00041496"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0B79AC">
      <w:rPr>
        <w:noProof/>
      </w:rPr>
      <w:t>1</w:t>
    </w:r>
    <w:r>
      <w:fldChar w:fldCharType="end"/>
    </w:r>
  </w:p>
  <w:p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496" w:rsidRDefault="00041496" w:rsidP="00533120">
      <w:r>
        <w:separator/>
      </w:r>
    </w:p>
  </w:footnote>
  <w:footnote w:type="continuationSeparator" w:id="0">
    <w:p w:rsidR="00041496" w:rsidRDefault="00041496"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zh-CN"/>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117036">
            <w:rPr>
              <w:b/>
              <w:lang w:val="en-US" w:eastAsia="en-US"/>
            </w:rPr>
            <w:t>20</w:t>
          </w:r>
          <w:r w:rsidR="005F7237" w:rsidRPr="00EB5831">
            <w:rPr>
              <w:b/>
              <w:lang w:val="en-US" w:eastAsia="en-US"/>
            </w:rPr>
            <w:t xml:space="preserve"> Main Proposal</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zh-CN"/>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2259"/>
    <w:rsid w:val="000074AB"/>
    <w:rsid w:val="00020FA1"/>
    <w:rsid w:val="00030EAF"/>
    <w:rsid w:val="00041496"/>
    <w:rsid w:val="00052AC2"/>
    <w:rsid w:val="00061EF5"/>
    <w:rsid w:val="00062497"/>
    <w:rsid w:val="00065366"/>
    <w:rsid w:val="000807AB"/>
    <w:rsid w:val="000B34BA"/>
    <w:rsid w:val="000B5A5A"/>
    <w:rsid w:val="000B79AC"/>
    <w:rsid w:val="000C3EF3"/>
    <w:rsid w:val="000D7F31"/>
    <w:rsid w:val="00100A34"/>
    <w:rsid w:val="00107495"/>
    <w:rsid w:val="001163B2"/>
    <w:rsid w:val="00117036"/>
    <w:rsid w:val="00141EDD"/>
    <w:rsid w:val="00163A4B"/>
    <w:rsid w:val="00165716"/>
    <w:rsid w:val="0018005E"/>
    <w:rsid w:val="001B0368"/>
    <w:rsid w:val="001B4BD6"/>
    <w:rsid w:val="001E42AC"/>
    <w:rsid w:val="002159DD"/>
    <w:rsid w:val="00217C2A"/>
    <w:rsid w:val="00290E4E"/>
    <w:rsid w:val="002B469A"/>
    <w:rsid w:val="002D0F8C"/>
    <w:rsid w:val="002F6A08"/>
    <w:rsid w:val="003205A7"/>
    <w:rsid w:val="003239FE"/>
    <w:rsid w:val="003305E9"/>
    <w:rsid w:val="00347E7A"/>
    <w:rsid w:val="00351EA6"/>
    <w:rsid w:val="00354888"/>
    <w:rsid w:val="003578A0"/>
    <w:rsid w:val="0036719B"/>
    <w:rsid w:val="0037310D"/>
    <w:rsid w:val="00385293"/>
    <w:rsid w:val="0039481E"/>
    <w:rsid w:val="003A0DF2"/>
    <w:rsid w:val="003A4C3B"/>
    <w:rsid w:val="003F32CA"/>
    <w:rsid w:val="003F66C5"/>
    <w:rsid w:val="004357AE"/>
    <w:rsid w:val="004530F7"/>
    <w:rsid w:val="00454495"/>
    <w:rsid w:val="00465C83"/>
    <w:rsid w:val="00475AA9"/>
    <w:rsid w:val="00475FB2"/>
    <w:rsid w:val="00487D08"/>
    <w:rsid w:val="0049103C"/>
    <w:rsid w:val="004A43B9"/>
    <w:rsid w:val="004A4BE4"/>
    <w:rsid w:val="004D0C6B"/>
    <w:rsid w:val="004E6113"/>
    <w:rsid w:val="00533120"/>
    <w:rsid w:val="00540E93"/>
    <w:rsid w:val="005431D4"/>
    <w:rsid w:val="0055057C"/>
    <w:rsid w:val="00550B29"/>
    <w:rsid w:val="005622A0"/>
    <w:rsid w:val="005648A9"/>
    <w:rsid w:val="00576FAC"/>
    <w:rsid w:val="005A1D00"/>
    <w:rsid w:val="005A4FB1"/>
    <w:rsid w:val="005F0DBA"/>
    <w:rsid w:val="005F1006"/>
    <w:rsid w:val="005F7237"/>
    <w:rsid w:val="00602068"/>
    <w:rsid w:val="00614DF2"/>
    <w:rsid w:val="00640A9A"/>
    <w:rsid w:val="006562F0"/>
    <w:rsid w:val="00660DA4"/>
    <w:rsid w:val="00686B53"/>
    <w:rsid w:val="006E0EFD"/>
    <w:rsid w:val="006F7F24"/>
    <w:rsid w:val="00700557"/>
    <w:rsid w:val="00721661"/>
    <w:rsid w:val="007262EB"/>
    <w:rsid w:val="00731A65"/>
    <w:rsid w:val="007446B1"/>
    <w:rsid w:val="0075654A"/>
    <w:rsid w:val="00781722"/>
    <w:rsid w:val="007B284F"/>
    <w:rsid w:val="007B3535"/>
    <w:rsid w:val="00806460"/>
    <w:rsid w:val="008076FB"/>
    <w:rsid w:val="0083542D"/>
    <w:rsid w:val="0087436A"/>
    <w:rsid w:val="008949EE"/>
    <w:rsid w:val="008A088E"/>
    <w:rsid w:val="008A4498"/>
    <w:rsid w:val="008D2242"/>
    <w:rsid w:val="008E28B3"/>
    <w:rsid w:val="00902192"/>
    <w:rsid w:val="00910DB8"/>
    <w:rsid w:val="00912C65"/>
    <w:rsid w:val="0092727B"/>
    <w:rsid w:val="0094715B"/>
    <w:rsid w:val="009541C4"/>
    <w:rsid w:val="009A49DE"/>
    <w:rsid w:val="009B6749"/>
    <w:rsid w:val="009C4875"/>
    <w:rsid w:val="009D0E57"/>
    <w:rsid w:val="009D14B4"/>
    <w:rsid w:val="009D6EC8"/>
    <w:rsid w:val="009E2476"/>
    <w:rsid w:val="009E651C"/>
    <w:rsid w:val="00A03E0A"/>
    <w:rsid w:val="00A13F26"/>
    <w:rsid w:val="00A42E60"/>
    <w:rsid w:val="00A45A41"/>
    <w:rsid w:val="00A63B6C"/>
    <w:rsid w:val="00A7257F"/>
    <w:rsid w:val="00A73B75"/>
    <w:rsid w:val="00A83544"/>
    <w:rsid w:val="00A9364C"/>
    <w:rsid w:val="00A974E9"/>
    <w:rsid w:val="00AC2C07"/>
    <w:rsid w:val="00AC2CDE"/>
    <w:rsid w:val="00AD2799"/>
    <w:rsid w:val="00AD3337"/>
    <w:rsid w:val="00B04627"/>
    <w:rsid w:val="00B728BF"/>
    <w:rsid w:val="00B8369A"/>
    <w:rsid w:val="00B86A22"/>
    <w:rsid w:val="00B94BF0"/>
    <w:rsid w:val="00BA1154"/>
    <w:rsid w:val="00BC28A6"/>
    <w:rsid w:val="00BE24E0"/>
    <w:rsid w:val="00BF0B17"/>
    <w:rsid w:val="00C02DAD"/>
    <w:rsid w:val="00C245A7"/>
    <w:rsid w:val="00C660F0"/>
    <w:rsid w:val="00C72BD9"/>
    <w:rsid w:val="00C82CD3"/>
    <w:rsid w:val="00C85E92"/>
    <w:rsid w:val="00C952E4"/>
    <w:rsid w:val="00CB652D"/>
    <w:rsid w:val="00CC0CEF"/>
    <w:rsid w:val="00CE20AC"/>
    <w:rsid w:val="00D02E23"/>
    <w:rsid w:val="00D121DD"/>
    <w:rsid w:val="00D25619"/>
    <w:rsid w:val="00D32CFB"/>
    <w:rsid w:val="00D357DE"/>
    <w:rsid w:val="00D36060"/>
    <w:rsid w:val="00D42C4A"/>
    <w:rsid w:val="00D52494"/>
    <w:rsid w:val="00DD38CC"/>
    <w:rsid w:val="00DF6F55"/>
    <w:rsid w:val="00E17ED2"/>
    <w:rsid w:val="00E442D2"/>
    <w:rsid w:val="00E47145"/>
    <w:rsid w:val="00E5279E"/>
    <w:rsid w:val="00E619C4"/>
    <w:rsid w:val="00E76D57"/>
    <w:rsid w:val="00E8355B"/>
    <w:rsid w:val="00E904BC"/>
    <w:rsid w:val="00E95456"/>
    <w:rsid w:val="00EB4FAA"/>
    <w:rsid w:val="00EB5831"/>
    <w:rsid w:val="00F142F2"/>
    <w:rsid w:val="00F201C7"/>
    <w:rsid w:val="00F42507"/>
    <w:rsid w:val="00F45EEA"/>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3141A"/>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CC0CEF"/>
    <w:rPr>
      <w:sz w:val="16"/>
      <w:szCs w:val="16"/>
    </w:rPr>
  </w:style>
  <w:style w:type="paragraph" w:styleId="CommentText">
    <w:name w:val="annotation text"/>
    <w:basedOn w:val="Normal"/>
    <w:link w:val="CommentTextChar"/>
    <w:uiPriority w:val="99"/>
    <w:semiHidden/>
    <w:unhideWhenUsed/>
    <w:rsid w:val="00CC0CEF"/>
    <w:rPr>
      <w:sz w:val="20"/>
      <w:szCs w:val="20"/>
    </w:rPr>
  </w:style>
  <w:style w:type="character" w:customStyle="1" w:styleId="CommentTextChar">
    <w:name w:val="Comment Text Char"/>
    <w:basedOn w:val="DefaultParagraphFont"/>
    <w:link w:val="CommentText"/>
    <w:uiPriority w:val="99"/>
    <w:semiHidden/>
    <w:rsid w:val="00CC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2</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Tianhong Cui</cp:lastModifiedBy>
  <cp:revision>19</cp:revision>
  <cp:lastPrinted>2017-12-18T15:03:00Z</cp:lastPrinted>
  <dcterms:created xsi:type="dcterms:W3CDTF">2019-03-14T16:22:00Z</dcterms:created>
  <dcterms:modified xsi:type="dcterms:W3CDTF">2019-04-14T21:31:00Z</dcterms:modified>
</cp:coreProperties>
</file>