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9DD50" w14:textId="77777777" w:rsidR="005B4A7E" w:rsidRDefault="006E0EFD" w:rsidP="008D15ED">
      <w:pPr>
        <w:jc w:val="both"/>
        <w:rPr>
          <w:rFonts w:asciiTheme="minorHAnsi" w:hAnsiTheme="minorHAnsi" w:cs="Arial"/>
        </w:rPr>
      </w:pPr>
      <w:r w:rsidRPr="00065616">
        <w:rPr>
          <w:rFonts w:asciiTheme="minorHAnsi" w:hAnsiTheme="minorHAnsi" w:cs="Arial"/>
          <w:b/>
        </w:rPr>
        <w:t>PROJECT STATEMENT</w:t>
      </w:r>
      <w:r w:rsidR="00DA3DA8" w:rsidRPr="00065616">
        <w:rPr>
          <w:rFonts w:asciiTheme="minorHAnsi" w:hAnsiTheme="minorHAnsi" w:cs="Arial"/>
          <w:b/>
        </w:rPr>
        <w:t>:</w:t>
      </w:r>
      <w:r w:rsidR="00DA3DA8" w:rsidRPr="00065616">
        <w:rPr>
          <w:rFonts w:asciiTheme="minorHAnsi" w:hAnsiTheme="minorHAnsi" w:cs="Arial"/>
        </w:rPr>
        <w:t xml:space="preserve"> </w:t>
      </w:r>
    </w:p>
    <w:p w14:paraId="2E14BD10" w14:textId="2E0F0BA1" w:rsidR="00F74983" w:rsidRDefault="007A4F98" w:rsidP="00F74983">
      <w:pPr>
        <w:ind w:firstLine="720"/>
        <w:jc w:val="both"/>
        <w:rPr>
          <w:rFonts w:cs="Arial"/>
        </w:rPr>
      </w:pPr>
      <w:r>
        <w:t>While major research</w:t>
      </w:r>
      <w:r w:rsidR="00AD4F24">
        <w:t xml:space="preserve"> and </w:t>
      </w:r>
      <w:r>
        <w:t>industry efforts are on the large-scale centralized urban wastewater treatment systems, many small rural communities still face significant barriers to treat their domestic wastewater</w:t>
      </w:r>
      <w:r w:rsidRPr="007A4F98">
        <w:t xml:space="preserve"> </w:t>
      </w:r>
      <w:r>
        <w:t xml:space="preserve">effectively. </w:t>
      </w:r>
      <w:r w:rsidR="00AD4F24">
        <w:t xml:space="preserve">These homes and mid-sized facilities typically do not have the access to </w:t>
      </w:r>
      <w:r w:rsidR="00AD4F24" w:rsidRPr="00E9216B">
        <w:t>centralized treatment plants</w:t>
      </w:r>
      <w:r w:rsidR="00AD4F24">
        <w:t>, they rely on subsurface sewage treatment s</w:t>
      </w:r>
      <w:r w:rsidR="00ED7175" w:rsidRPr="00E9216B">
        <w:t>ystems</w:t>
      </w:r>
      <w:r w:rsidR="00AD4F24">
        <w:t>,</w:t>
      </w:r>
      <w:r w:rsidR="00ED7175" w:rsidRPr="00E9216B">
        <w:t xml:space="preserve"> also referred to as septic systems</w:t>
      </w:r>
      <w:r w:rsidR="00AD4F24">
        <w:t xml:space="preserve">, serving </w:t>
      </w:r>
      <w:r w:rsidR="004B4BBD">
        <w:t>n</w:t>
      </w:r>
      <w:r w:rsidR="00ED7175" w:rsidRPr="00F537CF">
        <w:t>early 25% of the US population</w:t>
      </w:r>
      <w:r w:rsidR="003B669A" w:rsidRPr="00A474C8">
        <w:rPr>
          <w:rFonts w:cs="Arial"/>
        </w:rPr>
        <w:t>.</w:t>
      </w:r>
      <w:r w:rsidR="003B669A">
        <w:rPr>
          <w:rFonts w:cs="Arial"/>
        </w:rPr>
        <w:t xml:space="preserve"> </w:t>
      </w:r>
      <w:r w:rsidR="00ED7175" w:rsidRPr="00E9216B">
        <w:t xml:space="preserve">The wastewater treatment of conventional septic tanks is limited since the system relies on the capacity of retaining suspended solids by accumulation and sedimentation. </w:t>
      </w:r>
      <w:r w:rsidR="004B4BBD">
        <w:t>The</w:t>
      </w:r>
      <w:r w:rsidR="0016753D">
        <w:t xml:space="preserve"> </w:t>
      </w:r>
      <w:r w:rsidR="004B4BBD">
        <w:t xml:space="preserve">solids </w:t>
      </w:r>
      <w:r w:rsidR="0016753D">
        <w:t xml:space="preserve">settle </w:t>
      </w:r>
      <w:r w:rsidR="004B4BBD">
        <w:t xml:space="preserve">as septic sludge, degraded by anaerobic bacteria </w:t>
      </w:r>
      <w:r w:rsidR="007E4BF1">
        <w:t xml:space="preserve">and archaea </w:t>
      </w:r>
      <w:r w:rsidR="004B4BBD">
        <w:t>to</w:t>
      </w:r>
      <w:r w:rsidR="0016753D">
        <w:t xml:space="preserve"> reduc</w:t>
      </w:r>
      <w:r w:rsidR="004B4BBD">
        <w:t>e</w:t>
      </w:r>
      <w:r w:rsidR="0016753D">
        <w:t xml:space="preserve"> </w:t>
      </w:r>
      <w:r w:rsidR="004B4BBD">
        <w:t>its</w:t>
      </w:r>
      <w:r w:rsidR="0016753D">
        <w:t xml:space="preserve"> overall volume </w:t>
      </w:r>
      <w:r w:rsidR="004B4BBD">
        <w:t xml:space="preserve">and then </w:t>
      </w:r>
      <w:r w:rsidR="0016753D">
        <w:t xml:space="preserve">removed periodically. </w:t>
      </w:r>
      <w:r w:rsidR="00AD4F24">
        <w:t>Compared to the activated sludge systems in centralized treatment plants, t</w:t>
      </w:r>
      <w:r w:rsidR="0016753D">
        <w:t xml:space="preserve">he </w:t>
      </w:r>
      <w:r w:rsidR="00AD4F24">
        <w:t xml:space="preserve">septic </w:t>
      </w:r>
      <w:r w:rsidR="0016753D">
        <w:t xml:space="preserve">degradation is hampered by </w:t>
      </w:r>
      <w:r w:rsidR="00AD4F24">
        <w:t xml:space="preserve">missing of aeration and overall </w:t>
      </w:r>
      <w:r w:rsidR="0016753D">
        <w:t xml:space="preserve">low </w:t>
      </w:r>
      <w:r w:rsidR="00AD4F24">
        <w:t>efficiency</w:t>
      </w:r>
      <w:r w:rsidR="0016753D">
        <w:t xml:space="preserve"> of the </w:t>
      </w:r>
      <w:r w:rsidR="00AD4F24">
        <w:t xml:space="preserve">anaerobic </w:t>
      </w:r>
      <w:r w:rsidR="007E4BF1">
        <w:t xml:space="preserve">microbial </w:t>
      </w:r>
      <w:r w:rsidR="0016753D">
        <w:t xml:space="preserve">community. </w:t>
      </w:r>
      <w:r w:rsidR="00ED7175" w:rsidRPr="00E9216B">
        <w:t xml:space="preserve">Furthermore, most of the dissolved organics (soluble organic matter) and nutrients (nitrogen and phosphorous) </w:t>
      </w:r>
      <w:r w:rsidR="00ED7175">
        <w:t>need further soil treatment and non-treated</w:t>
      </w:r>
      <w:r w:rsidR="00ED7175" w:rsidRPr="00E9216B">
        <w:t xml:space="preserve"> nutrients can cause environmental problems such as eutrophication in water bodies. Consequently, the development of </w:t>
      </w:r>
      <w:r w:rsidR="00ED7175">
        <w:t>next generation</w:t>
      </w:r>
      <w:r w:rsidR="00ED7175" w:rsidRPr="00E9216B">
        <w:t xml:space="preserve"> septic tanks </w:t>
      </w:r>
      <w:r w:rsidR="00ED7175">
        <w:t xml:space="preserve">with higher </w:t>
      </w:r>
      <w:r w:rsidR="00ED7175" w:rsidRPr="00E9216B">
        <w:t xml:space="preserve">treatment efficiencies is of importance in order to </w:t>
      </w:r>
      <w:r w:rsidR="00ED7175">
        <w:t xml:space="preserve">effectively </w:t>
      </w:r>
      <w:r w:rsidR="00AD4F24">
        <w:t xml:space="preserve">treat domestic wastewater </w:t>
      </w:r>
      <w:r w:rsidR="00ED7175">
        <w:t xml:space="preserve">and </w:t>
      </w:r>
      <w:r w:rsidR="00ED7175" w:rsidRPr="00E9216B">
        <w:t xml:space="preserve">protect the </w:t>
      </w:r>
      <w:r w:rsidR="00AD4F24">
        <w:t xml:space="preserve">rural </w:t>
      </w:r>
      <w:r w:rsidR="00ED7175" w:rsidRPr="00E9216B">
        <w:t>environment.</w:t>
      </w:r>
    </w:p>
    <w:p w14:paraId="1F320420" w14:textId="78C02515" w:rsidR="000D4DA8" w:rsidRPr="00E9216B" w:rsidRDefault="00ED7175" w:rsidP="00DF03DD">
      <w:pPr>
        <w:ind w:firstLine="720"/>
      </w:pPr>
      <w:r w:rsidRPr="00A474C8">
        <w:rPr>
          <w:rFonts w:cs="Arial"/>
        </w:rPr>
        <w:t xml:space="preserve">It is proposed in this study </w:t>
      </w:r>
      <w:r w:rsidR="001214B7">
        <w:rPr>
          <w:rFonts w:cs="Arial"/>
        </w:rPr>
        <w:t xml:space="preserve">to </w:t>
      </w:r>
      <w:r w:rsidR="00B01649">
        <w:rPr>
          <w:rFonts w:cs="Arial"/>
        </w:rPr>
        <w:t>introduc</w:t>
      </w:r>
      <w:r w:rsidR="001214B7">
        <w:rPr>
          <w:rFonts w:cs="Arial"/>
        </w:rPr>
        <w:t>e</w:t>
      </w:r>
      <w:r w:rsidR="00B01649">
        <w:rPr>
          <w:rFonts w:cs="Arial"/>
        </w:rPr>
        <w:t xml:space="preserve"> the light in the septic</w:t>
      </w:r>
      <w:r w:rsidR="004C6DD3">
        <w:rPr>
          <w:rFonts w:cs="Arial"/>
        </w:rPr>
        <w:t xml:space="preserve"> tank</w:t>
      </w:r>
      <w:r w:rsidR="00B01649">
        <w:rPr>
          <w:rFonts w:cs="Arial"/>
        </w:rPr>
        <w:t xml:space="preserve"> so that microalgae can be part of treatment options for the domestic wastewater treatment. </w:t>
      </w:r>
      <w:r w:rsidR="00F74983">
        <w:rPr>
          <w:rFonts w:cs="Arial"/>
        </w:rPr>
        <w:t xml:space="preserve">Our research group </w:t>
      </w:r>
      <w:r w:rsidR="004C6DD3">
        <w:rPr>
          <w:rFonts w:cs="Arial"/>
        </w:rPr>
        <w:t>has performed</w:t>
      </w:r>
      <w:r w:rsidR="00F74983">
        <w:rPr>
          <w:rFonts w:cs="Arial"/>
        </w:rPr>
        <w:t xml:space="preserve"> some preliminary </w:t>
      </w:r>
      <w:r w:rsidR="004C6DD3">
        <w:rPr>
          <w:rFonts w:cs="Arial"/>
        </w:rPr>
        <w:t>research</w:t>
      </w:r>
      <w:r w:rsidR="00F74983">
        <w:rPr>
          <w:rFonts w:cs="Arial"/>
        </w:rPr>
        <w:t xml:space="preserve"> to inoculate phototrophic microalgae in</w:t>
      </w:r>
      <w:r w:rsidR="007E4BF1" w:rsidRPr="007E4BF1">
        <w:t xml:space="preserve"> </w:t>
      </w:r>
      <w:r w:rsidR="007E4BF1" w:rsidRPr="007E4BF1">
        <w:rPr>
          <w:rFonts w:cs="Arial"/>
        </w:rPr>
        <w:t>a sequential batch reactor system</w:t>
      </w:r>
      <w:r w:rsidR="00F74983" w:rsidRPr="007E4BF1">
        <w:rPr>
          <w:rFonts w:cs="Arial"/>
        </w:rPr>
        <w:t xml:space="preserve"> </w:t>
      </w:r>
      <w:r w:rsidR="00F74983">
        <w:rPr>
          <w:rFonts w:cs="Arial"/>
        </w:rPr>
        <w:t xml:space="preserve">and found that the overall treatment of the domestic wastewater was significantly improved, especially on the phosphorus </w:t>
      </w:r>
      <w:r w:rsidR="001214B7">
        <w:rPr>
          <w:rFonts w:cs="Arial"/>
        </w:rPr>
        <w:t xml:space="preserve">and ammonia </w:t>
      </w:r>
      <w:r w:rsidR="00F74983">
        <w:rPr>
          <w:rFonts w:cs="Arial"/>
        </w:rPr>
        <w:t xml:space="preserve">removal. </w:t>
      </w:r>
      <w:r w:rsidR="00193F7F">
        <w:rPr>
          <w:rFonts w:cs="Arial"/>
        </w:rPr>
        <w:t xml:space="preserve">The undergraduate student working on this project has been invited to present her results at United Nation Live @ On Demand. It is hypothesized that phototrophic microalgae can benefit the septic treatment because they produce oxygen gas, much needed for the </w:t>
      </w:r>
      <w:r w:rsidR="007E4BF1">
        <w:rPr>
          <w:rFonts w:cs="Arial"/>
        </w:rPr>
        <w:t xml:space="preserve">microbes </w:t>
      </w:r>
      <w:r w:rsidR="00193F7F">
        <w:rPr>
          <w:rFonts w:cs="Arial"/>
        </w:rPr>
        <w:t>to have better degradation of organic pollutants; consume phosphorus and n</w:t>
      </w:r>
      <w:r w:rsidR="00F74983" w:rsidRPr="00F74983">
        <w:rPr>
          <w:rFonts w:cs="Arial"/>
        </w:rPr>
        <w:t>itrogen during photosynthesis</w:t>
      </w:r>
      <w:r w:rsidR="00193F7F">
        <w:rPr>
          <w:rFonts w:cs="Arial"/>
        </w:rPr>
        <w:t>, therefore removing these dissolved nutrient pollutants from water; and provide additional c</w:t>
      </w:r>
      <w:r w:rsidR="00F74983" w:rsidRPr="00F74983">
        <w:rPr>
          <w:rFonts w:cs="Arial"/>
        </w:rPr>
        <w:t>arbon to aid in denitrification</w:t>
      </w:r>
      <w:r w:rsidR="00193F7F">
        <w:rPr>
          <w:rFonts w:cs="Arial"/>
        </w:rPr>
        <w:t xml:space="preserve">. </w:t>
      </w:r>
      <w:r>
        <w:rPr>
          <w:rFonts w:cs="Arial"/>
        </w:rPr>
        <w:t xml:space="preserve">This preferred condition of </w:t>
      </w:r>
      <w:r w:rsidR="000D4DA8">
        <w:rPr>
          <w:rFonts w:cs="Arial"/>
        </w:rPr>
        <w:t>phototrophic microalgae growth can simply materialize by introducing light in the septic systems. The illu</w:t>
      </w:r>
      <w:r w:rsidR="00B01649">
        <w:rPr>
          <w:rFonts w:cs="Arial"/>
        </w:rPr>
        <w:t>minated septic systems</w:t>
      </w:r>
      <w:r>
        <w:rPr>
          <w:rFonts w:cs="Arial"/>
        </w:rPr>
        <w:t xml:space="preserve"> will especially be helpful in dealing with the increased sewage strength due to food waste disposal, and will accelerate the degradation of recalcitrant solids in sludge like fibers from toilet papers and some common medication </w:t>
      </w:r>
      <w:r w:rsidR="004C6DD3">
        <w:rPr>
          <w:rFonts w:cs="Arial"/>
        </w:rPr>
        <w:t>pharmaceuticals</w:t>
      </w:r>
      <w:r>
        <w:rPr>
          <w:rFonts w:cs="Arial"/>
        </w:rPr>
        <w:t xml:space="preserve">. This study will evaluate the effect of </w:t>
      </w:r>
      <w:r w:rsidR="00B01649">
        <w:rPr>
          <w:rFonts w:cs="Arial"/>
        </w:rPr>
        <w:t>light inclusion i</w:t>
      </w:r>
      <w:r>
        <w:rPr>
          <w:rFonts w:cs="Arial"/>
        </w:rPr>
        <w:t xml:space="preserve">n the lab study </w:t>
      </w:r>
      <w:r w:rsidR="004C6DD3">
        <w:rPr>
          <w:rFonts w:cs="Arial"/>
        </w:rPr>
        <w:t>on septic tank performance and solids degradation. The study will also evaluate septic tank performance in a real household septic tank with light driven by a solar panel.</w:t>
      </w:r>
    </w:p>
    <w:p w14:paraId="02EE14BD" w14:textId="77777777" w:rsidR="005B4A7E" w:rsidRDefault="005B4A7E" w:rsidP="008D15ED">
      <w:pPr>
        <w:jc w:val="both"/>
        <w:rPr>
          <w:rFonts w:asciiTheme="minorHAnsi" w:hAnsiTheme="minorHAnsi" w:cs="Arial"/>
        </w:rPr>
      </w:pPr>
    </w:p>
    <w:p w14:paraId="516E252F" w14:textId="77777777" w:rsidR="006E0EFD" w:rsidRPr="00DA3DA8" w:rsidRDefault="006E0EFD" w:rsidP="006E0EFD">
      <w:pPr>
        <w:rPr>
          <w:rFonts w:cs="Arial"/>
        </w:rPr>
      </w:pPr>
      <w:r w:rsidRPr="00DA3DA8">
        <w:rPr>
          <w:rFonts w:cs="Arial"/>
          <w:b/>
        </w:rPr>
        <w:t xml:space="preserve">II. PROJECT </w:t>
      </w:r>
      <w:r w:rsidR="00A13F26" w:rsidRPr="00DA3DA8">
        <w:rPr>
          <w:rFonts w:cs="Arial"/>
          <w:b/>
        </w:rPr>
        <w:t>ACTIVIT</w:t>
      </w:r>
      <w:r w:rsidR="00533120" w:rsidRPr="00DA3DA8">
        <w:rPr>
          <w:rFonts w:cs="Arial"/>
          <w:b/>
        </w:rPr>
        <w:t>I</w:t>
      </w:r>
      <w:r w:rsidR="00A13F26" w:rsidRPr="00DA3DA8">
        <w:rPr>
          <w:rFonts w:cs="Arial"/>
          <w:b/>
        </w:rPr>
        <w:t>ES</w:t>
      </w:r>
      <w:r w:rsidR="00614DF2" w:rsidRPr="00DA3DA8">
        <w:rPr>
          <w:rFonts w:cs="Arial"/>
          <w:b/>
        </w:rPr>
        <w:t xml:space="preserve"> AND OUTCOMES</w:t>
      </w:r>
    </w:p>
    <w:tbl>
      <w:tblPr>
        <w:tblW w:w="10567" w:type="dxa"/>
        <w:tblLook w:val="04A0" w:firstRow="1" w:lastRow="0" w:firstColumn="1" w:lastColumn="0" w:noHBand="0" w:noVBand="1"/>
      </w:tblPr>
      <w:tblGrid>
        <w:gridCol w:w="8279"/>
        <w:gridCol w:w="2288"/>
      </w:tblGrid>
      <w:tr w:rsidR="00686B53" w:rsidRPr="00DA3DA8" w14:paraId="203C3DB9" w14:textId="77777777" w:rsidTr="00641E8F">
        <w:trPr>
          <w:trHeight w:val="381"/>
        </w:trPr>
        <w:tc>
          <w:tcPr>
            <w:tcW w:w="8279" w:type="dxa"/>
          </w:tcPr>
          <w:p w14:paraId="09956906" w14:textId="54892B2B" w:rsidR="00686B53" w:rsidRPr="00DA3DA8" w:rsidRDefault="00686B53" w:rsidP="00E30F66">
            <w:pPr>
              <w:widowControl w:val="0"/>
              <w:rPr>
                <w:sz w:val="18"/>
                <w:szCs w:val="18"/>
              </w:rPr>
            </w:pPr>
            <w:r w:rsidRPr="00DA3DA8">
              <w:rPr>
                <w:rFonts w:cs="Arial"/>
                <w:b/>
              </w:rPr>
              <w:t>Activity 1:</w:t>
            </w:r>
            <w:r w:rsidRPr="00DA3DA8">
              <w:rPr>
                <w:rFonts w:cs="Arial"/>
                <w:i/>
              </w:rPr>
              <w:t xml:space="preserve"> </w:t>
            </w:r>
            <w:r w:rsidR="00E30F66">
              <w:rPr>
                <w:rFonts w:asciiTheme="minorHAnsi" w:hAnsiTheme="minorHAnsi" w:cstheme="minorHAnsi"/>
                <w:b/>
              </w:rPr>
              <w:t>lab study of septic treatment assisted by microalgae</w:t>
            </w:r>
          </w:p>
        </w:tc>
        <w:tc>
          <w:tcPr>
            <w:tcW w:w="2288" w:type="dxa"/>
          </w:tcPr>
          <w:p w14:paraId="43EAC2B4" w14:textId="4A4B2A2A" w:rsidR="00686B53" w:rsidRPr="00DA3DA8" w:rsidRDefault="00686B53" w:rsidP="002A5E82">
            <w:pPr>
              <w:rPr>
                <w:rFonts w:cs="Arial"/>
              </w:rPr>
            </w:pPr>
            <w:r w:rsidRPr="00EE2B04">
              <w:rPr>
                <w:rFonts w:cs="Arial"/>
                <w:b/>
              </w:rPr>
              <w:t>Budget: $</w:t>
            </w:r>
            <w:r w:rsidR="00EE2B04" w:rsidRPr="00EE2B04">
              <w:rPr>
                <w:rFonts w:cs="Arial"/>
                <w:b/>
                <w:sz w:val="20"/>
                <w:szCs w:val="20"/>
              </w:rPr>
              <w:t>1</w:t>
            </w:r>
            <w:r w:rsidR="000D1DC1">
              <w:rPr>
                <w:rFonts w:cs="Arial"/>
                <w:b/>
                <w:sz w:val="20"/>
                <w:szCs w:val="20"/>
              </w:rPr>
              <w:t>1</w:t>
            </w:r>
            <w:r w:rsidR="002A5E82">
              <w:rPr>
                <w:rFonts w:cs="Arial"/>
                <w:b/>
                <w:sz w:val="20"/>
                <w:szCs w:val="20"/>
              </w:rPr>
              <w:t>2</w:t>
            </w:r>
            <w:r w:rsidR="00EE2B04" w:rsidRPr="00EE2B04">
              <w:rPr>
                <w:rFonts w:cs="Arial"/>
                <w:b/>
                <w:sz w:val="20"/>
                <w:szCs w:val="20"/>
              </w:rPr>
              <w:t>,</w:t>
            </w:r>
            <w:r w:rsidR="002A5E82">
              <w:rPr>
                <w:rFonts w:cs="Arial"/>
                <w:b/>
                <w:sz w:val="20"/>
                <w:szCs w:val="20"/>
              </w:rPr>
              <w:t>000</w:t>
            </w:r>
          </w:p>
        </w:tc>
      </w:tr>
    </w:tbl>
    <w:p w14:paraId="2E9D7F35" w14:textId="52195E36" w:rsidR="0006741C" w:rsidRPr="00312E92" w:rsidRDefault="004C6DD3" w:rsidP="004C6DD3">
      <w:pPr>
        <w:ind w:firstLine="720"/>
        <w:jc w:val="both"/>
        <w:rPr>
          <w:rFonts w:asciiTheme="minorHAnsi" w:hAnsiTheme="minorHAnsi" w:cstheme="minorHAnsi"/>
        </w:rPr>
      </w:pPr>
      <w:r>
        <w:rPr>
          <w:rFonts w:asciiTheme="minorHAnsi" w:hAnsiTheme="minorHAnsi" w:cstheme="minorHAnsi"/>
        </w:rPr>
        <w:t xml:space="preserve">The study will start with the inclusion of microalgae in the septic tank.  </w:t>
      </w:r>
      <w:r>
        <w:rPr>
          <w:rFonts w:asciiTheme="minorHAnsi" w:hAnsiTheme="minorHAnsi" w:cstheme="minorHAnsi"/>
        </w:rPr>
        <w:tab/>
      </w:r>
      <w:r w:rsidR="0006741C">
        <w:rPr>
          <w:rFonts w:asciiTheme="minorHAnsi" w:hAnsiTheme="minorHAnsi" w:cstheme="minorHAnsi"/>
        </w:rPr>
        <w:t>Based on our preliminary study, the addition of</w:t>
      </w:r>
      <w:r w:rsidR="0006741C" w:rsidRPr="006B1DE0">
        <w:rPr>
          <w:rFonts w:asciiTheme="minorHAnsi" w:hAnsiTheme="minorHAnsi" w:cstheme="minorHAnsi"/>
        </w:rPr>
        <w:t xml:space="preserve"> </w:t>
      </w:r>
      <w:r w:rsidR="0006741C">
        <w:rPr>
          <w:rFonts w:asciiTheme="minorHAnsi" w:hAnsiTheme="minorHAnsi" w:cstheme="minorHAnsi"/>
        </w:rPr>
        <w:t>micro</w:t>
      </w:r>
      <w:r w:rsidR="0006741C" w:rsidRPr="006B1DE0">
        <w:rPr>
          <w:rFonts w:asciiTheme="minorHAnsi" w:hAnsiTheme="minorHAnsi" w:cstheme="minorHAnsi"/>
        </w:rPr>
        <w:t xml:space="preserve">algae </w:t>
      </w:r>
      <w:r w:rsidR="0006741C">
        <w:rPr>
          <w:rFonts w:asciiTheme="minorHAnsi" w:hAnsiTheme="minorHAnsi" w:cstheme="minorHAnsi"/>
        </w:rPr>
        <w:t>into</w:t>
      </w:r>
      <w:r w:rsidR="0006741C" w:rsidRPr="006B1DE0">
        <w:rPr>
          <w:rFonts w:asciiTheme="minorHAnsi" w:hAnsiTheme="minorHAnsi" w:cstheme="minorHAnsi"/>
        </w:rPr>
        <w:t xml:space="preserve"> activated sludge was found to provide improved nutrient removal from wastewater </w:t>
      </w:r>
      <w:r w:rsidR="0006741C">
        <w:rPr>
          <w:rFonts w:asciiTheme="minorHAnsi" w:hAnsiTheme="minorHAnsi" w:cstheme="minorHAnsi"/>
        </w:rPr>
        <w:t xml:space="preserve">in a sequential batch reactor system as </w:t>
      </w:r>
      <w:r w:rsidR="0006741C" w:rsidRPr="006B1DE0">
        <w:rPr>
          <w:rFonts w:asciiTheme="minorHAnsi" w:hAnsiTheme="minorHAnsi" w:cstheme="minorHAnsi"/>
        </w:rPr>
        <w:t>compared to a conventional centralized wastewater treatment</w:t>
      </w:r>
      <w:r w:rsidR="0006741C">
        <w:rPr>
          <w:rFonts w:asciiTheme="minorHAnsi" w:hAnsiTheme="minorHAnsi" w:cstheme="minorHAnsi"/>
        </w:rPr>
        <w:t xml:space="preserve">. However, the </w:t>
      </w:r>
      <w:r w:rsidR="004E4F1A">
        <w:rPr>
          <w:rFonts w:asciiTheme="minorHAnsi" w:hAnsiTheme="minorHAnsi" w:cstheme="minorHAnsi" w:hint="eastAsia"/>
          <w:lang w:eastAsia="zh-CN"/>
        </w:rPr>
        <w:t>inter</w:t>
      </w:r>
      <w:r w:rsidR="004E4F1A">
        <w:rPr>
          <w:rFonts w:asciiTheme="minorHAnsi" w:hAnsiTheme="minorHAnsi" w:cstheme="minorHAnsi"/>
          <w:lang w:eastAsia="zh-CN"/>
        </w:rPr>
        <w:t xml:space="preserve">mittent </w:t>
      </w:r>
      <w:r w:rsidR="0006741C">
        <w:rPr>
          <w:rFonts w:asciiTheme="minorHAnsi" w:hAnsiTheme="minorHAnsi" w:cstheme="minorHAnsi"/>
        </w:rPr>
        <w:t xml:space="preserve">wastewater feeding patterns and compositional variances between each waste stream of a septic system make its operation different from either </w:t>
      </w:r>
      <w:r w:rsidR="0006741C" w:rsidRPr="00E13CF9">
        <w:rPr>
          <w:rFonts w:asciiTheme="minorHAnsi" w:hAnsiTheme="minorHAnsi" w:cstheme="minorHAnsi"/>
        </w:rPr>
        <w:t>a sequential batch reactor</w:t>
      </w:r>
      <w:r w:rsidR="0006741C">
        <w:rPr>
          <w:rFonts w:asciiTheme="minorHAnsi" w:hAnsiTheme="minorHAnsi" w:cstheme="minorHAnsi"/>
        </w:rPr>
        <w:t xml:space="preserve"> system or a centralized one. Therefore, the objective of Activity 1 is to </w:t>
      </w:r>
      <w:r w:rsidR="0006741C" w:rsidRPr="00E13CF9">
        <w:rPr>
          <w:rFonts w:asciiTheme="minorHAnsi" w:hAnsiTheme="minorHAnsi" w:cstheme="minorHAnsi"/>
        </w:rPr>
        <w:t xml:space="preserve">utilize a poly-culture of </w:t>
      </w:r>
      <w:r w:rsidR="0006741C">
        <w:rPr>
          <w:rFonts w:asciiTheme="minorHAnsi" w:hAnsiTheme="minorHAnsi" w:cstheme="minorHAnsi"/>
        </w:rPr>
        <w:t>micro</w:t>
      </w:r>
      <w:r w:rsidR="0006741C" w:rsidRPr="00E13CF9">
        <w:rPr>
          <w:rFonts w:asciiTheme="minorHAnsi" w:hAnsiTheme="minorHAnsi" w:cstheme="minorHAnsi"/>
        </w:rPr>
        <w:t xml:space="preserve">algae </w:t>
      </w:r>
      <w:r w:rsidR="0006741C">
        <w:rPr>
          <w:rFonts w:asciiTheme="minorHAnsi" w:hAnsiTheme="minorHAnsi" w:cstheme="minorHAnsi"/>
        </w:rPr>
        <w:t xml:space="preserve">and </w:t>
      </w:r>
      <w:r w:rsidR="0006741C" w:rsidRPr="006B1DE0">
        <w:rPr>
          <w:rFonts w:asciiTheme="minorHAnsi" w:hAnsiTheme="minorHAnsi" w:cstheme="minorHAnsi"/>
        </w:rPr>
        <w:t>activated sludge</w:t>
      </w:r>
      <w:r w:rsidR="0006741C" w:rsidRPr="00E13CF9">
        <w:rPr>
          <w:rFonts w:asciiTheme="minorHAnsi" w:hAnsiTheme="minorHAnsi" w:cstheme="minorHAnsi"/>
        </w:rPr>
        <w:t xml:space="preserve"> for assisted nutrient removal in an illuminated </w:t>
      </w:r>
      <w:r w:rsidR="0006741C">
        <w:rPr>
          <w:rFonts w:asciiTheme="minorHAnsi" w:hAnsiTheme="minorHAnsi" w:cstheme="minorHAnsi"/>
        </w:rPr>
        <w:t>septic tank system</w:t>
      </w:r>
      <w:r w:rsidR="0006741C" w:rsidRPr="00E13CF9">
        <w:rPr>
          <w:rFonts w:asciiTheme="minorHAnsi" w:hAnsiTheme="minorHAnsi" w:cstheme="minorHAnsi"/>
        </w:rPr>
        <w:t xml:space="preserve"> and analyze the efficiency and impact of such a system.</w:t>
      </w:r>
      <w:r w:rsidR="0006741C">
        <w:rPr>
          <w:rFonts w:asciiTheme="minorHAnsi" w:hAnsiTheme="minorHAnsi" w:cstheme="minorHAnsi"/>
        </w:rPr>
        <w:t xml:space="preserve"> The lab-scale reactors, inoculated with pre-cultivated </w:t>
      </w:r>
      <w:r w:rsidR="004E4F1A" w:rsidRPr="006B1DE0">
        <w:rPr>
          <w:rFonts w:asciiTheme="minorHAnsi" w:hAnsiTheme="minorHAnsi" w:cstheme="minorHAnsi"/>
        </w:rPr>
        <w:t>activated</w:t>
      </w:r>
      <w:r w:rsidR="0006741C">
        <w:rPr>
          <w:rFonts w:asciiTheme="minorHAnsi" w:hAnsiTheme="minorHAnsi" w:cstheme="minorHAnsi"/>
        </w:rPr>
        <w:t xml:space="preserve"> sludge and microalgae strains, will be hourly fed </w:t>
      </w:r>
      <w:r w:rsidR="00FC1546">
        <w:rPr>
          <w:rFonts w:asciiTheme="minorHAnsi" w:hAnsiTheme="minorHAnsi" w:cstheme="minorHAnsi"/>
        </w:rPr>
        <w:t xml:space="preserve">the influents from St. Paul wastewater treatment plant </w:t>
      </w:r>
      <w:r w:rsidR="0006741C">
        <w:rPr>
          <w:rFonts w:asciiTheme="minorHAnsi" w:hAnsiTheme="minorHAnsi" w:cstheme="minorHAnsi"/>
        </w:rPr>
        <w:t xml:space="preserve">with different waste streams including, food waste shredded by disposers, </w:t>
      </w:r>
      <w:r w:rsidR="004E4F1A">
        <w:rPr>
          <w:rFonts w:asciiTheme="minorHAnsi" w:hAnsiTheme="minorHAnsi" w:cstheme="minorHAnsi"/>
        </w:rPr>
        <w:t xml:space="preserve">fibrous solids from toilet paper, </w:t>
      </w:r>
      <w:r w:rsidR="00FC1546">
        <w:rPr>
          <w:rFonts w:asciiTheme="minorHAnsi" w:hAnsiTheme="minorHAnsi" w:cstheme="minorHAnsi"/>
        </w:rPr>
        <w:t xml:space="preserve">common medications, </w:t>
      </w:r>
      <w:r w:rsidR="0006741C">
        <w:rPr>
          <w:rFonts w:asciiTheme="minorHAnsi" w:hAnsiTheme="minorHAnsi" w:cstheme="minorHAnsi"/>
        </w:rPr>
        <w:t xml:space="preserve">etc., to represent a typical septic tank system. The effluents will be sampled and analyzed to evaluate the nutrient (mainly nitrogen and phosphorous) removal efficiency. The biogas emissions and biomass accumulations will be compared as well at a time interval of 30 days. Meanwhile, key parameters including the </w:t>
      </w:r>
      <w:r w:rsidR="004E4F1A">
        <w:rPr>
          <w:rFonts w:asciiTheme="minorHAnsi" w:hAnsiTheme="minorHAnsi" w:cstheme="minorHAnsi"/>
        </w:rPr>
        <w:t xml:space="preserve">illumination </w:t>
      </w:r>
      <w:r w:rsidR="0006741C">
        <w:rPr>
          <w:rFonts w:asciiTheme="minorHAnsi" w:hAnsiTheme="minorHAnsi" w:cstheme="minorHAnsi"/>
        </w:rPr>
        <w:t xml:space="preserve">intensity, light/dark cycles, microalgae strains, microalgae to </w:t>
      </w:r>
      <w:r w:rsidR="004E4F1A" w:rsidRPr="006B1DE0">
        <w:rPr>
          <w:rFonts w:asciiTheme="minorHAnsi" w:hAnsiTheme="minorHAnsi" w:cstheme="minorHAnsi"/>
        </w:rPr>
        <w:t>activated</w:t>
      </w:r>
      <w:r w:rsidR="0006741C">
        <w:rPr>
          <w:rFonts w:asciiTheme="minorHAnsi" w:hAnsiTheme="minorHAnsi" w:cstheme="minorHAnsi"/>
        </w:rPr>
        <w:t xml:space="preserve"> sludge ratios, and influent flow rates will be optimized for the most </w:t>
      </w:r>
      <w:r w:rsidR="0006741C">
        <w:rPr>
          <w:rFonts w:asciiTheme="minorHAnsi" w:hAnsiTheme="minorHAnsi" w:cstheme="minorHAnsi"/>
        </w:rPr>
        <w:lastRenderedPageBreak/>
        <w:t xml:space="preserve">efficient treatment. Eventually, a lab-scale </w:t>
      </w:r>
      <w:r w:rsidR="0006741C" w:rsidRPr="00312E92">
        <w:rPr>
          <w:rFonts w:asciiTheme="minorHAnsi" w:hAnsiTheme="minorHAnsi" w:cstheme="minorHAnsi"/>
        </w:rPr>
        <w:t>illum</w:t>
      </w:r>
      <w:r w:rsidR="0006741C">
        <w:rPr>
          <w:rFonts w:asciiTheme="minorHAnsi" w:hAnsiTheme="minorHAnsi" w:cstheme="minorHAnsi"/>
        </w:rPr>
        <w:t>inated septic system will be established with improved nutrient removal from household wastewater streams.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4"/>
        <w:gridCol w:w="73"/>
        <w:gridCol w:w="2143"/>
      </w:tblGrid>
      <w:tr w:rsidR="006E0EFD" w:rsidRPr="00DA3DA8" w14:paraId="6C50AEFD" w14:textId="77777777" w:rsidTr="004F7C1A">
        <w:tc>
          <w:tcPr>
            <w:tcW w:w="7927" w:type="dxa"/>
            <w:gridSpan w:val="2"/>
          </w:tcPr>
          <w:p w14:paraId="549CFBC7" w14:textId="14345D89" w:rsidR="006E0EFD" w:rsidRPr="00DA3DA8" w:rsidRDefault="00BF7BCA" w:rsidP="006E0EFD">
            <w:pPr>
              <w:rPr>
                <w:rFonts w:cs="Arial"/>
                <w:b/>
              </w:rPr>
            </w:pPr>
            <w:r>
              <w:rPr>
                <w:rFonts w:asciiTheme="minorHAnsi" w:hAnsiTheme="minorHAnsi" w:cstheme="minorHAnsi"/>
              </w:rPr>
              <w:t xml:space="preserve"> </w:t>
            </w:r>
            <w:r w:rsidR="00A13F26" w:rsidRPr="00DA3DA8">
              <w:rPr>
                <w:rFonts w:cs="Arial"/>
                <w:b/>
              </w:rPr>
              <w:t>Outcome</w:t>
            </w:r>
          </w:p>
        </w:tc>
        <w:tc>
          <w:tcPr>
            <w:tcW w:w="2143" w:type="dxa"/>
          </w:tcPr>
          <w:p w14:paraId="2573F37C" w14:textId="77777777" w:rsidR="006E0EFD" w:rsidRPr="00DA3DA8" w:rsidRDefault="006E0EFD" w:rsidP="005F7237">
            <w:pPr>
              <w:jc w:val="center"/>
              <w:rPr>
                <w:rFonts w:cs="Arial"/>
                <w:b/>
              </w:rPr>
            </w:pPr>
            <w:r w:rsidRPr="00781214">
              <w:rPr>
                <w:rFonts w:cs="Arial"/>
                <w:b/>
              </w:rPr>
              <w:t>Completion Date</w:t>
            </w:r>
          </w:p>
        </w:tc>
      </w:tr>
      <w:tr w:rsidR="006E0EFD" w:rsidRPr="00DA3DA8" w14:paraId="608C0E32" w14:textId="77777777" w:rsidTr="004F7C1A">
        <w:tc>
          <w:tcPr>
            <w:tcW w:w="7927" w:type="dxa"/>
            <w:gridSpan w:val="2"/>
          </w:tcPr>
          <w:p w14:paraId="6E562308" w14:textId="6EBB4D89" w:rsidR="006E0EFD" w:rsidRPr="00DA3DA8" w:rsidRDefault="006E0EFD" w:rsidP="00B16814">
            <w:pPr>
              <w:rPr>
                <w:rFonts w:cs="Arial"/>
                <w:i/>
              </w:rPr>
            </w:pPr>
            <w:r w:rsidRPr="00DA3DA8">
              <w:rPr>
                <w:rFonts w:cs="Arial"/>
                <w:i/>
              </w:rPr>
              <w:t xml:space="preserve">1.  </w:t>
            </w:r>
            <w:r w:rsidR="00B16814">
              <w:rPr>
                <w:rFonts w:cs="Arial"/>
                <w:i/>
              </w:rPr>
              <w:t>Treatment parameters for microalgae in the domestic wastewater treatment</w:t>
            </w:r>
          </w:p>
        </w:tc>
        <w:tc>
          <w:tcPr>
            <w:tcW w:w="2143" w:type="dxa"/>
          </w:tcPr>
          <w:p w14:paraId="798AE54F" w14:textId="339877C2" w:rsidR="006E0EFD" w:rsidRPr="00DA3DA8" w:rsidRDefault="007C47E7" w:rsidP="002A339F">
            <w:pPr>
              <w:rPr>
                <w:rFonts w:cs="Arial"/>
              </w:rPr>
            </w:pPr>
            <w:r w:rsidRPr="00DA3DA8">
              <w:rPr>
                <w:rFonts w:cs="Arial"/>
              </w:rPr>
              <w:t>Year 1 - 0</w:t>
            </w:r>
            <w:r w:rsidR="00B16814">
              <w:rPr>
                <w:rFonts w:cs="Arial"/>
              </w:rPr>
              <w:t>6</w:t>
            </w:r>
            <w:r w:rsidRPr="00DA3DA8">
              <w:rPr>
                <w:rFonts w:cs="Arial"/>
              </w:rPr>
              <w:t>/20</w:t>
            </w:r>
            <w:r w:rsidR="00B16814">
              <w:rPr>
                <w:rFonts w:cs="Arial"/>
              </w:rPr>
              <w:t>21</w:t>
            </w:r>
          </w:p>
        </w:tc>
      </w:tr>
      <w:tr w:rsidR="00901C4F" w:rsidRPr="00EC7375" w14:paraId="74651C91" w14:textId="77777777" w:rsidTr="002A3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7854" w:type="dxa"/>
          </w:tcPr>
          <w:p w14:paraId="7EE9C826" w14:textId="77777777" w:rsidR="00901C4F" w:rsidRPr="00EC7375" w:rsidRDefault="00901C4F" w:rsidP="00477BD8">
            <w:pPr>
              <w:widowControl w:val="0"/>
              <w:rPr>
                <w:rFonts w:asciiTheme="minorHAnsi" w:hAnsiTheme="minorHAnsi" w:cstheme="minorHAnsi"/>
                <w:b/>
              </w:rPr>
            </w:pPr>
          </w:p>
          <w:p w14:paraId="3F8A894D" w14:textId="5D2C0399" w:rsidR="00901C4F" w:rsidRPr="00EC7375" w:rsidRDefault="00901C4F" w:rsidP="00E30F66">
            <w:pPr>
              <w:widowControl w:val="0"/>
              <w:rPr>
                <w:rFonts w:asciiTheme="minorHAnsi" w:hAnsiTheme="minorHAnsi" w:cstheme="minorHAnsi"/>
                <w:b/>
              </w:rPr>
            </w:pPr>
            <w:r w:rsidRPr="00EC7375">
              <w:rPr>
                <w:rFonts w:asciiTheme="minorHAnsi" w:hAnsiTheme="minorHAnsi" w:cstheme="minorHAnsi"/>
                <w:b/>
              </w:rPr>
              <w:t xml:space="preserve">Activity 2: </w:t>
            </w:r>
            <w:r w:rsidR="00E30F66">
              <w:rPr>
                <w:rFonts w:asciiTheme="minorHAnsi" w:hAnsiTheme="minorHAnsi" w:cstheme="minorHAnsi"/>
                <w:b/>
              </w:rPr>
              <w:t>Reactor design of septic system illuminated with lights</w:t>
            </w:r>
          </w:p>
        </w:tc>
        <w:tc>
          <w:tcPr>
            <w:tcW w:w="2216" w:type="dxa"/>
            <w:gridSpan w:val="2"/>
          </w:tcPr>
          <w:p w14:paraId="688ED163" w14:textId="2F9A746D" w:rsidR="00901C4F" w:rsidRPr="00EC7375" w:rsidRDefault="00901C4F" w:rsidP="009A49DE">
            <w:pPr>
              <w:rPr>
                <w:rFonts w:asciiTheme="minorHAnsi" w:hAnsiTheme="minorHAnsi" w:cstheme="minorHAnsi"/>
                <w:b/>
              </w:rPr>
            </w:pPr>
          </w:p>
          <w:p w14:paraId="40C22DD5" w14:textId="301AB9E3" w:rsidR="00901C4F" w:rsidRPr="00EC7375" w:rsidRDefault="00901C4F" w:rsidP="002A5E82">
            <w:pPr>
              <w:rPr>
                <w:rFonts w:asciiTheme="minorHAnsi" w:hAnsiTheme="minorHAnsi" w:cstheme="minorHAnsi"/>
              </w:rPr>
            </w:pPr>
            <w:r w:rsidRPr="00EC7375">
              <w:rPr>
                <w:rFonts w:asciiTheme="minorHAnsi" w:hAnsiTheme="minorHAnsi" w:cstheme="minorHAnsi"/>
                <w:b/>
              </w:rPr>
              <w:t>Budget: $1</w:t>
            </w:r>
            <w:r w:rsidR="004F7C1A" w:rsidRPr="00EC7375">
              <w:rPr>
                <w:rFonts w:asciiTheme="minorHAnsi" w:hAnsiTheme="minorHAnsi" w:cstheme="minorHAnsi"/>
                <w:b/>
              </w:rPr>
              <w:t>2</w:t>
            </w:r>
            <w:r w:rsidR="002A5E82">
              <w:rPr>
                <w:rFonts w:asciiTheme="minorHAnsi" w:hAnsiTheme="minorHAnsi" w:cstheme="minorHAnsi"/>
                <w:b/>
              </w:rPr>
              <w:t>0</w:t>
            </w:r>
            <w:r w:rsidRPr="00EC7375">
              <w:rPr>
                <w:rFonts w:asciiTheme="minorHAnsi" w:hAnsiTheme="minorHAnsi" w:cstheme="minorHAnsi"/>
                <w:b/>
              </w:rPr>
              <w:t>,0</w:t>
            </w:r>
            <w:r w:rsidR="002A5E82">
              <w:rPr>
                <w:rFonts w:asciiTheme="minorHAnsi" w:hAnsiTheme="minorHAnsi" w:cstheme="minorHAnsi"/>
                <w:b/>
              </w:rPr>
              <w:t>00</w:t>
            </w:r>
          </w:p>
        </w:tc>
      </w:tr>
    </w:tbl>
    <w:p w14:paraId="5F50C7C3" w14:textId="14BBDB94" w:rsidR="005E3BBB" w:rsidRDefault="00E30F66" w:rsidP="00F03C1F">
      <w:pPr>
        <w:ind w:firstLine="720"/>
        <w:jc w:val="both"/>
        <w:rPr>
          <w:rFonts w:eastAsia="Times New Roman"/>
        </w:rPr>
      </w:pPr>
      <w:r w:rsidRPr="00E9216B">
        <w:t xml:space="preserve">The aim of this activity is to find the reactor design </w:t>
      </w:r>
      <w:r w:rsidR="00C265BD">
        <w:t xml:space="preserve">so that lights can be properly inserted to provide </w:t>
      </w:r>
      <w:r w:rsidR="00750AC2">
        <w:t>illumination</w:t>
      </w:r>
      <w:r w:rsidR="00C265BD">
        <w:t xml:space="preserve"> to the septic tank</w:t>
      </w:r>
      <w:r w:rsidR="00B706CE">
        <w:t xml:space="preserve"> while the microalgae growth does not form the biofilm and block the light</w:t>
      </w:r>
      <w:r w:rsidRPr="00E9216B">
        <w:t xml:space="preserve">. To achieve this, laboratory scale septic reactors </w:t>
      </w:r>
      <w:r w:rsidR="00FC1546" w:rsidRPr="00E9216B">
        <w:t xml:space="preserve">with working volumes of approximately 20 liters </w:t>
      </w:r>
      <w:r w:rsidRPr="00E9216B">
        <w:t>will be built</w:t>
      </w:r>
      <w:r w:rsidR="00FC1546">
        <w:t xml:space="preserve"> with an insertion manhole (hand-hole)</w:t>
      </w:r>
      <w:r w:rsidRPr="00E9216B">
        <w:t xml:space="preserve">. Different </w:t>
      </w:r>
      <w:r w:rsidR="00FC1546">
        <w:t xml:space="preserve">lighting </w:t>
      </w:r>
      <w:r w:rsidRPr="00E9216B">
        <w:t xml:space="preserve">design will be considered </w:t>
      </w:r>
      <w:r w:rsidR="00FC1546">
        <w:t xml:space="preserve">to be added to the manhole cover, </w:t>
      </w:r>
      <w:r w:rsidRPr="00E9216B">
        <w:t xml:space="preserve">such as </w:t>
      </w:r>
      <w:r w:rsidR="00BF7BCA">
        <w:t>illumination</w:t>
      </w:r>
      <w:r w:rsidRPr="00E9216B">
        <w:t xml:space="preserve"> </w:t>
      </w:r>
      <w:r w:rsidR="00BF7BCA">
        <w:t xml:space="preserve">light </w:t>
      </w:r>
      <w:r w:rsidR="00B706CE">
        <w:t xml:space="preserve">position, </w:t>
      </w:r>
      <w:r w:rsidR="00FC1546">
        <w:t>types of lights, lighting</w:t>
      </w:r>
      <w:r w:rsidR="00BF7BCA">
        <w:t xml:space="preserve"> area, and </w:t>
      </w:r>
      <w:r w:rsidR="00B706CE">
        <w:t xml:space="preserve">transparent </w:t>
      </w:r>
      <w:r w:rsidR="00BF7BCA">
        <w:t xml:space="preserve">materials. </w:t>
      </w:r>
      <w:r w:rsidRPr="00E9216B">
        <w:t xml:space="preserve"> The evaluation of the reactors will be carried out continuously in order to </w:t>
      </w:r>
      <w:r w:rsidR="001919D0">
        <w:t>select the best lighting design. The criteria to select best lighting approaches is to support robust microalgae growth and nutrient removal while resisting biofilm formation</w:t>
      </w:r>
      <w:r w:rsidRPr="00E9216B">
        <w:rPr>
          <w:rFonts w:eastAsia="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3"/>
        <w:gridCol w:w="65"/>
        <w:gridCol w:w="2022"/>
      </w:tblGrid>
      <w:tr w:rsidR="00062497" w:rsidRPr="00EC7375" w14:paraId="249E463E" w14:textId="77777777" w:rsidTr="002A339F">
        <w:tc>
          <w:tcPr>
            <w:tcW w:w="8048" w:type="dxa"/>
            <w:gridSpan w:val="2"/>
          </w:tcPr>
          <w:p w14:paraId="718FF850" w14:textId="77777777" w:rsidR="00062497" w:rsidRPr="00EC7375" w:rsidRDefault="00062497" w:rsidP="009A49DE">
            <w:pPr>
              <w:rPr>
                <w:rFonts w:asciiTheme="minorHAnsi" w:hAnsiTheme="minorHAnsi" w:cstheme="minorHAnsi"/>
                <w:b/>
              </w:rPr>
            </w:pPr>
            <w:r w:rsidRPr="00EC7375">
              <w:rPr>
                <w:rFonts w:asciiTheme="minorHAnsi" w:hAnsiTheme="minorHAnsi" w:cstheme="minorHAnsi"/>
                <w:b/>
              </w:rPr>
              <w:t>Outcome</w:t>
            </w:r>
          </w:p>
        </w:tc>
        <w:tc>
          <w:tcPr>
            <w:tcW w:w="2022" w:type="dxa"/>
          </w:tcPr>
          <w:p w14:paraId="3B3613B1" w14:textId="77777777" w:rsidR="00062497" w:rsidRPr="00EC7375" w:rsidRDefault="00062497" w:rsidP="009A49DE">
            <w:pPr>
              <w:jc w:val="center"/>
              <w:rPr>
                <w:rFonts w:asciiTheme="minorHAnsi" w:hAnsiTheme="minorHAnsi" w:cstheme="minorHAnsi"/>
                <w:b/>
              </w:rPr>
            </w:pPr>
            <w:r w:rsidRPr="00EC7375">
              <w:rPr>
                <w:rFonts w:asciiTheme="minorHAnsi" w:hAnsiTheme="minorHAnsi" w:cstheme="minorHAnsi"/>
                <w:b/>
              </w:rPr>
              <w:t>Completion Date</w:t>
            </w:r>
          </w:p>
        </w:tc>
      </w:tr>
      <w:tr w:rsidR="005D2FC7" w:rsidRPr="00EC7375" w14:paraId="5FF0FCDE" w14:textId="77777777" w:rsidTr="002A339F">
        <w:tc>
          <w:tcPr>
            <w:tcW w:w="8048" w:type="dxa"/>
            <w:gridSpan w:val="2"/>
          </w:tcPr>
          <w:p w14:paraId="66F9834D" w14:textId="6CE98594" w:rsidR="005D2FC7" w:rsidRPr="00EC7375" w:rsidRDefault="005D2FC7" w:rsidP="00B16814">
            <w:pPr>
              <w:rPr>
                <w:rFonts w:asciiTheme="minorHAnsi" w:hAnsiTheme="minorHAnsi" w:cstheme="minorHAnsi"/>
                <w:i/>
              </w:rPr>
            </w:pPr>
            <w:r w:rsidRPr="00EC7375">
              <w:rPr>
                <w:rFonts w:asciiTheme="minorHAnsi" w:hAnsiTheme="minorHAnsi" w:cstheme="minorHAnsi"/>
                <w:i/>
              </w:rPr>
              <w:t xml:space="preserve">1. </w:t>
            </w:r>
            <w:r w:rsidR="00B16814">
              <w:rPr>
                <w:rFonts w:asciiTheme="minorHAnsi" w:hAnsiTheme="minorHAnsi" w:cstheme="minorHAnsi"/>
                <w:i/>
              </w:rPr>
              <w:t xml:space="preserve">Reactor design to illuminate the septic tank for microalgae growth </w:t>
            </w:r>
          </w:p>
        </w:tc>
        <w:tc>
          <w:tcPr>
            <w:tcW w:w="2022" w:type="dxa"/>
          </w:tcPr>
          <w:p w14:paraId="0D2F0574" w14:textId="051A21F0" w:rsidR="005D2FC7" w:rsidRPr="00EC7375" w:rsidRDefault="007C47E7" w:rsidP="002A339F">
            <w:pPr>
              <w:rPr>
                <w:rFonts w:asciiTheme="minorHAnsi" w:hAnsiTheme="minorHAnsi" w:cstheme="minorHAnsi"/>
                <w:i/>
              </w:rPr>
            </w:pPr>
            <w:r w:rsidRPr="00EC7375">
              <w:rPr>
                <w:rFonts w:asciiTheme="minorHAnsi" w:hAnsiTheme="minorHAnsi" w:cstheme="minorHAnsi"/>
                <w:i/>
              </w:rPr>
              <w:t xml:space="preserve">Year </w:t>
            </w:r>
            <w:r w:rsidR="002A339F">
              <w:rPr>
                <w:rFonts w:asciiTheme="minorHAnsi" w:hAnsiTheme="minorHAnsi" w:cstheme="minorHAnsi"/>
                <w:i/>
              </w:rPr>
              <w:t>2</w:t>
            </w:r>
            <w:r w:rsidRPr="00EC7375">
              <w:rPr>
                <w:rFonts w:asciiTheme="minorHAnsi" w:hAnsiTheme="minorHAnsi" w:cstheme="minorHAnsi"/>
                <w:i/>
              </w:rPr>
              <w:t xml:space="preserve"> – </w:t>
            </w:r>
            <w:r w:rsidR="002A339F">
              <w:rPr>
                <w:rFonts w:asciiTheme="minorHAnsi" w:hAnsiTheme="minorHAnsi" w:cstheme="minorHAnsi"/>
                <w:i/>
              </w:rPr>
              <w:t>12</w:t>
            </w:r>
            <w:r w:rsidRPr="00EC7375">
              <w:rPr>
                <w:rFonts w:asciiTheme="minorHAnsi" w:hAnsiTheme="minorHAnsi" w:cstheme="minorHAnsi"/>
                <w:i/>
              </w:rPr>
              <w:t>/20</w:t>
            </w:r>
            <w:r w:rsidR="00B16814">
              <w:rPr>
                <w:rFonts w:asciiTheme="minorHAnsi" w:hAnsiTheme="minorHAnsi" w:cstheme="minorHAnsi"/>
                <w:i/>
              </w:rPr>
              <w:t>21</w:t>
            </w:r>
          </w:p>
        </w:tc>
      </w:tr>
      <w:tr w:rsidR="005D2FC7" w:rsidRPr="00EC7375" w14:paraId="48E2DB8C" w14:textId="77777777" w:rsidTr="002A339F">
        <w:tc>
          <w:tcPr>
            <w:tcW w:w="8048" w:type="dxa"/>
            <w:gridSpan w:val="2"/>
          </w:tcPr>
          <w:p w14:paraId="04240449" w14:textId="106FA8A7" w:rsidR="005D2FC7" w:rsidRPr="00EC7375" w:rsidRDefault="002A339F" w:rsidP="001919D0">
            <w:pPr>
              <w:rPr>
                <w:rFonts w:asciiTheme="minorHAnsi" w:hAnsiTheme="minorHAnsi" w:cstheme="minorHAnsi"/>
                <w:i/>
              </w:rPr>
            </w:pPr>
            <w:r>
              <w:rPr>
                <w:rFonts w:asciiTheme="minorHAnsi" w:hAnsiTheme="minorHAnsi" w:cstheme="minorHAnsi"/>
                <w:i/>
              </w:rPr>
              <w:t>2</w:t>
            </w:r>
            <w:r w:rsidR="005D2FC7" w:rsidRPr="00EC7375">
              <w:rPr>
                <w:rFonts w:asciiTheme="minorHAnsi" w:hAnsiTheme="minorHAnsi" w:cstheme="minorHAnsi"/>
                <w:i/>
              </w:rPr>
              <w:t xml:space="preserve">. </w:t>
            </w:r>
            <w:r w:rsidR="001919D0">
              <w:rPr>
                <w:rFonts w:asciiTheme="minorHAnsi" w:hAnsiTheme="minorHAnsi" w:cstheme="minorHAnsi"/>
                <w:i/>
              </w:rPr>
              <w:t>Ev</w:t>
            </w:r>
            <w:r w:rsidR="00B16814">
              <w:rPr>
                <w:rFonts w:asciiTheme="minorHAnsi" w:hAnsiTheme="minorHAnsi" w:cstheme="minorHAnsi"/>
                <w:i/>
              </w:rPr>
              <w:t>aluation</w:t>
            </w:r>
            <w:r w:rsidR="001919D0">
              <w:rPr>
                <w:rFonts w:asciiTheme="minorHAnsi" w:hAnsiTheme="minorHAnsi" w:cstheme="minorHAnsi"/>
                <w:i/>
              </w:rPr>
              <w:t xml:space="preserve"> via 20 litter simulated lab septic tanks</w:t>
            </w:r>
            <w:r w:rsidR="005D2FC7" w:rsidRPr="00EC7375">
              <w:rPr>
                <w:rFonts w:asciiTheme="minorHAnsi" w:hAnsiTheme="minorHAnsi" w:cstheme="minorHAnsi"/>
                <w:i/>
              </w:rPr>
              <w:t xml:space="preserve">  </w:t>
            </w:r>
          </w:p>
        </w:tc>
        <w:tc>
          <w:tcPr>
            <w:tcW w:w="2022" w:type="dxa"/>
          </w:tcPr>
          <w:p w14:paraId="74C51C7D" w14:textId="7654097C" w:rsidR="005D2FC7" w:rsidRPr="00EC7375" w:rsidRDefault="007C47E7" w:rsidP="002A339F">
            <w:pPr>
              <w:rPr>
                <w:rFonts w:asciiTheme="minorHAnsi" w:hAnsiTheme="minorHAnsi" w:cstheme="minorHAnsi"/>
                <w:i/>
              </w:rPr>
            </w:pPr>
            <w:r w:rsidRPr="00EC7375">
              <w:rPr>
                <w:rFonts w:asciiTheme="minorHAnsi" w:hAnsiTheme="minorHAnsi" w:cstheme="minorHAnsi"/>
                <w:i/>
              </w:rPr>
              <w:t>Y</w:t>
            </w:r>
            <w:r w:rsidR="00B16814">
              <w:rPr>
                <w:rFonts w:asciiTheme="minorHAnsi" w:hAnsiTheme="minorHAnsi" w:cstheme="minorHAnsi"/>
                <w:i/>
              </w:rPr>
              <w:t>ear 2 – 06</w:t>
            </w:r>
            <w:r w:rsidRPr="00EC7375">
              <w:rPr>
                <w:rFonts w:asciiTheme="minorHAnsi" w:hAnsiTheme="minorHAnsi" w:cstheme="minorHAnsi"/>
                <w:i/>
              </w:rPr>
              <w:t>/202</w:t>
            </w:r>
            <w:r w:rsidR="00B16814">
              <w:rPr>
                <w:rFonts w:asciiTheme="minorHAnsi" w:hAnsiTheme="minorHAnsi" w:cstheme="minorHAnsi"/>
                <w:i/>
              </w:rPr>
              <w:t>2</w:t>
            </w:r>
          </w:p>
        </w:tc>
      </w:tr>
      <w:tr w:rsidR="00500303" w:rsidRPr="00EC7375" w14:paraId="0ED45FFA" w14:textId="77777777" w:rsidTr="002A33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83" w:type="dxa"/>
          </w:tcPr>
          <w:p w14:paraId="58A9D7A2" w14:textId="77777777" w:rsidR="00EF4213" w:rsidRPr="00EC7375" w:rsidRDefault="00EF4213" w:rsidP="0013503D">
            <w:pPr>
              <w:widowControl w:val="0"/>
              <w:rPr>
                <w:rFonts w:asciiTheme="minorHAnsi" w:hAnsiTheme="minorHAnsi" w:cstheme="minorHAnsi"/>
                <w:b/>
              </w:rPr>
            </w:pPr>
          </w:p>
          <w:p w14:paraId="482B4827" w14:textId="50D12ABD" w:rsidR="00500303" w:rsidRPr="00EC7375" w:rsidRDefault="00500303" w:rsidP="00E30F66">
            <w:pPr>
              <w:widowControl w:val="0"/>
              <w:rPr>
                <w:rFonts w:asciiTheme="minorHAnsi" w:hAnsiTheme="minorHAnsi" w:cstheme="minorHAnsi"/>
              </w:rPr>
            </w:pPr>
            <w:r w:rsidRPr="00EC7375">
              <w:rPr>
                <w:rFonts w:asciiTheme="minorHAnsi" w:hAnsiTheme="minorHAnsi" w:cstheme="minorHAnsi"/>
                <w:b/>
              </w:rPr>
              <w:t>Activity 3:</w:t>
            </w:r>
            <w:r w:rsidR="00D814F2" w:rsidRPr="00EC7375">
              <w:rPr>
                <w:rFonts w:asciiTheme="minorHAnsi" w:hAnsiTheme="minorHAnsi" w:cstheme="minorHAnsi"/>
                <w:b/>
              </w:rPr>
              <w:t xml:space="preserve"> </w:t>
            </w:r>
            <w:r w:rsidR="00EC7375" w:rsidRPr="00B05712">
              <w:rPr>
                <w:rFonts w:asciiTheme="minorHAnsi" w:hAnsiTheme="minorHAnsi" w:cstheme="minorHAnsi"/>
                <w:b/>
              </w:rPr>
              <w:t>De</w:t>
            </w:r>
            <w:r w:rsidR="00E30F66">
              <w:rPr>
                <w:rFonts w:asciiTheme="minorHAnsi" w:hAnsiTheme="minorHAnsi" w:cstheme="minorHAnsi"/>
                <w:b/>
              </w:rPr>
              <w:t>monstration of developed septic system and economic analysis</w:t>
            </w:r>
          </w:p>
        </w:tc>
        <w:tc>
          <w:tcPr>
            <w:tcW w:w="2087" w:type="dxa"/>
            <w:gridSpan w:val="2"/>
          </w:tcPr>
          <w:p w14:paraId="55485548" w14:textId="77777777" w:rsidR="00AB6A5B" w:rsidRPr="00EC7375" w:rsidRDefault="00AB6A5B" w:rsidP="00565241">
            <w:pPr>
              <w:rPr>
                <w:rFonts w:asciiTheme="minorHAnsi" w:hAnsiTheme="minorHAnsi" w:cstheme="minorHAnsi"/>
                <w:b/>
              </w:rPr>
            </w:pPr>
          </w:p>
          <w:p w14:paraId="3F7BE386" w14:textId="165D7CC5" w:rsidR="00F85A3C" w:rsidRPr="00EC7375" w:rsidRDefault="00500303" w:rsidP="002A5E82">
            <w:pPr>
              <w:rPr>
                <w:rFonts w:asciiTheme="minorHAnsi" w:hAnsiTheme="minorHAnsi" w:cstheme="minorHAnsi"/>
                <w:b/>
              </w:rPr>
            </w:pPr>
            <w:r w:rsidRPr="00EC7375">
              <w:rPr>
                <w:rFonts w:asciiTheme="minorHAnsi" w:hAnsiTheme="minorHAnsi" w:cstheme="minorHAnsi"/>
                <w:b/>
              </w:rPr>
              <w:t>Budget: $</w:t>
            </w:r>
            <w:r w:rsidR="002A5E82">
              <w:rPr>
                <w:rFonts w:asciiTheme="minorHAnsi" w:hAnsiTheme="minorHAnsi" w:cstheme="minorHAnsi"/>
                <w:b/>
              </w:rPr>
              <w:t>129</w:t>
            </w:r>
            <w:r w:rsidR="00F85A3C" w:rsidRPr="00EC7375">
              <w:rPr>
                <w:rFonts w:asciiTheme="minorHAnsi" w:hAnsiTheme="minorHAnsi" w:cstheme="minorHAnsi"/>
                <w:b/>
              </w:rPr>
              <w:t>,</w:t>
            </w:r>
            <w:r w:rsidR="002A5E82">
              <w:rPr>
                <w:rFonts w:asciiTheme="minorHAnsi" w:hAnsiTheme="minorHAnsi" w:cstheme="minorHAnsi"/>
                <w:b/>
              </w:rPr>
              <w:t>000</w:t>
            </w:r>
          </w:p>
        </w:tc>
      </w:tr>
    </w:tbl>
    <w:p w14:paraId="0923FFE0" w14:textId="44CC9538" w:rsidR="005E3BBB" w:rsidRPr="00B4717C" w:rsidRDefault="00E30F66" w:rsidP="0055647F">
      <w:pPr>
        <w:ind w:firstLine="720"/>
        <w:jc w:val="both"/>
        <w:rPr>
          <w:rFonts w:cs="Arial"/>
          <w:i/>
        </w:rPr>
      </w:pPr>
      <w:r w:rsidRPr="00E9216B">
        <w:rPr>
          <w:rFonts w:cs="Arial"/>
        </w:rPr>
        <w:t xml:space="preserve">The main objective is to construct a </w:t>
      </w:r>
      <w:r w:rsidR="00BF7BCA">
        <w:rPr>
          <w:rFonts w:cs="Arial"/>
        </w:rPr>
        <w:t>LED light insert</w:t>
      </w:r>
      <w:r w:rsidRPr="00E9216B">
        <w:rPr>
          <w:rFonts w:cs="Arial"/>
        </w:rPr>
        <w:t xml:space="preserve"> </w:t>
      </w:r>
      <w:r w:rsidR="00BF7BCA">
        <w:rPr>
          <w:rFonts w:cs="Arial"/>
        </w:rPr>
        <w:t xml:space="preserve">prototype </w:t>
      </w:r>
      <w:r>
        <w:rPr>
          <w:rFonts w:cs="Arial"/>
        </w:rPr>
        <w:t xml:space="preserve">that can be installed on a typical traditional septic tank </w:t>
      </w:r>
      <w:r w:rsidRPr="00E9216B">
        <w:rPr>
          <w:rFonts w:cs="Arial"/>
        </w:rPr>
        <w:t xml:space="preserve">of about </w:t>
      </w:r>
      <w:r>
        <w:rPr>
          <w:rFonts w:cs="Arial"/>
        </w:rPr>
        <w:t>3000 gallons</w:t>
      </w:r>
      <w:r w:rsidRPr="00E9216B">
        <w:rPr>
          <w:rFonts w:cs="Arial"/>
        </w:rPr>
        <w:t xml:space="preserve">. </w:t>
      </w:r>
      <w:r w:rsidR="00B16814">
        <w:rPr>
          <w:rFonts w:cs="Arial"/>
        </w:rPr>
        <w:t xml:space="preserve">We will explore the installation of a solar panel to provide the electricity for the lights. </w:t>
      </w:r>
      <w:r w:rsidR="00B706CE">
        <w:rPr>
          <w:rFonts w:cs="Arial"/>
        </w:rPr>
        <w:t>O</w:t>
      </w:r>
      <w:r w:rsidR="00B706CE" w:rsidRPr="00E9216B">
        <w:rPr>
          <w:rFonts w:cs="Arial"/>
        </w:rPr>
        <w:t xml:space="preserve">perational parameters </w:t>
      </w:r>
      <w:r w:rsidR="00B706CE">
        <w:rPr>
          <w:rFonts w:cs="Arial"/>
        </w:rPr>
        <w:t>and d</w:t>
      </w:r>
      <w:r w:rsidRPr="00E9216B">
        <w:rPr>
          <w:rFonts w:cs="Arial"/>
        </w:rPr>
        <w:t>esign considerations will be based on the knowledge acquired from</w:t>
      </w:r>
      <w:r w:rsidR="00935007">
        <w:rPr>
          <w:rFonts w:cs="Arial"/>
        </w:rPr>
        <w:t xml:space="preserve"> previous</w:t>
      </w:r>
      <w:r w:rsidRPr="00E9216B">
        <w:rPr>
          <w:rFonts w:cs="Arial"/>
        </w:rPr>
        <w:t xml:space="preserve"> activit</w:t>
      </w:r>
      <w:r w:rsidR="00935007">
        <w:rPr>
          <w:rFonts w:cs="Arial"/>
        </w:rPr>
        <w:t>ies</w:t>
      </w:r>
      <w:r w:rsidRPr="00E9216B">
        <w:rPr>
          <w:rFonts w:cs="Arial"/>
        </w:rPr>
        <w:t xml:space="preserve">. </w:t>
      </w:r>
      <w:r w:rsidR="00935007">
        <w:rPr>
          <w:rFonts w:cs="Arial"/>
        </w:rPr>
        <w:t>We will work with MNDOT to choose a new site with a twin septic system so that the manhole of one of the septic tanks can be retrofitted. We will monitor and measure the septic system for 2 month</w:t>
      </w:r>
      <w:r w:rsidR="00A276A5">
        <w:rPr>
          <w:rFonts w:cs="Arial"/>
        </w:rPr>
        <w:t>s</w:t>
      </w:r>
      <w:r w:rsidR="00935007">
        <w:rPr>
          <w:rFonts w:cs="Arial"/>
        </w:rPr>
        <w:t>, following the</w:t>
      </w:r>
      <w:r w:rsidRPr="00E9216B">
        <w:rPr>
          <w:rFonts w:cs="Arial"/>
        </w:rPr>
        <w:t xml:space="preserve"> same approach as </w:t>
      </w:r>
      <w:r w:rsidR="00A276A5">
        <w:rPr>
          <w:rFonts w:cs="Arial"/>
        </w:rPr>
        <w:t>A</w:t>
      </w:r>
      <w:r w:rsidR="00A276A5" w:rsidRPr="00E9216B">
        <w:rPr>
          <w:rFonts w:cs="Arial"/>
        </w:rPr>
        <w:t xml:space="preserve">ctivity </w:t>
      </w:r>
      <w:r w:rsidRPr="00E9216B">
        <w:rPr>
          <w:rFonts w:cs="Arial"/>
        </w:rPr>
        <w:t>1</w:t>
      </w:r>
      <w:r w:rsidR="00935007">
        <w:rPr>
          <w:rFonts w:cs="Arial"/>
        </w:rPr>
        <w:t xml:space="preserve"> and 2. The i</w:t>
      </w:r>
      <w:r w:rsidRPr="00E9216B">
        <w:t>nfluent flow rates, organic loading rates</w:t>
      </w:r>
      <w:r w:rsidR="00A276A5">
        <w:t>,</w:t>
      </w:r>
      <w:r w:rsidRPr="00E9216B">
        <w:t xml:space="preserve"> and hydraulic retention times will be</w:t>
      </w:r>
      <w:r w:rsidR="00F03C1F">
        <w:t xml:space="preserve"> recorded</w:t>
      </w:r>
      <w:r w:rsidR="0055647F">
        <w:t xml:space="preserve"> </w:t>
      </w:r>
      <w:r w:rsidRPr="00E9216B">
        <w:t>and reactor</w:t>
      </w:r>
      <w:r w:rsidR="0055647F">
        <w:t xml:space="preserve"> optimized</w:t>
      </w:r>
      <w:r w:rsidRPr="00E9216B">
        <w:t xml:space="preserve"> in order to</w:t>
      </w:r>
      <w:r w:rsidR="00E77207">
        <w:t xml:space="preserve"> have the best effluent quality</w:t>
      </w:r>
      <w:r w:rsidRPr="00E9216B">
        <w:t xml:space="preserve">. </w:t>
      </w:r>
      <w:r w:rsidRPr="00E9216B">
        <w:rPr>
          <w:rFonts w:cs="Arial"/>
        </w:rPr>
        <w:t>In addition, an economic assessment will be carried out by considering the cost of the system</w:t>
      </w:r>
      <w:r w:rsidR="00E77207">
        <w:rPr>
          <w:rFonts w:cs="Arial"/>
        </w:rPr>
        <w:t xml:space="preserve"> installation and operation</w:t>
      </w:r>
      <w:r w:rsidRPr="00E9216B">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500303" w:rsidRPr="00DA3DA8" w14:paraId="6A62460E" w14:textId="77777777" w:rsidTr="0013503D">
        <w:tc>
          <w:tcPr>
            <w:tcW w:w="8284" w:type="dxa"/>
          </w:tcPr>
          <w:p w14:paraId="0432F032" w14:textId="77777777" w:rsidR="00500303" w:rsidRPr="00DA3DA8" w:rsidRDefault="00500303" w:rsidP="00565241">
            <w:pPr>
              <w:rPr>
                <w:rFonts w:cs="Arial"/>
                <w:b/>
              </w:rPr>
            </w:pPr>
            <w:r w:rsidRPr="00DA3DA8">
              <w:rPr>
                <w:rFonts w:cs="Arial"/>
                <w:b/>
              </w:rPr>
              <w:t>Outcome</w:t>
            </w:r>
          </w:p>
        </w:tc>
        <w:tc>
          <w:tcPr>
            <w:tcW w:w="1786" w:type="dxa"/>
          </w:tcPr>
          <w:p w14:paraId="313571FA" w14:textId="77777777" w:rsidR="00500303" w:rsidRPr="00DA3DA8" w:rsidRDefault="00500303" w:rsidP="00565241">
            <w:pPr>
              <w:jc w:val="center"/>
              <w:rPr>
                <w:rFonts w:cs="Arial"/>
                <w:b/>
              </w:rPr>
            </w:pPr>
            <w:r w:rsidRPr="00B4717C">
              <w:rPr>
                <w:rFonts w:cs="Arial"/>
                <w:b/>
              </w:rPr>
              <w:t>Completion Date</w:t>
            </w:r>
          </w:p>
        </w:tc>
      </w:tr>
      <w:tr w:rsidR="00500303" w:rsidRPr="00DA3DA8" w14:paraId="52A96807" w14:textId="77777777" w:rsidTr="0013503D">
        <w:tc>
          <w:tcPr>
            <w:tcW w:w="8284" w:type="dxa"/>
          </w:tcPr>
          <w:p w14:paraId="572676CE" w14:textId="18C8EDAC" w:rsidR="00500303" w:rsidRPr="00DA3DA8" w:rsidRDefault="00500303" w:rsidP="00B16814">
            <w:pPr>
              <w:rPr>
                <w:rFonts w:cs="Arial"/>
                <w:i/>
              </w:rPr>
            </w:pPr>
            <w:r w:rsidRPr="00DA3DA8">
              <w:rPr>
                <w:rFonts w:cs="Arial"/>
                <w:i/>
              </w:rPr>
              <w:t xml:space="preserve">1. </w:t>
            </w:r>
            <w:r w:rsidR="00B16814">
              <w:rPr>
                <w:rFonts w:cs="Arial"/>
                <w:i/>
              </w:rPr>
              <w:t>On-site demonstration</w:t>
            </w:r>
          </w:p>
        </w:tc>
        <w:tc>
          <w:tcPr>
            <w:tcW w:w="1786" w:type="dxa"/>
          </w:tcPr>
          <w:p w14:paraId="79A89001" w14:textId="689DEB11" w:rsidR="00500303" w:rsidRPr="00DA3DA8" w:rsidRDefault="007C47E7" w:rsidP="002A339F">
            <w:pPr>
              <w:rPr>
                <w:rFonts w:cs="Arial"/>
                <w:i/>
              </w:rPr>
            </w:pPr>
            <w:r w:rsidRPr="00DA3DA8">
              <w:rPr>
                <w:rFonts w:cs="Arial"/>
                <w:i/>
              </w:rPr>
              <w:t>Y</w:t>
            </w:r>
            <w:r w:rsidR="00B16814">
              <w:rPr>
                <w:rFonts w:cs="Arial"/>
                <w:i/>
              </w:rPr>
              <w:t>ear 3 - 12</w:t>
            </w:r>
            <w:r w:rsidRPr="00DA3DA8">
              <w:rPr>
                <w:rFonts w:cs="Arial"/>
                <w:i/>
              </w:rPr>
              <w:t>/202</w:t>
            </w:r>
            <w:r w:rsidR="002A339F">
              <w:rPr>
                <w:rFonts w:cs="Arial"/>
                <w:i/>
              </w:rPr>
              <w:t>2</w:t>
            </w:r>
          </w:p>
        </w:tc>
      </w:tr>
      <w:tr w:rsidR="00500303" w:rsidRPr="00DA3DA8" w14:paraId="4C1276FC" w14:textId="77777777" w:rsidTr="0013503D">
        <w:tc>
          <w:tcPr>
            <w:tcW w:w="8284" w:type="dxa"/>
          </w:tcPr>
          <w:p w14:paraId="4808C383" w14:textId="4E929551" w:rsidR="00500303" w:rsidRPr="00DA3DA8" w:rsidRDefault="0095233C" w:rsidP="00B16814">
            <w:pPr>
              <w:rPr>
                <w:rFonts w:cs="Arial"/>
                <w:i/>
              </w:rPr>
            </w:pPr>
            <w:r w:rsidRPr="00DA3DA8">
              <w:rPr>
                <w:rFonts w:cs="Arial"/>
                <w:i/>
              </w:rPr>
              <w:t>2.</w:t>
            </w:r>
            <w:r w:rsidR="008D15ED">
              <w:rPr>
                <w:rFonts w:cs="Arial"/>
                <w:i/>
              </w:rPr>
              <w:t xml:space="preserve"> </w:t>
            </w:r>
            <w:r w:rsidR="00B16814">
              <w:rPr>
                <w:rFonts w:cs="Arial"/>
                <w:i/>
              </w:rPr>
              <w:t>Economic analysis</w:t>
            </w:r>
          </w:p>
        </w:tc>
        <w:tc>
          <w:tcPr>
            <w:tcW w:w="1786" w:type="dxa"/>
          </w:tcPr>
          <w:p w14:paraId="134152CE" w14:textId="584B9296" w:rsidR="00500303" w:rsidRPr="00DA3DA8" w:rsidRDefault="007C47E7" w:rsidP="002A339F">
            <w:pPr>
              <w:rPr>
                <w:rFonts w:cs="Arial"/>
                <w:i/>
              </w:rPr>
            </w:pPr>
            <w:r w:rsidRPr="00DA3DA8">
              <w:rPr>
                <w:rFonts w:cs="Arial"/>
                <w:i/>
              </w:rPr>
              <w:t>Year 3 - 06/202</w:t>
            </w:r>
            <w:r w:rsidR="00B16814">
              <w:rPr>
                <w:rFonts w:cs="Arial"/>
                <w:i/>
              </w:rPr>
              <w:t>3</w:t>
            </w:r>
          </w:p>
        </w:tc>
      </w:tr>
    </w:tbl>
    <w:p w14:paraId="79503901" w14:textId="77777777" w:rsidR="006F439B" w:rsidRDefault="006F439B" w:rsidP="006E0EFD">
      <w:pPr>
        <w:rPr>
          <w:rFonts w:cs="Arial"/>
          <w:b/>
        </w:rPr>
      </w:pPr>
    </w:p>
    <w:p w14:paraId="680158C3" w14:textId="52148C1E" w:rsidR="006E0EFD" w:rsidRPr="00DA3DA8" w:rsidRDefault="006E0EFD" w:rsidP="006E0EFD">
      <w:pPr>
        <w:rPr>
          <w:rFonts w:cs="Arial"/>
          <w:b/>
        </w:rPr>
      </w:pPr>
      <w:r w:rsidRPr="00DA3DA8">
        <w:rPr>
          <w:rFonts w:cs="Arial"/>
          <w:b/>
        </w:rPr>
        <w:t>III. PROJECT STRATEGY</w:t>
      </w:r>
    </w:p>
    <w:p w14:paraId="79AD52B0" w14:textId="0943F77F" w:rsidR="00E30F66" w:rsidRPr="00980D86" w:rsidRDefault="006E0EFD" w:rsidP="00E30F66">
      <w:pPr>
        <w:jc w:val="both"/>
        <w:outlineLvl w:val="0"/>
      </w:pPr>
      <w:r w:rsidRPr="00DA3DA8">
        <w:rPr>
          <w:rFonts w:cs="Arial"/>
          <w:b/>
        </w:rPr>
        <w:t>A. Project Team/</w:t>
      </w:r>
      <w:r w:rsidR="006F439B" w:rsidRPr="00DA3DA8">
        <w:rPr>
          <w:rFonts w:cs="Arial"/>
          <w:b/>
        </w:rPr>
        <w:t>Partners:</w:t>
      </w:r>
      <w:r w:rsidR="006F439B">
        <w:rPr>
          <w:rFonts w:cs="Arial"/>
          <w:iCs/>
        </w:rPr>
        <w:t xml:space="preserve"> </w:t>
      </w:r>
      <w:r w:rsidR="0066061A">
        <w:t xml:space="preserve">The research team </w:t>
      </w:r>
      <w:r w:rsidR="00E30F66" w:rsidRPr="00980D86">
        <w:t xml:space="preserve">include </w:t>
      </w:r>
      <w:r w:rsidR="0066061A">
        <w:t>Dr. Bo Hu and</w:t>
      </w:r>
      <w:r w:rsidR="00E30F66" w:rsidRPr="00980D86">
        <w:t xml:space="preserve"> Dr. </w:t>
      </w:r>
      <w:r w:rsidR="00BF7BCA">
        <w:t>Lingkan Ding</w:t>
      </w:r>
      <w:r w:rsidR="00E30F66" w:rsidRPr="00980D86">
        <w:t xml:space="preserve"> from the Department of Bioproducts and Biosystems Engineering, and </w:t>
      </w:r>
      <w:r w:rsidR="00BF7BCA">
        <w:t>Dr</w:t>
      </w:r>
      <w:r w:rsidR="0066061A">
        <w:t>. Sara Heger,</w:t>
      </w:r>
      <w:r w:rsidR="00E30F66" w:rsidRPr="00980D86">
        <w:t xml:space="preserve"> extension specialist at Water Resource Center, University of Minnesota. Hu </w:t>
      </w:r>
      <w:r w:rsidR="00E30F66">
        <w:t xml:space="preserve">is an expert on the anaerobic digestion and </w:t>
      </w:r>
      <w:r w:rsidR="00E30F66" w:rsidRPr="00980D86">
        <w:t xml:space="preserve">will </w:t>
      </w:r>
      <w:r w:rsidR="00E30F66">
        <w:t xml:space="preserve">serve as the project director to </w:t>
      </w:r>
      <w:r w:rsidR="00E30F66" w:rsidRPr="00517760">
        <w:t>manage the pro</w:t>
      </w:r>
      <w:r w:rsidR="00E30F66">
        <w:t>ject</w:t>
      </w:r>
      <w:r w:rsidR="00E30F66" w:rsidRPr="00517760">
        <w:t>, design the experiments and write the project report</w:t>
      </w:r>
      <w:r w:rsidR="00E30F66">
        <w:t>s</w:t>
      </w:r>
      <w:r w:rsidR="00E30F66" w:rsidRPr="00517760">
        <w:t>.</w:t>
      </w:r>
      <w:r w:rsidR="00E30F66">
        <w:t xml:space="preserve"> </w:t>
      </w:r>
      <w:r w:rsidR="00BF7BCA">
        <w:t>Ding</w:t>
      </w:r>
      <w:r w:rsidR="00E30F66">
        <w:t>, a postdoc researcher</w:t>
      </w:r>
      <w:r w:rsidR="00A276A5">
        <w:t>,</w:t>
      </w:r>
      <w:r w:rsidR="00E30F66">
        <w:t xml:space="preserve"> will </w:t>
      </w:r>
      <w:r w:rsidR="00E30F66" w:rsidRPr="00980D86">
        <w:t>execute the activities and provide technical expertise.</w:t>
      </w:r>
      <w:r w:rsidR="00E30F66">
        <w:t xml:space="preserve"> </w:t>
      </w:r>
      <w:r w:rsidR="00E30F66" w:rsidRPr="00980D86">
        <w:t xml:space="preserve">Heger will </w:t>
      </w:r>
      <w:r w:rsidR="00E30F66">
        <w:t>provide practical field research experience relating to septic systems, locate a demonstration site, facilitate</w:t>
      </w:r>
      <w:r w:rsidR="00E30F66" w:rsidRPr="00980D86">
        <w:t xml:space="preserve"> the </w:t>
      </w:r>
      <w:r w:rsidR="00E30F66">
        <w:t xml:space="preserve">onsite </w:t>
      </w:r>
      <w:r w:rsidR="00E30F66" w:rsidRPr="00980D86">
        <w:t>design</w:t>
      </w:r>
      <w:r w:rsidR="00A276A5">
        <w:t>,</w:t>
      </w:r>
      <w:r w:rsidR="00E30F66" w:rsidRPr="00980D86">
        <w:t xml:space="preserve"> and provide extension on the application</w:t>
      </w:r>
      <w:r w:rsidR="00E30F66">
        <w:t>s</w:t>
      </w:r>
      <w:r w:rsidR="00E30F66" w:rsidRPr="00980D86">
        <w:t>.</w:t>
      </w:r>
    </w:p>
    <w:p w14:paraId="225BC01D" w14:textId="4DA48600" w:rsidR="008C1A8F" w:rsidRDefault="001E42AC" w:rsidP="00DF279B">
      <w:pPr>
        <w:jc w:val="both"/>
        <w:rPr>
          <w:iCs/>
        </w:rPr>
      </w:pPr>
      <w:r w:rsidRPr="00DA3DA8">
        <w:rPr>
          <w:rFonts w:cs="Arial"/>
          <w:b/>
        </w:rPr>
        <w:t>B. Project Impact and Long-Term Strategy</w:t>
      </w:r>
      <w:r w:rsidR="006F439B">
        <w:rPr>
          <w:rFonts w:cs="Arial"/>
          <w:b/>
        </w:rPr>
        <w:t>:</w:t>
      </w:r>
      <w:r w:rsidR="006F439B">
        <w:rPr>
          <w:iCs/>
        </w:rPr>
        <w:t xml:space="preserve"> </w:t>
      </w:r>
      <w:r w:rsidR="00DF279B" w:rsidRPr="00DA3DA8">
        <w:rPr>
          <w:iCs/>
        </w:rPr>
        <w:t>The project will have a broad impact on both academia and industry. The results will provide fundamental knowledge on how th</w:t>
      </w:r>
      <w:r w:rsidR="00EE2B04">
        <w:rPr>
          <w:iCs/>
        </w:rPr>
        <w:t>e</w:t>
      </w:r>
      <w:r w:rsidR="00935007">
        <w:rPr>
          <w:iCs/>
        </w:rPr>
        <w:t xml:space="preserve"> microalgae cells can assist the biodegradation of organic pollutants, nutrients, and typical pharmaceuticals</w:t>
      </w:r>
      <w:r w:rsidR="00DF279B" w:rsidRPr="00DA3DA8">
        <w:rPr>
          <w:iCs/>
        </w:rPr>
        <w:t xml:space="preserve">.  The applications will lead to </w:t>
      </w:r>
      <w:r w:rsidR="00935007">
        <w:rPr>
          <w:iCs/>
        </w:rPr>
        <w:t xml:space="preserve">new types of septic system </w:t>
      </w:r>
      <w:r w:rsidR="00DF279B" w:rsidRPr="00DA3DA8">
        <w:rPr>
          <w:iCs/>
        </w:rPr>
        <w:t xml:space="preserve">developments </w:t>
      </w:r>
      <w:r w:rsidR="00935007">
        <w:rPr>
          <w:iCs/>
        </w:rPr>
        <w:t>that can provide better treatment option for the small rural community</w:t>
      </w:r>
      <w:r w:rsidR="00DF279B" w:rsidRPr="00DA3DA8">
        <w:rPr>
          <w:iCs/>
        </w:rPr>
        <w:t>.</w:t>
      </w:r>
    </w:p>
    <w:p w14:paraId="21793A22" w14:textId="77777777" w:rsidR="005A674E" w:rsidRDefault="001E42AC" w:rsidP="005A674E">
      <w:pPr>
        <w:jc w:val="both"/>
      </w:pPr>
      <w:r w:rsidRPr="00DA3DA8">
        <w:rPr>
          <w:rFonts w:cs="Arial"/>
          <w:b/>
        </w:rPr>
        <w:t>C</w:t>
      </w:r>
      <w:r w:rsidR="006E0EFD" w:rsidRPr="00DA3DA8">
        <w:rPr>
          <w:rFonts w:cs="Arial"/>
          <w:b/>
        </w:rPr>
        <w:t>. Timeline Requirements</w:t>
      </w:r>
      <w:r w:rsidR="006F439B">
        <w:rPr>
          <w:rFonts w:cs="Arial"/>
          <w:b/>
        </w:rPr>
        <w:t>:</w:t>
      </w:r>
      <w:r w:rsidR="006F439B">
        <w:rPr>
          <w:rFonts w:cs="Arial"/>
        </w:rPr>
        <w:t xml:space="preserve"> </w:t>
      </w:r>
      <w:r w:rsidR="00DF279B" w:rsidRPr="00DA3DA8">
        <w:rPr>
          <w:rFonts w:cs="Arial"/>
        </w:rPr>
        <w:t xml:space="preserve">The project will be completed in 3 years, with </w:t>
      </w:r>
      <w:r w:rsidR="00935007">
        <w:rPr>
          <w:rFonts w:cs="Arial"/>
        </w:rPr>
        <w:t>the two</w:t>
      </w:r>
      <w:r w:rsidR="00F215D8">
        <w:rPr>
          <w:rFonts w:cs="Arial"/>
        </w:rPr>
        <w:t xml:space="preserve"> </w:t>
      </w:r>
      <w:r w:rsidR="005B4A7E">
        <w:t xml:space="preserve">year for </w:t>
      </w:r>
      <w:r w:rsidR="00DF279B" w:rsidRPr="00DA3DA8">
        <w:t xml:space="preserve">lab-scale study and the </w:t>
      </w:r>
      <w:r w:rsidR="00935007">
        <w:t xml:space="preserve">third year </w:t>
      </w:r>
      <w:r w:rsidR="00DF279B" w:rsidRPr="00DA3DA8">
        <w:t xml:space="preserve">for on-site </w:t>
      </w:r>
      <w:r w:rsidR="00935007">
        <w:t>demonstration, economic analysis and future</w:t>
      </w:r>
      <w:r w:rsidR="008C1A8F" w:rsidRPr="00DA3DA8">
        <w:t xml:space="preserve"> </w:t>
      </w:r>
      <w:r w:rsidR="00DA3DA8" w:rsidRPr="00DA3DA8">
        <w:t>implementation</w:t>
      </w:r>
      <w:r w:rsidR="00935007">
        <w:t xml:space="preserve"> of</w:t>
      </w:r>
      <w:r w:rsidR="00DA3DA8" w:rsidRPr="00DA3DA8">
        <w:t xml:space="preserve"> </w:t>
      </w:r>
      <w:r w:rsidR="00935007">
        <w:t xml:space="preserve">this </w:t>
      </w:r>
      <w:r w:rsidR="00DA3DA8" w:rsidRPr="00DA3DA8">
        <w:t>technolog</w:t>
      </w:r>
      <w:r w:rsidR="00935007">
        <w:t>y</w:t>
      </w:r>
      <w:r w:rsidR="00DF279B" w:rsidRPr="00DA3DA8">
        <w:t>.</w:t>
      </w:r>
    </w:p>
    <w:p w14:paraId="5309F56D" w14:textId="140F7CCC" w:rsidR="00E77207" w:rsidRPr="00E77207" w:rsidRDefault="0066061A">
      <w:pPr>
        <w:jc w:val="both"/>
        <w:rPr>
          <w:rFonts w:asciiTheme="minorHAnsi" w:hAnsiTheme="minorHAnsi" w:cstheme="minorHAnsi"/>
        </w:rPr>
      </w:pPr>
      <w:r w:rsidRPr="0066061A">
        <w:rPr>
          <w:rFonts w:cs="Calibri"/>
          <w:b/>
          <w:bCs/>
          <w:color w:val="000000"/>
        </w:rPr>
        <w:t xml:space="preserve">IV. LONG-TERM IMPLEMENTATION AND FUNDING: </w:t>
      </w:r>
      <w:r w:rsidR="005A674E" w:rsidRPr="00E77207">
        <w:rPr>
          <w:rFonts w:asciiTheme="minorHAnsi" w:hAnsiTheme="minorHAnsi" w:cstheme="minorHAnsi"/>
        </w:rPr>
        <w:t>With completion of the project,</w:t>
      </w:r>
      <w:r w:rsidR="005A674E">
        <w:rPr>
          <w:rFonts w:asciiTheme="minorHAnsi" w:hAnsiTheme="minorHAnsi" w:cstheme="minorHAnsi"/>
        </w:rPr>
        <w:t xml:space="preserve"> w</w:t>
      </w:r>
      <w:r w:rsidR="00E77207" w:rsidRPr="00E77207">
        <w:rPr>
          <w:rFonts w:asciiTheme="minorHAnsi" w:hAnsiTheme="minorHAnsi" w:cstheme="minorHAnsi"/>
          <w:szCs w:val="24"/>
        </w:rPr>
        <w:t>e will deliver a</w:t>
      </w:r>
      <w:r w:rsidR="00E77207">
        <w:rPr>
          <w:rFonts w:asciiTheme="minorHAnsi" w:hAnsiTheme="minorHAnsi" w:cstheme="minorHAnsi"/>
          <w:szCs w:val="24"/>
        </w:rPr>
        <w:t xml:space="preserve"> conceptual design of </w:t>
      </w:r>
      <w:r w:rsidR="005A674E">
        <w:rPr>
          <w:rFonts w:asciiTheme="minorHAnsi" w:hAnsiTheme="minorHAnsi" w:cstheme="minorHAnsi"/>
          <w:szCs w:val="24"/>
        </w:rPr>
        <w:t xml:space="preserve">new </w:t>
      </w:r>
      <w:r w:rsidR="00E77207">
        <w:rPr>
          <w:rFonts w:asciiTheme="minorHAnsi" w:hAnsiTheme="minorHAnsi" w:cstheme="minorHAnsi"/>
          <w:szCs w:val="24"/>
        </w:rPr>
        <w:t>septic systems.</w:t>
      </w:r>
      <w:r w:rsidR="00E77207" w:rsidRPr="00E77207">
        <w:rPr>
          <w:rFonts w:asciiTheme="minorHAnsi" w:hAnsiTheme="minorHAnsi" w:cstheme="minorHAnsi"/>
          <w:szCs w:val="24"/>
        </w:rPr>
        <w:t xml:space="preserve"> </w:t>
      </w:r>
      <w:r w:rsidR="005A674E">
        <w:rPr>
          <w:rFonts w:asciiTheme="minorHAnsi" w:hAnsiTheme="minorHAnsi" w:cstheme="minorHAnsi"/>
          <w:szCs w:val="24"/>
        </w:rPr>
        <w:t>W</w:t>
      </w:r>
      <w:r w:rsidR="00E77207" w:rsidRPr="00E77207">
        <w:rPr>
          <w:rFonts w:asciiTheme="minorHAnsi" w:hAnsiTheme="minorHAnsi" w:cstheme="minorHAnsi"/>
          <w:szCs w:val="24"/>
        </w:rPr>
        <w:t>e will collaborate with UMN Office of Technology Commercialization and actively look for commercial partners to explore the possibility for commercialization of this technology.</w:t>
      </w:r>
      <w:r w:rsidR="005A674E">
        <w:rPr>
          <w:rFonts w:asciiTheme="minorHAnsi" w:hAnsiTheme="minorHAnsi" w:cstheme="minorHAnsi"/>
          <w:szCs w:val="24"/>
        </w:rPr>
        <w:t xml:space="preserve"> We will also</w:t>
      </w:r>
      <w:r w:rsidR="00E77207" w:rsidRPr="00E77207">
        <w:rPr>
          <w:rFonts w:asciiTheme="minorHAnsi" w:hAnsiTheme="minorHAnsi" w:cstheme="minorHAnsi"/>
          <w:noProof/>
        </w:rPr>
        <w:fldChar w:fldCharType="begin"/>
      </w:r>
      <w:r w:rsidR="00E77207" w:rsidRPr="00E77207">
        <w:rPr>
          <w:rFonts w:asciiTheme="minorHAnsi" w:hAnsiTheme="minorHAnsi" w:cstheme="minorHAnsi"/>
        </w:rPr>
        <w:instrText xml:space="preserve"> ADDIN EN.REFLIST </w:instrText>
      </w:r>
      <w:r w:rsidR="00E77207" w:rsidRPr="00E77207">
        <w:rPr>
          <w:rFonts w:asciiTheme="minorHAnsi" w:hAnsiTheme="minorHAnsi" w:cstheme="minorHAnsi"/>
          <w:noProof/>
        </w:rPr>
        <w:fldChar w:fldCharType="end"/>
      </w:r>
      <w:r w:rsidRPr="00E77207">
        <w:rPr>
          <w:rFonts w:asciiTheme="minorHAnsi" w:hAnsiTheme="minorHAnsi" w:cstheme="minorHAnsi"/>
          <w:bCs/>
        </w:rPr>
        <w:t xml:space="preserve"> partner with Minnesota Department of Agriculture to apply the technology in the rural facilities. </w:t>
      </w:r>
      <w:bookmarkStart w:id="0" w:name="_GoBack"/>
      <w:bookmarkEnd w:id="0"/>
    </w:p>
    <w:sectPr w:rsidR="00E77207" w:rsidRPr="00E77207"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7A181" w14:textId="77777777" w:rsidR="00BB4032" w:rsidRDefault="00BB4032" w:rsidP="00533120">
      <w:r>
        <w:separator/>
      </w:r>
    </w:p>
  </w:endnote>
  <w:endnote w:type="continuationSeparator" w:id="0">
    <w:p w14:paraId="3016E5D0" w14:textId="77777777" w:rsidR="00BB4032" w:rsidRDefault="00BB4032"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B7133" w14:textId="37D6834A" w:rsidR="005F7237" w:rsidRDefault="005F7237">
    <w:pPr>
      <w:pStyle w:val="Footer"/>
      <w:jc w:val="center"/>
    </w:pPr>
    <w:r>
      <w:fldChar w:fldCharType="begin"/>
    </w:r>
    <w:r>
      <w:instrText xml:space="preserve"> PAGE   \* MERGEFORMAT </w:instrText>
    </w:r>
    <w:r>
      <w:fldChar w:fldCharType="separate"/>
    </w:r>
    <w:r w:rsidR="00530741">
      <w:rPr>
        <w:noProof/>
      </w:rPr>
      <w:t>2</w:t>
    </w:r>
    <w:r>
      <w:fldChar w:fldCharType="end"/>
    </w:r>
  </w:p>
  <w:p w14:paraId="5CE27F87"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F0ED1"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11A843B8"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33A57" w14:textId="77777777" w:rsidR="00BB4032" w:rsidRDefault="00BB4032" w:rsidP="00533120">
      <w:r>
        <w:separator/>
      </w:r>
    </w:p>
  </w:footnote>
  <w:footnote w:type="continuationSeparator" w:id="0">
    <w:p w14:paraId="367CF9D8" w14:textId="77777777" w:rsidR="00BB4032" w:rsidRDefault="00BB4032"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769AEA0C" w14:textId="77777777" w:rsidTr="00E47145">
      <w:tc>
        <w:tcPr>
          <w:tcW w:w="1278" w:type="dxa"/>
        </w:tcPr>
        <w:p w14:paraId="29C7410C" w14:textId="77777777" w:rsidR="005F7237" w:rsidRPr="00EB5831" w:rsidRDefault="009541C4" w:rsidP="00E47145">
          <w:pPr>
            <w:pStyle w:val="Header"/>
            <w:tabs>
              <w:tab w:val="clear" w:pos="4680"/>
              <w:tab w:val="clear" w:pos="9360"/>
            </w:tabs>
            <w:rPr>
              <w:lang w:val="en-US" w:eastAsia="en-US"/>
            </w:rPr>
          </w:pPr>
          <w:r>
            <w:rPr>
              <w:noProof/>
              <w:lang w:val="en-US" w:eastAsia="zh-CN"/>
            </w:rPr>
            <w:drawing>
              <wp:inline distT="0" distB="0" distL="0" distR="0" wp14:anchorId="443912F9" wp14:editId="5C99AA54">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C1739C2" w14:textId="77777777" w:rsidR="005F7237" w:rsidRPr="00A42E60" w:rsidRDefault="005F7237" w:rsidP="00EB5831">
          <w:pPr>
            <w:rPr>
              <w:b/>
            </w:rPr>
          </w:pPr>
          <w:r w:rsidRPr="00A42E60">
            <w:rPr>
              <w:b/>
            </w:rPr>
            <w:t>Environment and Natural Resources Trust Fund (ENRTF)</w:t>
          </w:r>
        </w:p>
        <w:p w14:paraId="020F9D80" w14:textId="698F8D30" w:rsidR="005F7237" w:rsidRPr="00EB5831" w:rsidRDefault="001E42AC" w:rsidP="00EB5831">
          <w:pPr>
            <w:pStyle w:val="Header"/>
            <w:rPr>
              <w:b/>
              <w:lang w:val="en-US" w:eastAsia="en-US"/>
            </w:rPr>
          </w:pPr>
          <w:r>
            <w:rPr>
              <w:b/>
              <w:lang w:val="en-US" w:eastAsia="en-US"/>
            </w:rPr>
            <w:t>20</w:t>
          </w:r>
          <w:r w:rsidR="004D224F">
            <w:rPr>
              <w:b/>
              <w:lang w:val="en-US" w:eastAsia="en-US"/>
            </w:rPr>
            <w:t>20</w:t>
          </w:r>
          <w:r w:rsidR="005F7237" w:rsidRPr="00EB5831">
            <w:rPr>
              <w:b/>
              <w:lang w:val="en-US" w:eastAsia="en-US"/>
            </w:rPr>
            <w:t xml:space="preserve"> Main Proposal</w:t>
          </w:r>
        </w:p>
        <w:p w14:paraId="2C19D8B2" w14:textId="42A7F0CB" w:rsidR="005F7237" w:rsidRPr="00EB5831" w:rsidRDefault="005F7237" w:rsidP="002C22E6">
          <w:pPr>
            <w:pStyle w:val="Default"/>
          </w:pPr>
          <w:r w:rsidRPr="00EB5831">
            <w:rPr>
              <w:b/>
            </w:rPr>
            <w:t xml:space="preserve">Project </w:t>
          </w:r>
          <w:r w:rsidRPr="00834462">
            <w:rPr>
              <w:b/>
            </w:rPr>
            <w:t>Title:</w:t>
          </w:r>
          <w:r w:rsidR="00C63397" w:rsidRPr="00834462">
            <w:t xml:space="preserve"> </w:t>
          </w:r>
          <w:r w:rsidR="002C22E6">
            <w:rPr>
              <w:b/>
              <w:iCs/>
            </w:rPr>
            <w:t>Shedding Lights to Future Septic Systems</w:t>
          </w:r>
        </w:p>
      </w:tc>
    </w:tr>
  </w:tbl>
  <w:p w14:paraId="3011C6D8"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2B82BC4D" w14:textId="77777777" w:rsidTr="00C660F0">
      <w:tc>
        <w:tcPr>
          <w:tcW w:w="1098" w:type="dxa"/>
        </w:tcPr>
        <w:p w14:paraId="464504F4" w14:textId="77777777" w:rsidR="005F7237" w:rsidRPr="00EB5831" w:rsidRDefault="009541C4" w:rsidP="00C660F0">
          <w:pPr>
            <w:pStyle w:val="Header"/>
            <w:rPr>
              <w:lang w:val="en-US" w:eastAsia="en-US"/>
            </w:rPr>
          </w:pPr>
          <w:r>
            <w:rPr>
              <w:noProof/>
              <w:lang w:val="en-US" w:eastAsia="zh-CN"/>
            </w:rPr>
            <w:drawing>
              <wp:inline distT="0" distB="0" distL="0" distR="0" wp14:anchorId="0E284A7C" wp14:editId="3ABE3517">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60DBE479" w14:textId="77777777" w:rsidR="005F7237" w:rsidRPr="00A42E60" w:rsidRDefault="005F7237" w:rsidP="00C660F0">
          <w:pPr>
            <w:rPr>
              <w:b/>
            </w:rPr>
          </w:pPr>
          <w:r w:rsidRPr="00A42E60">
            <w:rPr>
              <w:b/>
            </w:rPr>
            <w:t>Environment and Natural Resources Trust Fund (ENRTF)</w:t>
          </w:r>
        </w:p>
        <w:p w14:paraId="6ED8DC02" w14:textId="77777777" w:rsidR="005F7237" w:rsidRPr="00EB5831" w:rsidRDefault="005F7237" w:rsidP="00806460">
          <w:pPr>
            <w:pStyle w:val="Header"/>
            <w:rPr>
              <w:b/>
              <w:lang w:val="en-US" w:eastAsia="en-US"/>
            </w:rPr>
          </w:pPr>
          <w:r w:rsidRPr="00EB5831">
            <w:rPr>
              <w:b/>
              <w:lang w:val="en-US" w:eastAsia="en-US"/>
            </w:rPr>
            <w:t>2014 Main Proposal</w:t>
          </w:r>
        </w:p>
        <w:p w14:paraId="107D21B4"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17E9B81"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A9647A"/>
    <w:multiLevelType w:val="hybridMultilevel"/>
    <w:tmpl w:val="4470E63A"/>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76F2F"/>
    <w:multiLevelType w:val="hybridMultilevel"/>
    <w:tmpl w:val="2BFA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ACE39EF"/>
    <w:multiLevelType w:val="hybridMultilevel"/>
    <w:tmpl w:val="0A5A5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E7327C"/>
    <w:multiLevelType w:val="hybridMultilevel"/>
    <w:tmpl w:val="3EC45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6"/>
  </w:num>
  <w:num w:numId="5">
    <w:abstractNumId w:val="11"/>
  </w:num>
  <w:num w:numId="6">
    <w:abstractNumId w:val="1"/>
  </w:num>
  <w:num w:numId="7">
    <w:abstractNumId w:val="7"/>
  </w:num>
  <w:num w:numId="8">
    <w:abstractNumId w:val="2"/>
  </w:num>
  <w:num w:numId="9">
    <w:abstractNumId w:val="10"/>
  </w:num>
  <w:num w:numId="10">
    <w:abstractNumId w:val="9"/>
  </w:num>
  <w:num w:numId="11">
    <w:abstractNumId w:val="13"/>
  </w:num>
  <w:num w:numId="12">
    <w:abstractNumId w:val="4"/>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2vs5sxdazwsdeaprxpxaphez5vr2dwxf0t&quot;&gt;Bo-1&lt;record-ids&gt;&lt;item&gt;728&lt;/item&gt;&lt;item&gt;730&lt;/item&gt;&lt;item&gt;731&lt;/item&gt;&lt;item&gt;732&lt;/item&gt;&lt;item&gt;734&lt;/item&gt;&lt;item&gt;735&lt;/item&gt;&lt;item&gt;736&lt;/item&gt;&lt;item&gt;738&lt;/item&gt;&lt;item&gt;743&lt;/item&gt;&lt;/record-ids&gt;&lt;/item&gt;&lt;/Libraries&gt;"/>
  </w:docVars>
  <w:rsids>
    <w:rsidRoot w:val="006E0EFD"/>
    <w:rsid w:val="00001851"/>
    <w:rsid w:val="0000496F"/>
    <w:rsid w:val="00015FF5"/>
    <w:rsid w:val="00020928"/>
    <w:rsid w:val="00020FA1"/>
    <w:rsid w:val="000223E1"/>
    <w:rsid w:val="00025552"/>
    <w:rsid w:val="00055C88"/>
    <w:rsid w:val="00062497"/>
    <w:rsid w:val="0006263A"/>
    <w:rsid w:val="00063482"/>
    <w:rsid w:val="00065366"/>
    <w:rsid w:val="000654A2"/>
    <w:rsid w:val="00065616"/>
    <w:rsid w:val="0006741C"/>
    <w:rsid w:val="000774F8"/>
    <w:rsid w:val="00082DE2"/>
    <w:rsid w:val="000B34BA"/>
    <w:rsid w:val="000B7FD0"/>
    <w:rsid w:val="000C3EF3"/>
    <w:rsid w:val="000D1BE3"/>
    <w:rsid w:val="000D1DC1"/>
    <w:rsid w:val="000D26C9"/>
    <w:rsid w:val="000D3881"/>
    <w:rsid w:val="000D4DA8"/>
    <w:rsid w:val="000D7F31"/>
    <w:rsid w:val="000E062E"/>
    <w:rsid w:val="000E4E93"/>
    <w:rsid w:val="000F4E80"/>
    <w:rsid w:val="00100A34"/>
    <w:rsid w:val="00107495"/>
    <w:rsid w:val="001109B3"/>
    <w:rsid w:val="001214B7"/>
    <w:rsid w:val="0013503D"/>
    <w:rsid w:val="0015315D"/>
    <w:rsid w:val="0015446E"/>
    <w:rsid w:val="00157BB8"/>
    <w:rsid w:val="00165716"/>
    <w:rsid w:val="0016753D"/>
    <w:rsid w:val="00177CEE"/>
    <w:rsid w:val="0018005E"/>
    <w:rsid w:val="001919D0"/>
    <w:rsid w:val="00192196"/>
    <w:rsid w:val="00193775"/>
    <w:rsid w:val="00193F7F"/>
    <w:rsid w:val="001B0368"/>
    <w:rsid w:val="001C224C"/>
    <w:rsid w:val="001E42AC"/>
    <w:rsid w:val="00215089"/>
    <w:rsid w:val="002159DD"/>
    <w:rsid w:val="00217C2A"/>
    <w:rsid w:val="00223E0A"/>
    <w:rsid w:val="00232575"/>
    <w:rsid w:val="002425C5"/>
    <w:rsid w:val="00246D28"/>
    <w:rsid w:val="002610EC"/>
    <w:rsid w:val="00261CD0"/>
    <w:rsid w:val="0028396A"/>
    <w:rsid w:val="002863F7"/>
    <w:rsid w:val="00290E4E"/>
    <w:rsid w:val="002A339F"/>
    <w:rsid w:val="002A3F8C"/>
    <w:rsid w:val="002A5E82"/>
    <w:rsid w:val="002B2473"/>
    <w:rsid w:val="002B469A"/>
    <w:rsid w:val="002C22E6"/>
    <w:rsid w:val="002F0C3F"/>
    <w:rsid w:val="003075D6"/>
    <w:rsid w:val="00312152"/>
    <w:rsid w:val="003205A7"/>
    <w:rsid w:val="00321081"/>
    <w:rsid w:val="003239FE"/>
    <w:rsid w:val="00333327"/>
    <w:rsid w:val="003449F7"/>
    <w:rsid w:val="00345BE4"/>
    <w:rsid w:val="00347E7A"/>
    <w:rsid w:val="00351EA6"/>
    <w:rsid w:val="00354888"/>
    <w:rsid w:val="00373056"/>
    <w:rsid w:val="0037310D"/>
    <w:rsid w:val="00383E46"/>
    <w:rsid w:val="00393D36"/>
    <w:rsid w:val="0039481E"/>
    <w:rsid w:val="003B669A"/>
    <w:rsid w:val="003B7113"/>
    <w:rsid w:val="003C2E57"/>
    <w:rsid w:val="003F7CFF"/>
    <w:rsid w:val="004144EA"/>
    <w:rsid w:val="004147FE"/>
    <w:rsid w:val="004172DA"/>
    <w:rsid w:val="004227C5"/>
    <w:rsid w:val="0043150E"/>
    <w:rsid w:val="00432D26"/>
    <w:rsid w:val="00434A85"/>
    <w:rsid w:val="004357AE"/>
    <w:rsid w:val="0044426B"/>
    <w:rsid w:val="00452E14"/>
    <w:rsid w:val="004530F7"/>
    <w:rsid w:val="00454495"/>
    <w:rsid w:val="004567A3"/>
    <w:rsid w:val="00477BD8"/>
    <w:rsid w:val="00487D08"/>
    <w:rsid w:val="0049103C"/>
    <w:rsid w:val="00493680"/>
    <w:rsid w:val="004A43B9"/>
    <w:rsid w:val="004A4BE4"/>
    <w:rsid w:val="004B4BBD"/>
    <w:rsid w:val="004C0889"/>
    <w:rsid w:val="004C6DD3"/>
    <w:rsid w:val="004D224F"/>
    <w:rsid w:val="004E0B32"/>
    <w:rsid w:val="004E1434"/>
    <w:rsid w:val="004E4BFB"/>
    <w:rsid w:val="004E4F1A"/>
    <w:rsid w:val="004E5602"/>
    <w:rsid w:val="004E6113"/>
    <w:rsid w:val="004F1407"/>
    <w:rsid w:val="004F6F3A"/>
    <w:rsid w:val="004F7C1A"/>
    <w:rsid w:val="004F7D2F"/>
    <w:rsid w:val="00500303"/>
    <w:rsid w:val="00505C0F"/>
    <w:rsid w:val="005111D8"/>
    <w:rsid w:val="005136CE"/>
    <w:rsid w:val="00530741"/>
    <w:rsid w:val="00533120"/>
    <w:rsid w:val="00550B29"/>
    <w:rsid w:val="005553EE"/>
    <w:rsid w:val="0055647F"/>
    <w:rsid w:val="00556DD9"/>
    <w:rsid w:val="005648A9"/>
    <w:rsid w:val="00584CA3"/>
    <w:rsid w:val="005A1D00"/>
    <w:rsid w:val="005A3784"/>
    <w:rsid w:val="005A3905"/>
    <w:rsid w:val="005A6534"/>
    <w:rsid w:val="005A674E"/>
    <w:rsid w:val="005B4A7E"/>
    <w:rsid w:val="005D2FC7"/>
    <w:rsid w:val="005D3EA4"/>
    <w:rsid w:val="005E1030"/>
    <w:rsid w:val="005E3BBB"/>
    <w:rsid w:val="005F0DBA"/>
    <w:rsid w:val="005F1006"/>
    <w:rsid w:val="005F419A"/>
    <w:rsid w:val="005F7237"/>
    <w:rsid w:val="005F7265"/>
    <w:rsid w:val="0060035D"/>
    <w:rsid w:val="00600F89"/>
    <w:rsid w:val="00614DF2"/>
    <w:rsid w:val="00633213"/>
    <w:rsid w:val="00640A9A"/>
    <w:rsid w:val="00641E8F"/>
    <w:rsid w:val="00654C90"/>
    <w:rsid w:val="006562F0"/>
    <w:rsid w:val="0066061A"/>
    <w:rsid w:val="006671B4"/>
    <w:rsid w:val="00686B53"/>
    <w:rsid w:val="006A2A29"/>
    <w:rsid w:val="006A39BA"/>
    <w:rsid w:val="006C6241"/>
    <w:rsid w:val="006D4993"/>
    <w:rsid w:val="006E0EFD"/>
    <w:rsid w:val="006E29B8"/>
    <w:rsid w:val="006F439B"/>
    <w:rsid w:val="006F6813"/>
    <w:rsid w:val="006F7ACD"/>
    <w:rsid w:val="006F7F24"/>
    <w:rsid w:val="0071657A"/>
    <w:rsid w:val="007172CB"/>
    <w:rsid w:val="00721661"/>
    <w:rsid w:val="00731A65"/>
    <w:rsid w:val="00750AC2"/>
    <w:rsid w:val="00757400"/>
    <w:rsid w:val="0076036C"/>
    <w:rsid w:val="00765B26"/>
    <w:rsid w:val="00781214"/>
    <w:rsid w:val="00787E23"/>
    <w:rsid w:val="007A4F98"/>
    <w:rsid w:val="007B284F"/>
    <w:rsid w:val="007B3535"/>
    <w:rsid w:val="007C47E7"/>
    <w:rsid w:val="007C4840"/>
    <w:rsid w:val="007D37C3"/>
    <w:rsid w:val="007E4BF1"/>
    <w:rsid w:val="007E614F"/>
    <w:rsid w:val="00806460"/>
    <w:rsid w:val="008076FB"/>
    <w:rsid w:val="008178E0"/>
    <w:rsid w:val="008225ED"/>
    <w:rsid w:val="00832323"/>
    <w:rsid w:val="00834462"/>
    <w:rsid w:val="008512F0"/>
    <w:rsid w:val="00853E32"/>
    <w:rsid w:val="0085568B"/>
    <w:rsid w:val="00873F1D"/>
    <w:rsid w:val="008A088E"/>
    <w:rsid w:val="008A390D"/>
    <w:rsid w:val="008A4498"/>
    <w:rsid w:val="008A7BF6"/>
    <w:rsid w:val="008B08FA"/>
    <w:rsid w:val="008C1A8F"/>
    <w:rsid w:val="008D15ED"/>
    <w:rsid w:val="008D2242"/>
    <w:rsid w:val="008D2EA3"/>
    <w:rsid w:val="008D5C99"/>
    <w:rsid w:val="008F74C9"/>
    <w:rsid w:val="009006DD"/>
    <w:rsid w:val="00901C4F"/>
    <w:rsid w:val="009070B5"/>
    <w:rsid w:val="00926476"/>
    <w:rsid w:val="0093041C"/>
    <w:rsid w:val="00935007"/>
    <w:rsid w:val="00950C13"/>
    <w:rsid w:val="0095233C"/>
    <w:rsid w:val="009541C4"/>
    <w:rsid w:val="00966278"/>
    <w:rsid w:val="009749BD"/>
    <w:rsid w:val="009A10AC"/>
    <w:rsid w:val="009A49DE"/>
    <w:rsid w:val="009A50B0"/>
    <w:rsid w:val="009B19F4"/>
    <w:rsid w:val="009B6749"/>
    <w:rsid w:val="009C4875"/>
    <w:rsid w:val="009D0E57"/>
    <w:rsid w:val="009D1DDF"/>
    <w:rsid w:val="009D4EE8"/>
    <w:rsid w:val="009D6EC8"/>
    <w:rsid w:val="009E4B28"/>
    <w:rsid w:val="00A03E0A"/>
    <w:rsid w:val="00A13F26"/>
    <w:rsid w:val="00A21514"/>
    <w:rsid w:val="00A225EC"/>
    <w:rsid w:val="00A23EF9"/>
    <w:rsid w:val="00A26ECB"/>
    <w:rsid w:val="00A276A5"/>
    <w:rsid w:val="00A42E60"/>
    <w:rsid w:val="00A43370"/>
    <w:rsid w:val="00A45A41"/>
    <w:rsid w:val="00A649A5"/>
    <w:rsid w:val="00A70EC2"/>
    <w:rsid w:val="00A7257F"/>
    <w:rsid w:val="00A73B75"/>
    <w:rsid w:val="00A73FE2"/>
    <w:rsid w:val="00A764D1"/>
    <w:rsid w:val="00A77A2C"/>
    <w:rsid w:val="00A8200D"/>
    <w:rsid w:val="00A94398"/>
    <w:rsid w:val="00AA442E"/>
    <w:rsid w:val="00AB57DE"/>
    <w:rsid w:val="00AB587F"/>
    <w:rsid w:val="00AB6A5B"/>
    <w:rsid w:val="00AC2C07"/>
    <w:rsid w:val="00AC34E9"/>
    <w:rsid w:val="00AD3F2C"/>
    <w:rsid w:val="00AD4F24"/>
    <w:rsid w:val="00AD7FE5"/>
    <w:rsid w:val="00AE3021"/>
    <w:rsid w:val="00B01649"/>
    <w:rsid w:val="00B05712"/>
    <w:rsid w:val="00B06F18"/>
    <w:rsid w:val="00B16814"/>
    <w:rsid w:val="00B259D5"/>
    <w:rsid w:val="00B330A3"/>
    <w:rsid w:val="00B4717C"/>
    <w:rsid w:val="00B53DC3"/>
    <w:rsid w:val="00B54414"/>
    <w:rsid w:val="00B5597E"/>
    <w:rsid w:val="00B574D6"/>
    <w:rsid w:val="00B60D2B"/>
    <w:rsid w:val="00B621C4"/>
    <w:rsid w:val="00B63EA6"/>
    <w:rsid w:val="00B64317"/>
    <w:rsid w:val="00B706CE"/>
    <w:rsid w:val="00B728BF"/>
    <w:rsid w:val="00B8369A"/>
    <w:rsid w:val="00B85D0D"/>
    <w:rsid w:val="00B86A22"/>
    <w:rsid w:val="00BA00BF"/>
    <w:rsid w:val="00BA3F64"/>
    <w:rsid w:val="00BB4032"/>
    <w:rsid w:val="00BC28A6"/>
    <w:rsid w:val="00BF20E3"/>
    <w:rsid w:val="00BF7BCA"/>
    <w:rsid w:val="00C06336"/>
    <w:rsid w:val="00C161C3"/>
    <w:rsid w:val="00C264FD"/>
    <w:rsid w:val="00C265BD"/>
    <w:rsid w:val="00C27FAC"/>
    <w:rsid w:val="00C33114"/>
    <w:rsid w:val="00C37EFE"/>
    <w:rsid w:val="00C5005F"/>
    <w:rsid w:val="00C510E1"/>
    <w:rsid w:val="00C55EB2"/>
    <w:rsid w:val="00C63397"/>
    <w:rsid w:val="00C65B8A"/>
    <w:rsid w:val="00C660F0"/>
    <w:rsid w:val="00C70F70"/>
    <w:rsid w:val="00C72BD9"/>
    <w:rsid w:val="00C7721B"/>
    <w:rsid w:val="00C82CD3"/>
    <w:rsid w:val="00C84FC7"/>
    <w:rsid w:val="00C85E92"/>
    <w:rsid w:val="00C864A0"/>
    <w:rsid w:val="00C91381"/>
    <w:rsid w:val="00C9265E"/>
    <w:rsid w:val="00C952E4"/>
    <w:rsid w:val="00CB652D"/>
    <w:rsid w:val="00CB6693"/>
    <w:rsid w:val="00CC240A"/>
    <w:rsid w:val="00CC61B2"/>
    <w:rsid w:val="00CD50D6"/>
    <w:rsid w:val="00CE4F8A"/>
    <w:rsid w:val="00CE757D"/>
    <w:rsid w:val="00CF4A56"/>
    <w:rsid w:val="00CF74B0"/>
    <w:rsid w:val="00D00085"/>
    <w:rsid w:val="00D02E23"/>
    <w:rsid w:val="00D121DD"/>
    <w:rsid w:val="00D25619"/>
    <w:rsid w:val="00D34F04"/>
    <w:rsid w:val="00D51745"/>
    <w:rsid w:val="00D525DB"/>
    <w:rsid w:val="00D52E74"/>
    <w:rsid w:val="00D814F2"/>
    <w:rsid w:val="00D82BE6"/>
    <w:rsid w:val="00D904B5"/>
    <w:rsid w:val="00DA0E58"/>
    <w:rsid w:val="00DA3DA8"/>
    <w:rsid w:val="00DC4225"/>
    <w:rsid w:val="00DE5ACD"/>
    <w:rsid w:val="00DE7AE8"/>
    <w:rsid w:val="00DE7B76"/>
    <w:rsid w:val="00DF03DD"/>
    <w:rsid w:val="00DF279B"/>
    <w:rsid w:val="00DF4FED"/>
    <w:rsid w:val="00E13300"/>
    <w:rsid w:val="00E15630"/>
    <w:rsid w:val="00E26815"/>
    <w:rsid w:val="00E30F66"/>
    <w:rsid w:val="00E402AC"/>
    <w:rsid w:val="00E47145"/>
    <w:rsid w:val="00E5279E"/>
    <w:rsid w:val="00E54B56"/>
    <w:rsid w:val="00E619C4"/>
    <w:rsid w:val="00E623EE"/>
    <w:rsid w:val="00E76D57"/>
    <w:rsid w:val="00E77207"/>
    <w:rsid w:val="00E8738F"/>
    <w:rsid w:val="00EB5831"/>
    <w:rsid w:val="00EC7375"/>
    <w:rsid w:val="00ED69D4"/>
    <w:rsid w:val="00ED7175"/>
    <w:rsid w:val="00EE2B04"/>
    <w:rsid w:val="00EE38A6"/>
    <w:rsid w:val="00EE5A5A"/>
    <w:rsid w:val="00EF165E"/>
    <w:rsid w:val="00EF4213"/>
    <w:rsid w:val="00EF6503"/>
    <w:rsid w:val="00F03C1F"/>
    <w:rsid w:val="00F0664F"/>
    <w:rsid w:val="00F10B08"/>
    <w:rsid w:val="00F215D8"/>
    <w:rsid w:val="00F325B7"/>
    <w:rsid w:val="00F37ACB"/>
    <w:rsid w:val="00F42507"/>
    <w:rsid w:val="00F6554F"/>
    <w:rsid w:val="00F70DE4"/>
    <w:rsid w:val="00F74983"/>
    <w:rsid w:val="00F85A3C"/>
    <w:rsid w:val="00F92864"/>
    <w:rsid w:val="00F95967"/>
    <w:rsid w:val="00F96203"/>
    <w:rsid w:val="00F97C94"/>
    <w:rsid w:val="00FA26F8"/>
    <w:rsid w:val="00FC1546"/>
    <w:rsid w:val="00FD7788"/>
    <w:rsid w:val="00FF1531"/>
    <w:rsid w:val="00FF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4B30AA"/>
  <w15:docId w15:val="{E0900AEE-5F9E-4614-9830-3352DECF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character" w:styleId="CommentReference">
    <w:name w:val="annotation reference"/>
    <w:basedOn w:val="DefaultParagraphFont"/>
    <w:uiPriority w:val="99"/>
    <w:semiHidden/>
    <w:unhideWhenUsed/>
    <w:rsid w:val="00D82BE6"/>
    <w:rPr>
      <w:sz w:val="16"/>
      <w:szCs w:val="16"/>
    </w:rPr>
  </w:style>
  <w:style w:type="paragraph" w:styleId="CommentText">
    <w:name w:val="annotation text"/>
    <w:basedOn w:val="Normal"/>
    <w:link w:val="CommentTextChar"/>
    <w:uiPriority w:val="99"/>
    <w:semiHidden/>
    <w:unhideWhenUsed/>
    <w:rsid w:val="00D82BE6"/>
    <w:rPr>
      <w:sz w:val="20"/>
      <w:szCs w:val="20"/>
    </w:rPr>
  </w:style>
  <w:style w:type="character" w:customStyle="1" w:styleId="CommentTextChar">
    <w:name w:val="Comment Text Char"/>
    <w:basedOn w:val="DefaultParagraphFont"/>
    <w:link w:val="CommentText"/>
    <w:uiPriority w:val="99"/>
    <w:semiHidden/>
    <w:rsid w:val="00D82BE6"/>
  </w:style>
  <w:style w:type="paragraph" w:styleId="CommentSubject">
    <w:name w:val="annotation subject"/>
    <w:basedOn w:val="CommentText"/>
    <w:next w:val="CommentText"/>
    <w:link w:val="CommentSubjectChar"/>
    <w:uiPriority w:val="99"/>
    <w:semiHidden/>
    <w:unhideWhenUsed/>
    <w:rsid w:val="00D82BE6"/>
    <w:rPr>
      <w:b/>
      <w:bCs/>
    </w:rPr>
  </w:style>
  <w:style w:type="character" w:customStyle="1" w:styleId="CommentSubjectChar">
    <w:name w:val="Comment Subject Char"/>
    <w:basedOn w:val="CommentTextChar"/>
    <w:link w:val="CommentSubject"/>
    <w:uiPriority w:val="99"/>
    <w:semiHidden/>
    <w:rsid w:val="00D82BE6"/>
    <w:rPr>
      <w:b/>
      <w:bCs/>
    </w:rPr>
  </w:style>
  <w:style w:type="character" w:customStyle="1" w:styleId="gd">
    <w:name w:val="gd"/>
    <w:basedOn w:val="DefaultParagraphFont"/>
    <w:rsid w:val="00966278"/>
  </w:style>
  <w:style w:type="paragraph" w:customStyle="1" w:styleId="EndNoteBibliographyTitle">
    <w:name w:val="EndNote Bibliography Title"/>
    <w:basedOn w:val="Normal"/>
    <w:link w:val="EndNoteBibliographyTitleChar"/>
    <w:rsid w:val="0015446E"/>
    <w:pPr>
      <w:jc w:val="center"/>
    </w:pPr>
    <w:rPr>
      <w:rFonts w:cs="Calibri"/>
      <w:noProof/>
    </w:rPr>
  </w:style>
  <w:style w:type="character" w:customStyle="1" w:styleId="EndNoteBibliographyTitleChar">
    <w:name w:val="EndNote Bibliography Title Char"/>
    <w:basedOn w:val="DefaultParagraphFont"/>
    <w:link w:val="EndNoteBibliographyTitle"/>
    <w:rsid w:val="0015446E"/>
    <w:rPr>
      <w:rFonts w:cs="Calibri"/>
      <w:noProof/>
      <w:sz w:val="22"/>
      <w:szCs w:val="22"/>
    </w:rPr>
  </w:style>
  <w:style w:type="paragraph" w:customStyle="1" w:styleId="EndNoteBibliography">
    <w:name w:val="EndNote Bibliography"/>
    <w:basedOn w:val="Normal"/>
    <w:link w:val="EndNoteBibliographyChar"/>
    <w:rsid w:val="0015446E"/>
    <w:pPr>
      <w:jc w:val="both"/>
    </w:pPr>
    <w:rPr>
      <w:rFonts w:cs="Calibri"/>
      <w:noProof/>
    </w:rPr>
  </w:style>
  <w:style w:type="character" w:customStyle="1" w:styleId="EndNoteBibliographyChar">
    <w:name w:val="EndNote Bibliography Char"/>
    <w:basedOn w:val="DefaultParagraphFont"/>
    <w:link w:val="EndNoteBibliography"/>
    <w:rsid w:val="0015446E"/>
    <w:rPr>
      <w:rFonts w:cs="Calibri"/>
      <w:noProof/>
      <w:sz w:val="22"/>
      <w:szCs w:val="22"/>
    </w:rPr>
  </w:style>
  <w:style w:type="character" w:styleId="Hyperlink">
    <w:name w:val="Hyperlink"/>
    <w:basedOn w:val="DefaultParagraphFont"/>
    <w:uiPriority w:val="99"/>
    <w:unhideWhenUsed/>
    <w:rsid w:val="0015446E"/>
    <w:rPr>
      <w:color w:val="0000FF" w:themeColor="hyperlink"/>
      <w:u w:val="single"/>
    </w:rPr>
  </w:style>
  <w:style w:type="paragraph" w:customStyle="1" w:styleId="Default">
    <w:name w:val="Default"/>
    <w:rsid w:val="00834462"/>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493765308">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358966440">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0A26D-C031-4E4C-8932-AFF546714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Bo Hu</cp:lastModifiedBy>
  <cp:revision>2</cp:revision>
  <cp:lastPrinted>2013-11-18T19:47:00Z</cp:lastPrinted>
  <dcterms:created xsi:type="dcterms:W3CDTF">2019-04-10T20:04:00Z</dcterms:created>
  <dcterms:modified xsi:type="dcterms:W3CDTF">2019-04-10T20:04:00Z</dcterms:modified>
</cp:coreProperties>
</file>