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140C" w14:textId="77777777" w:rsidR="005A4FB1" w:rsidRPr="000F5DC2" w:rsidRDefault="005A4FB1" w:rsidP="005A4FB1">
      <w:pPr>
        <w:jc w:val="center"/>
        <w:rPr>
          <w:rFonts w:cs="Calibri"/>
          <w:i/>
        </w:rPr>
      </w:pPr>
    </w:p>
    <w:p w14:paraId="4F9BC9E3" w14:textId="6D313986" w:rsidR="00080F15" w:rsidRDefault="00B2469D" w:rsidP="00080F15">
      <w:pPr>
        <w:rPr>
          <w:rFonts w:cs="Arial"/>
          <w:b/>
        </w:rPr>
      </w:pPr>
      <w:r w:rsidRPr="009D6EC8">
        <w:rPr>
          <w:rFonts w:cs="Arial"/>
          <w:b/>
        </w:rPr>
        <w:t>PROJECT TITLE:</w:t>
      </w:r>
      <w:r>
        <w:rPr>
          <w:rFonts w:cs="Arial"/>
          <w:b/>
        </w:rPr>
        <w:t xml:space="preserve"> </w:t>
      </w:r>
      <w:r w:rsidR="00F42820">
        <w:rPr>
          <w:rFonts w:cs="Arial"/>
          <w:b/>
        </w:rPr>
        <w:t>Enhanced</w:t>
      </w:r>
      <w:r>
        <w:rPr>
          <w:rFonts w:cs="Arial"/>
          <w:b/>
        </w:rPr>
        <w:t xml:space="preserve"> </w:t>
      </w:r>
      <w:bookmarkStart w:id="0" w:name="_GoBack"/>
      <w:bookmarkEnd w:id="0"/>
      <w:r>
        <w:rPr>
          <w:rFonts w:cs="Arial"/>
          <w:b/>
        </w:rPr>
        <w:t>online tool to track Minnesota lake trends</w:t>
      </w:r>
    </w:p>
    <w:p w14:paraId="4657D4E9" w14:textId="77777777" w:rsidR="00B2469D" w:rsidRDefault="00B2469D" w:rsidP="00080F15"/>
    <w:p w14:paraId="251FD8C9" w14:textId="0E3916C6" w:rsidR="00080F15" w:rsidRDefault="00080F15" w:rsidP="00080F15">
      <w:r w:rsidRPr="00CF2FD5">
        <w:t xml:space="preserve">Dr. </w:t>
      </w:r>
      <w:r w:rsidR="00B2469D">
        <w:t>Christopher Filstrup</w:t>
      </w:r>
      <w:r w:rsidRPr="00CF2FD5">
        <w:t>, Natural Resources Research Institute</w:t>
      </w:r>
      <w:r>
        <w:t xml:space="preserve"> (NRRI)</w:t>
      </w:r>
      <w:r w:rsidRPr="00CF2FD5">
        <w:t>, University of Minnesota Duluth</w:t>
      </w:r>
      <w:r>
        <w:t xml:space="preserve"> (UMD)</w:t>
      </w:r>
    </w:p>
    <w:p w14:paraId="3F2B70AA" w14:textId="4404B310" w:rsidR="00B2469D" w:rsidRDefault="00B2469D" w:rsidP="00080F15"/>
    <w:p w14:paraId="228D6790" w14:textId="45A9B3CD" w:rsidR="00B2469D" w:rsidRDefault="00B2469D" w:rsidP="00B2469D">
      <w:r>
        <w:t>Dr. Filstrup is a Research Associate and Director of the Central Analytical Laboratory at NRRI at UMD. For the past two decades, he has been conducting and specializing in research involving large-scale water quality analyses, biogeochemical nutrient cycling, phytoplankton ecology (harmful algal blooms), and freshwater resources management. He has published 26 peer-reviewed articles that have been cited over 750 times, as well as 9 technical reports for previously funded projects. Chris has secured approximately $1.76 million in funding for research projects that he led during his previous appointment at Iowa State University</w:t>
      </w:r>
      <w:r w:rsidR="005F5F18">
        <w:t xml:space="preserve"> (ISU)</w:t>
      </w:r>
      <w:r>
        <w:t xml:space="preserve">. While in this post, he also managed several federally-sponsored projects (National Science Foundation) for the ISU Limnology Lab. He is </w:t>
      </w:r>
      <w:r w:rsidRPr="004D716C">
        <w:t>currently collaborating as senior personnel on a National Science Foundation Macrosystems Biology Project investigating water quality relationships across the continental United States.</w:t>
      </w:r>
    </w:p>
    <w:p w14:paraId="1A6395F1" w14:textId="797C098D" w:rsidR="005D233D" w:rsidRDefault="005D233D" w:rsidP="00B2469D"/>
    <w:p w14:paraId="326BA10A" w14:textId="77777777" w:rsidR="005D233D" w:rsidRPr="00C0485D" w:rsidRDefault="005D233D" w:rsidP="005D233D">
      <w:pPr>
        <w:rPr>
          <w:b/>
        </w:rPr>
      </w:pPr>
      <w:r w:rsidRPr="00C0485D">
        <w:rPr>
          <w:b/>
        </w:rPr>
        <w:t>EDUCATION</w:t>
      </w:r>
    </w:p>
    <w:p w14:paraId="660DCD67" w14:textId="31D806FE" w:rsidR="005D233D" w:rsidRPr="002A6CBF" w:rsidRDefault="005D233D" w:rsidP="005D233D">
      <w:pPr>
        <w:pStyle w:val="Default"/>
        <w:ind w:left="180" w:hanging="180"/>
        <w:rPr>
          <w:rFonts w:ascii="Calibri" w:hAnsi="Calibri"/>
          <w:bCs/>
          <w:sz w:val="22"/>
          <w:szCs w:val="22"/>
        </w:rPr>
      </w:pPr>
      <w:r w:rsidRPr="002A6CBF">
        <w:rPr>
          <w:rFonts w:ascii="Calibri" w:hAnsi="Calibri"/>
          <w:bCs/>
          <w:sz w:val="22"/>
          <w:szCs w:val="22"/>
        </w:rPr>
        <w:t>Ph.D. (20</w:t>
      </w:r>
      <w:r>
        <w:rPr>
          <w:rFonts w:ascii="Calibri" w:hAnsi="Calibri"/>
          <w:bCs/>
          <w:sz w:val="22"/>
          <w:szCs w:val="22"/>
        </w:rPr>
        <w:t>09</w:t>
      </w:r>
      <w:r w:rsidRPr="002A6CBF">
        <w:rPr>
          <w:rFonts w:ascii="Calibri" w:hAnsi="Calibri"/>
          <w:bCs/>
          <w:sz w:val="22"/>
          <w:szCs w:val="22"/>
        </w:rPr>
        <w:t xml:space="preserve">). </w:t>
      </w:r>
      <w:r w:rsidR="001B56C2">
        <w:rPr>
          <w:rFonts w:ascii="Calibri" w:hAnsi="Calibri"/>
          <w:bCs/>
          <w:sz w:val="22"/>
          <w:szCs w:val="22"/>
        </w:rPr>
        <w:t>Biology</w:t>
      </w:r>
      <w:r w:rsidRPr="002A6CBF">
        <w:rPr>
          <w:rFonts w:ascii="Calibri" w:hAnsi="Calibri"/>
          <w:bCs/>
          <w:sz w:val="22"/>
          <w:szCs w:val="22"/>
        </w:rPr>
        <w:t xml:space="preserve"> – </w:t>
      </w:r>
      <w:r w:rsidR="001B56C2">
        <w:rPr>
          <w:rFonts w:ascii="Calibri" w:hAnsi="Calibri"/>
          <w:bCs/>
          <w:sz w:val="22"/>
          <w:szCs w:val="22"/>
        </w:rPr>
        <w:t>Department of Biology</w:t>
      </w:r>
      <w:r w:rsidRPr="002A6CBF">
        <w:rPr>
          <w:rFonts w:ascii="Calibri" w:hAnsi="Calibri"/>
          <w:bCs/>
          <w:sz w:val="22"/>
          <w:szCs w:val="22"/>
        </w:rPr>
        <w:t xml:space="preserve">, </w:t>
      </w:r>
      <w:r w:rsidR="001B56C2">
        <w:rPr>
          <w:rFonts w:ascii="Calibri" w:hAnsi="Calibri"/>
          <w:bCs/>
          <w:sz w:val="22"/>
          <w:szCs w:val="22"/>
        </w:rPr>
        <w:t xml:space="preserve">Baylor </w:t>
      </w:r>
      <w:r w:rsidRPr="002A6CBF">
        <w:rPr>
          <w:rFonts w:ascii="Calibri" w:hAnsi="Calibri"/>
          <w:bCs/>
          <w:sz w:val="22"/>
          <w:szCs w:val="22"/>
        </w:rPr>
        <w:t>University.</w:t>
      </w:r>
    </w:p>
    <w:p w14:paraId="3A8DE147" w14:textId="173B196F" w:rsidR="005D233D" w:rsidRPr="002A6CBF" w:rsidRDefault="001B56C2" w:rsidP="005D233D">
      <w:pPr>
        <w:pStyle w:val="Default"/>
        <w:ind w:left="180" w:hanging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</w:t>
      </w:r>
      <w:r w:rsidR="005D233D" w:rsidRPr="002A6CBF">
        <w:rPr>
          <w:rFonts w:ascii="Calibri" w:hAnsi="Calibri"/>
          <w:bCs/>
          <w:sz w:val="22"/>
          <w:szCs w:val="22"/>
        </w:rPr>
        <w:t>.Sc. (</w:t>
      </w:r>
      <w:r>
        <w:rPr>
          <w:rFonts w:ascii="Calibri" w:hAnsi="Calibri"/>
          <w:bCs/>
          <w:sz w:val="22"/>
          <w:szCs w:val="22"/>
        </w:rPr>
        <w:t>1998</w:t>
      </w:r>
      <w:r w:rsidR="005D233D" w:rsidRPr="002A6CBF">
        <w:rPr>
          <w:rFonts w:ascii="Calibri" w:hAnsi="Calibri"/>
          <w:bCs/>
          <w:sz w:val="22"/>
          <w:szCs w:val="22"/>
        </w:rPr>
        <w:t xml:space="preserve">). </w:t>
      </w:r>
      <w:r>
        <w:rPr>
          <w:rFonts w:ascii="Calibri" w:hAnsi="Calibri"/>
          <w:bCs/>
          <w:sz w:val="22"/>
          <w:szCs w:val="22"/>
        </w:rPr>
        <w:t xml:space="preserve">Biology </w:t>
      </w:r>
      <w:r w:rsidR="005D233D" w:rsidRPr="002A6CBF">
        <w:rPr>
          <w:rFonts w:ascii="Calibri" w:hAnsi="Calibri"/>
          <w:bCs/>
          <w:sz w:val="22"/>
          <w:szCs w:val="22"/>
        </w:rPr>
        <w:t xml:space="preserve">– </w:t>
      </w:r>
      <w:r>
        <w:rPr>
          <w:rFonts w:ascii="Calibri" w:hAnsi="Calibri"/>
          <w:bCs/>
          <w:sz w:val="22"/>
          <w:szCs w:val="22"/>
        </w:rPr>
        <w:t>College of Natural Sciences</w:t>
      </w:r>
      <w:r w:rsidR="005D233D" w:rsidRPr="002A6CBF">
        <w:rPr>
          <w:rFonts w:ascii="Calibri" w:hAnsi="Calibri"/>
          <w:bCs/>
          <w:sz w:val="22"/>
          <w:szCs w:val="22"/>
        </w:rPr>
        <w:t xml:space="preserve">, University of </w:t>
      </w:r>
      <w:r>
        <w:rPr>
          <w:rFonts w:ascii="Calibri" w:hAnsi="Calibri"/>
          <w:bCs/>
          <w:sz w:val="22"/>
          <w:szCs w:val="22"/>
        </w:rPr>
        <w:t>Texas at Austin</w:t>
      </w:r>
      <w:r w:rsidR="005D233D" w:rsidRPr="002A6CBF">
        <w:rPr>
          <w:rFonts w:ascii="Calibri" w:hAnsi="Calibri"/>
          <w:bCs/>
          <w:sz w:val="22"/>
          <w:szCs w:val="22"/>
        </w:rPr>
        <w:t xml:space="preserve">. </w:t>
      </w:r>
    </w:p>
    <w:p w14:paraId="7F5CFE61" w14:textId="50CBC0E9" w:rsidR="005D233D" w:rsidRDefault="005D233D" w:rsidP="00B2469D"/>
    <w:p w14:paraId="2E87E384" w14:textId="0C066F24" w:rsidR="001B56C2" w:rsidRDefault="001B56C2" w:rsidP="001B56C2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SELECTED </w:t>
      </w:r>
      <w:r w:rsidRPr="00C0485D">
        <w:rPr>
          <w:rFonts w:ascii="Calibri" w:hAnsi="Calibri"/>
          <w:b/>
          <w:bCs/>
          <w:sz w:val="22"/>
          <w:szCs w:val="22"/>
        </w:rPr>
        <w:t>PUBLICATIONS</w:t>
      </w:r>
    </w:p>
    <w:p w14:paraId="10391E97" w14:textId="17688029" w:rsidR="001B56C2" w:rsidRDefault="001B56C2" w:rsidP="001B56C2">
      <w:pPr>
        <w:ind w:left="360" w:hanging="360"/>
        <w:rPr>
          <w:b/>
        </w:rPr>
      </w:pPr>
      <w:r w:rsidRPr="001B56C2">
        <w:rPr>
          <w:b/>
        </w:rPr>
        <w:t>Filstrup, CT</w:t>
      </w:r>
      <w:r w:rsidRPr="001B56C2">
        <w:t xml:space="preserve">, T Wagner, SK Oliver, CA Stow, KE Webster, EH Stanley, &amp; JA Downing. 2018. Evidence for regional nitrogen stress on chlorophyll </w:t>
      </w:r>
      <w:r w:rsidRPr="001B56C2">
        <w:rPr>
          <w:i/>
        </w:rPr>
        <w:t>a</w:t>
      </w:r>
      <w:r w:rsidRPr="001B56C2">
        <w:t xml:space="preserve"> in lakes across large landscape and climate gradients. </w:t>
      </w:r>
      <w:r w:rsidRPr="001B56C2">
        <w:rPr>
          <w:i/>
        </w:rPr>
        <w:t>Limnology and Oceanography</w:t>
      </w:r>
      <w:r w:rsidRPr="001B56C2">
        <w:t xml:space="preserve"> 63: S324-S339.</w:t>
      </w:r>
    </w:p>
    <w:p w14:paraId="33B47F64" w14:textId="149416BD" w:rsidR="001B56C2" w:rsidRDefault="001B56C2" w:rsidP="001B56C2">
      <w:pPr>
        <w:ind w:left="360" w:hanging="360"/>
      </w:pPr>
      <w:r w:rsidRPr="001B56C2">
        <w:rPr>
          <w:b/>
        </w:rPr>
        <w:t>Filstrup, CT</w:t>
      </w:r>
      <w:r w:rsidRPr="001B56C2">
        <w:t xml:space="preserve">, &amp; JA Downing. 2017. Relationship of chlorophyll to phosphorus and nitrogen in nutrient-rich lakes. </w:t>
      </w:r>
      <w:r w:rsidRPr="001B56C2">
        <w:rPr>
          <w:i/>
        </w:rPr>
        <w:t>Inland Waters</w:t>
      </w:r>
      <w:r w:rsidRPr="001B56C2">
        <w:t xml:space="preserve"> 7:385-400.</w:t>
      </w:r>
    </w:p>
    <w:p w14:paraId="07205E0E" w14:textId="2583AF9C" w:rsidR="001B56C2" w:rsidRDefault="001B56C2" w:rsidP="001B56C2">
      <w:pPr>
        <w:ind w:left="360" w:hanging="360"/>
      </w:pPr>
      <w:r w:rsidRPr="001B56C2">
        <w:rPr>
          <w:b/>
        </w:rPr>
        <w:t>Filstrup, CT</w:t>
      </w:r>
      <w:r w:rsidRPr="001B56C2">
        <w:t xml:space="preserve">, H Hillebrand, AJ Heathcote, WS </w:t>
      </w:r>
      <w:proofErr w:type="spellStart"/>
      <w:r w:rsidRPr="001B56C2">
        <w:t>Harpole</w:t>
      </w:r>
      <w:proofErr w:type="spellEnd"/>
      <w:r w:rsidRPr="001B56C2">
        <w:t xml:space="preserve">, &amp; JA Downing. 2014. Cyanobacteria dominance influences resource use efficiency and community turnover in phytoplankton and zooplankton communities. </w:t>
      </w:r>
      <w:r w:rsidRPr="001B56C2">
        <w:rPr>
          <w:i/>
        </w:rPr>
        <w:t>Ecology Letters</w:t>
      </w:r>
      <w:r w:rsidRPr="001B56C2">
        <w:t xml:space="preserve"> 17:464-474.</w:t>
      </w:r>
    </w:p>
    <w:p w14:paraId="560772CF" w14:textId="0555BF99" w:rsidR="001B56C2" w:rsidRDefault="001B56C2" w:rsidP="001B56C2">
      <w:pPr>
        <w:ind w:left="360" w:hanging="360"/>
      </w:pPr>
      <w:r w:rsidRPr="001B56C2">
        <w:rPr>
          <w:b/>
        </w:rPr>
        <w:t>Filstrup, CT</w:t>
      </w:r>
      <w:r w:rsidRPr="001B56C2">
        <w:t xml:space="preserve">, T Wagner, PA </w:t>
      </w:r>
      <w:proofErr w:type="spellStart"/>
      <w:r w:rsidRPr="001B56C2">
        <w:t>Soranno</w:t>
      </w:r>
      <w:proofErr w:type="spellEnd"/>
      <w:r w:rsidRPr="001B56C2">
        <w:t xml:space="preserve">, EH Stanley, CA Stow, KE Webster, &amp; JA Downing. 2014. Regional variability among nonlinear chlorophyll-phosphorus relationships in lakes. </w:t>
      </w:r>
      <w:r w:rsidRPr="001B56C2">
        <w:rPr>
          <w:i/>
        </w:rPr>
        <w:t>Limnology and Oceanography</w:t>
      </w:r>
      <w:r w:rsidRPr="001B56C2">
        <w:t xml:space="preserve"> 59:1691-1703.</w:t>
      </w:r>
    </w:p>
    <w:p w14:paraId="309F9A99" w14:textId="514B7331" w:rsidR="005D233D" w:rsidRDefault="005D233D" w:rsidP="00B2469D"/>
    <w:p w14:paraId="7CBA8D61" w14:textId="7E0DF930" w:rsidR="005F5F18" w:rsidRDefault="005F5F18" w:rsidP="00B2469D">
      <w:r>
        <w:t xml:space="preserve">In addition to Chris, our multi-disciplinary research team consists of Will Bartsch (Senior Research Scientist, NRRI; specializing in GIS tool development and statistical analysis), Dr. Rich </w:t>
      </w:r>
      <w:proofErr w:type="spellStart"/>
      <w:r>
        <w:t>Axler</w:t>
      </w:r>
      <w:proofErr w:type="spellEnd"/>
      <w:r>
        <w:t xml:space="preserve"> (</w:t>
      </w:r>
      <w:r w:rsidR="00D460EB">
        <w:t>Emeritus</w:t>
      </w:r>
      <w:r>
        <w:t xml:space="preserve">, NRRI; specializing in limnology and water quality management), Elaine </w:t>
      </w:r>
      <w:proofErr w:type="spellStart"/>
      <w:r>
        <w:t>Ruzycki</w:t>
      </w:r>
      <w:proofErr w:type="spellEnd"/>
      <w:r>
        <w:t xml:space="preserve"> (Senior Research Scientist, NRRI; specializing in water quality data management and quality assurance), Norm Will (IT Specialist, NRRI; specializing in data visualization and user-interface development), Cynthia Hagley (Extension Educator, MN Sea Grant; specializing in environmental education and discussion facilitation), and Dr. Lucinda Johnson (NRRI Associate Director / Initiative Director for Water, NRRI; specializing in stressors of aquatic communities and climate change impacts).</w:t>
      </w:r>
    </w:p>
    <w:p w14:paraId="77E9BA20" w14:textId="5C966039" w:rsidR="005F5F18" w:rsidRDefault="005F5F18" w:rsidP="00B2469D"/>
    <w:p w14:paraId="7925D8B2" w14:textId="77777777" w:rsidR="005F5F18" w:rsidRPr="00C0485D" w:rsidRDefault="005F5F18" w:rsidP="005F5F18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ORGANIZATION DESCRIPTION</w:t>
      </w:r>
    </w:p>
    <w:p w14:paraId="07834DD9" w14:textId="28092FB1" w:rsidR="00023AB0" w:rsidRPr="004D4125" w:rsidRDefault="005F5F18" w:rsidP="00CA798C">
      <w:pPr>
        <w:rPr>
          <w:rFonts w:cs="Calibri"/>
        </w:rPr>
      </w:pPr>
      <w:r w:rsidRPr="00080F15">
        <w:rPr>
          <w:b/>
        </w:rPr>
        <w:t>The Natural Resources Research Institute</w:t>
      </w:r>
      <w:r w:rsidRPr="00616A4F">
        <w:t xml:space="preserve"> is a University of Minnesota Duluth applied research organization. NRRI's mission is to deliver research solutions to balance Minnesota's economy, resources and environment for resilient communities.</w:t>
      </w:r>
      <w:r w:rsidR="001B56C2">
        <w:t xml:space="preserve"> </w:t>
      </w:r>
      <w:r>
        <w:t>NRRI has the technical capabilities and experience necessary to develop interactive, online natural resources mapping applications. It has a fully-equipped Geographic Information Systems (GIS) Laboratory with ArcGIS software licenses (Environmental Systems Research Institute, Redlands, CA) and the data servers, databases, and software required for this project</w:t>
      </w:r>
      <w:r w:rsidR="00CA798C">
        <w:t>.</w:t>
      </w:r>
    </w:p>
    <w:sectPr w:rsidR="00023AB0" w:rsidRPr="004D4125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01EFE" w14:textId="77777777" w:rsidR="00B22A2C" w:rsidRDefault="00B22A2C" w:rsidP="00533120">
      <w:r>
        <w:separator/>
      </w:r>
    </w:p>
  </w:endnote>
  <w:endnote w:type="continuationSeparator" w:id="0">
    <w:p w14:paraId="5924F78C" w14:textId="77777777" w:rsidR="00B22A2C" w:rsidRDefault="00B22A2C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985EB" w14:textId="0DAA9210" w:rsidR="005F7237" w:rsidRDefault="005F7237" w:rsidP="00AF38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FB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C1EC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DBB">
      <w:rPr>
        <w:noProof/>
      </w:rPr>
      <w:t>1</w:t>
    </w:r>
    <w:r>
      <w:fldChar w:fldCharType="end"/>
    </w:r>
  </w:p>
  <w:p w14:paraId="19C63EC6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A405" w14:textId="77777777" w:rsidR="00B22A2C" w:rsidRDefault="00B22A2C" w:rsidP="00533120">
      <w:r>
        <w:separator/>
      </w:r>
    </w:p>
  </w:footnote>
  <w:footnote w:type="continuationSeparator" w:id="0">
    <w:p w14:paraId="46178116" w14:textId="77777777" w:rsidR="00B22A2C" w:rsidRDefault="00B22A2C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6E49D324" w14:textId="77777777" w:rsidTr="00E47145">
      <w:tc>
        <w:tcPr>
          <w:tcW w:w="1278" w:type="dxa"/>
        </w:tcPr>
        <w:p w14:paraId="4101F5F9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2898F78" wp14:editId="1251AF56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3461C8A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3C18DC2" w14:textId="5EC681E3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FC682B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</w:t>
          </w:r>
          <w:r w:rsidR="006A0E53">
            <w:rPr>
              <w:b/>
              <w:lang w:val="en-US" w:eastAsia="en-US"/>
            </w:rPr>
            <w:t>Project Manager Qualifications and Organization Description</w:t>
          </w:r>
        </w:p>
        <w:p w14:paraId="23682B17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2135F85A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54C61C92" w14:textId="77777777" w:rsidTr="00C660F0">
      <w:tc>
        <w:tcPr>
          <w:tcW w:w="1098" w:type="dxa"/>
        </w:tcPr>
        <w:p w14:paraId="69F479EB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2C02752" wp14:editId="00B14DA9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62F6247B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7E2630B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62FE6719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4F42FBDB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14800"/>
    <w:rsid w:val="00020FA1"/>
    <w:rsid w:val="00023AB0"/>
    <w:rsid w:val="00061EF5"/>
    <w:rsid w:val="00062497"/>
    <w:rsid w:val="00065366"/>
    <w:rsid w:val="00080F15"/>
    <w:rsid w:val="0008232D"/>
    <w:rsid w:val="000B34BA"/>
    <w:rsid w:val="000C3EF3"/>
    <w:rsid w:val="000D0049"/>
    <w:rsid w:val="000D0FBD"/>
    <w:rsid w:val="000D7F31"/>
    <w:rsid w:val="000E43EB"/>
    <w:rsid w:val="000F5DC2"/>
    <w:rsid w:val="00100A34"/>
    <w:rsid w:val="00107495"/>
    <w:rsid w:val="001437DE"/>
    <w:rsid w:val="00165716"/>
    <w:rsid w:val="0017288F"/>
    <w:rsid w:val="0018005E"/>
    <w:rsid w:val="001B0368"/>
    <w:rsid w:val="001B56C2"/>
    <w:rsid w:val="001E42AC"/>
    <w:rsid w:val="002159DD"/>
    <w:rsid w:val="00217C2A"/>
    <w:rsid w:val="00290E4E"/>
    <w:rsid w:val="002B469A"/>
    <w:rsid w:val="0032033B"/>
    <w:rsid w:val="003205A7"/>
    <w:rsid w:val="003239FE"/>
    <w:rsid w:val="00325CD7"/>
    <w:rsid w:val="00334DBB"/>
    <w:rsid w:val="00347E7A"/>
    <w:rsid w:val="00351EA6"/>
    <w:rsid w:val="00354888"/>
    <w:rsid w:val="003578A0"/>
    <w:rsid w:val="003615B3"/>
    <w:rsid w:val="0037310D"/>
    <w:rsid w:val="0039481E"/>
    <w:rsid w:val="003A113C"/>
    <w:rsid w:val="003B0447"/>
    <w:rsid w:val="003F32CA"/>
    <w:rsid w:val="004357AE"/>
    <w:rsid w:val="00441EB5"/>
    <w:rsid w:val="00447AE4"/>
    <w:rsid w:val="004530F7"/>
    <w:rsid w:val="00454495"/>
    <w:rsid w:val="00471D0D"/>
    <w:rsid w:val="004802AF"/>
    <w:rsid w:val="00487D08"/>
    <w:rsid w:val="0049103C"/>
    <w:rsid w:val="004A43B9"/>
    <w:rsid w:val="004A4BE4"/>
    <w:rsid w:val="004D1CBD"/>
    <w:rsid w:val="004D4125"/>
    <w:rsid w:val="004E6113"/>
    <w:rsid w:val="004F4083"/>
    <w:rsid w:val="0050602A"/>
    <w:rsid w:val="00533120"/>
    <w:rsid w:val="005431D4"/>
    <w:rsid w:val="00550B29"/>
    <w:rsid w:val="0056480F"/>
    <w:rsid w:val="005648A9"/>
    <w:rsid w:val="00567051"/>
    <w:rsid w:val="005966E8"/>
    <w:rsid w:val="005A1D00"/>
    <w:rsid w:val="005A4FB1"/>
    <w:rsid w:val="005A5888"/>
    <w:rsid w:val="005C5E69"/>
    <w:rsid w:val="005D233D"/>
    <w:rsid w:val="005F0DBA"/>
    <w:rsid w:val="005F1006"/>
    <w:rsid w:val="005F5F18"/>
    <w:rsid w:val="005F7237"/>
    <w:rsid w:val="00602068"/>
    <w:rsid w:val="00614DF2"/>
    <w:rsid w:val="00640A9A"/>
    <w:rsid w:val="00643A36"/>
    <w:rsid w:val="006562F0"/>
    <w:rsid w:val="00686B53"/>
    <w:rsid w:val="006A0E53"/>
    <w:rsid w:val="006D3066"/>
    <w:rsid w:val="006E0EFD"/>
    <w:rsid w:val="006F7F24"/>
    <w:rsid w:val="00721661"/>
    <w:rsid w:val="00721DEB"/>
    <w:rsid w:val="00731A65"/>
    <w:rsid w:val="007400B6"/>
    <w:rsid w:val="0075403F"/>
    <w:rsid w:val="007B284F"/>
    <w:rsid w:val="007B3535"/>
    <w:rsid w:val="007E1DF7"/>
    <w:rsid w:val="00803914"/>
    <w:rsid w:val="00806460"/>
    <w:rsid w:val="008076FB"/>
    <w:rsid w:val="008949EE"/>
    <w:rsid w:val="008974C0"/>
    <w:rsid w:val="008A088E"/>
    <w:rsid w:val="008A4498"/>
    <w:rsid w:val="008D2242"/>
    <w:rsid w:val="00910DB8"/>
    <w:rsid w:val="00912C65"/>
    <w:rsid w:val="00915EFD"/>
    <w:rsid w:val="00942168"/>
    <w:rsid w:val="009541C4"/>
    <w:rsid w:val="00960710"/>
    <w:rsid w:val="009A1FAB"/>
    <w:rsid w:val="009A49DE"/>
    <w:rsid w:val="009B6749"/>
    <w:rsid w:val="009C4875"/>
    <w:rsid w:val="009C770D"/>
    <w:rsid w:val="009D0E57"/>
    <w:rsid w:val="009D14B4"/>
    <w:rsid w:val="009D678C"/>
    <w:rsid w:val="009D6EC8"/>
    <w:rsid w:val="00A03E0A"/>
    <w:rsid w:val="00A13F26"/>
    <w:rsid w:val="00A42E60"/>
    <w:rsid w:val="00A45A41"/>
    <w:rsid w:val="00A7257F"/>
    <w:rsid w:val="00A73B75"/>
    <w:rsid w:val="00AC2C07"/>
    <w:rsid w:val="00AC2CDE"/>
    <w:rsid w:val="00AD3337"/>
    <w:rsid w:val="00AF38E8"/>
    <w:rsid w:val="00B22A2C"/>
    <w:rsid w:val="00B2469D"/>
    <w:rsid w:val="00B30190"/>
    <w:rsid w:val="00B5508D"/>
    <w:rsid w:val="00B728BF"/>
    <w:rsid w:val="00B8369A"/>
    <w:rsid w:val="00B86A22"/>
    <w:rsid w:val="00B94BF0"/>
    <w:rsid w:val="00BC28A6"/>
    <w:rsid w:val="00C02DAD"/>
    <w:rsid w:val="00C16759"/>
    <w:rsid w:val="00C533D8"/>
    <w:rsid w:val="00C660F0"/>
    <w:rsid w:val="00C7213D"/>
    <w:rsid w:val="00C72BD9"/>
    <w:rsid w:val="00C82CD3"/>
    <w:rsid w:val="00C85E92"/>
    <w:rsid w:val="00C952E4"/>
    <w:rsid w:val="00CA798C"/>
    <w:rsid w:val="00CB652D"/>
    <w:rsid w:val="00CC23A7"/>
    <w:rsid w:val="00CE20AC"/>
    <w:rsid w:val="00D02E23"/>
    <w:rsid w:val="00D121DD"/>
    <w:rsid w:val="00D25619"/>
    <w:rsid w:val="00D32CFB"/>
    <w:rsid w:val="00D460EB"/>
    <w:rsid w:val="00D76923"/>
    <w:rsid w:val="00D81112"/>
    <w:rsid w:val="00D820F0"/>
    <w:rsid w:val="00DD38CC"/>
    <w:rsid w:val="00E142F0"/>
    <w:rsid w:val="00E47145"/>
    <w:rsid w:val="00E5279E"/>
    <w:rsid w:val="00E619C4"/>
    <w:rsid w:val="00E76D57"/>
    <w:rsid w:val="00EB0D62"/>
    <w:rsid w:val="00EB5831"/>
    <w:rsid w:val="00F42507"/>
    <w:rsid w:val="00F42820"/>
    <w:rsid w:val="00F70DE4"/>
    <w:rsid w:val="00F91C87"/>
    <w:rsid w:val="00F9232B"/>
    <w:rsid w:val="00F92864"/>
    <w:rsid w:val="00F96203"/>
    <w:rsid w:val="00F97C94"/>
    <w:rsid w:val="00FC682B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3C5B4"/>
  <w15:docId w15:val="{88A7DDD8-AEE2-0347-9A80-BED4CACA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C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E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69"/>
    <w:rPr>
      <w:b/>
      <w:bCs/>
    </w:rPr>
  </w:style>
  <w:style w:type="paragraph" w:customStyle="1" w:styleId="Default">
    <w:name w:val="Default"/>
    <w:rsid w:val="006A0E5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Christopher T Filstrup</cp:lastModifiedBy>
  <cp:revision>5</cp:revision>
  <cp:lastPrinted>2018-02-26T19:02:00Z</cp:lastPrinted>
  <dcterms:created xsi:type="dcterms:W3CDTF">2019-04-10T13:56:00Z</dcterms:created>
  <dcterms:modified xsi:type="dcterms:W3CDTF">2019-04-14T20:12:00Z</dcterms:modified>
</cp:coreProperties>
</file>