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5AFE8" w14:textId="77777777" w:rsidR="005A4FB1" w:rsidRDefault="005A4FB1" w:rsidP="005A4FB1">
      <w:pPr>
        <w:jc w:val="center"/>
        <w:rPr>
          <w:rFonts w:cs="Arial"/>
          <w:i/>
        </w:rPr>
      </w:pPr>
    </w:p>
    <w:p w14:paraId="3CBA3AF0" w14:textId="6054CD04" w:rsidR="006E0EFD" w:rsidRDefault="006E0EFD" w:rsidP="005A4FB1">
      <w:pPr>
        <w:rPr>
          <w:rFonts w:cs="Arial"/>
          <w:b/>
        </w:rPr>
      </w:pPr>
      <w:r w:rsidRPr="009D6EC8">
        <w:rPr>
          <w:rFonts w:cs="Arial"/>
          <w:b/>
        </w:rPr>
        <w:t>PROJECT TITLE:</w:t>
      </w:r>
      <w:r w:rsidR="0085118A">
        <w:rPr>
          <w:rFonts w:cs="Arial"/>
          <w:b/>
        </w:rPr>
        <w:t xml:space="preserve"> </w:t>
      </w:r>
      <w:r w:rsidR="006E0327">
        <w:rPr>
          <w:rFonts w:cs="Arial"/>
          <w:b/>
        </w:rPr>
        <w:t xml:space="preserve">Complete </w:t>
      </w:r>
      <w:r w:rsidR="002A7F31">
        <w:rPr>
          <w:rFonts w:cs="Arial"/>
          <w:b/>
        </w:rPr>
        <w:t xml:space="preserve">Sonar </w:t>
      </w:r>
      <w:r w:rsidR="0059259A">
        <w:rPr>
          <w:rFonts w:cs="Arial"/>
          <w:b/>
        </w:rPr>
        <w:t xml:space="preserve">Data </w:t>
      </w:r>
      <w:r w:rsidR="002A7F31">
        <w:rPr>
          <w:rFonts w:cs="Arial"/>
          <w:b/>
        </w:rPr>
        <w:t xml:space="preserve">Mapping </w:t>
      </w:r>
      <w:r w:rsidR="00C32AB7">
        <w:rPr>
          <w:rFonts w:cs="Arial"/>
          <w:b/>
        </w:rPr>
        <w:t>on</w:t>
      </w:r>
      <w:r w:rsidR="002A7F31">
        <w:rPr>
          <w:rFonts w:cs="Arial"/>
          <w:b/>
        </w:rPr>
        <w:t xml:space="preserve"> Three </w:t>
      </w:r>
      <w:r w:rsidR="006E0327">
        <w:rPr>
          <w:rFonts w:cs="Arial"/>
          <w:b/>
        </w:rPr>
        <w:t xml:space="preserve">Minnesota </w:t>
      </w:r>
      <w:r w:rsidR="002A7F31">
        <w:rPr>
          <w:rFonts w:cs="Arial"/>
          <w:b/>
        </w:rPr>
        <w:t xml:space="preserve">Rivers </w:t>
      </w:r>
    </w:p>
    <w:p w14:paraId="4F73D324" w14:textId="77777777" w:rsidR="006E0EFD" w:rsidRPr="0068533A" w:rsidRDefault="006E0EFD" w:rsidP="006E0EFD">
      <w:pPr>
        <w:rPr>
          <w:rFonts w:cs="Arial"/>
          <w:i/>
        </w:rPr>
      </w:pPr>
    </w:p>
    <w:p w14:paraId="2977F0A2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6C11454C" w14:textId="168B644C" w:rsidR="0073240A" w:rsidRDefault="006E0327" w:rsidP="0077582A">
      <w:pPr>
        <w:tabs>
          <w:tab w:val="left" w:pos="540"/>
        </w:tabs>
        <w:autoSpaceDE w:val="0"/>
        <w:autoSpaceDN w:val="0"/>
        <w:adjustRightInd w:val="0"/>
      </w:pPr>
      <w:r>
        <w:t>The National Park Service and U.S. Geological Survey Upper Midwest Environmental Science</w:t>
      </w:r>
      <w:r w:rsidR="0032507E">
        <w:t>s</w:t>
      </w:r>
      <w:r>
        <w:t xml:space="preserve"> Center would like to continue building on </w:t>
      </w:r>
      <w:r w:rsidR="0026526B">
        <w:t>“phase 1”</w:t>
      </w:r>
      <w:r>
        <w:t xml:space="preserve"> </w:t>
      </w:r>
      <w:r w:rsidR="002017C6">
        <w:t xml:space="preserve">of the </w:t>
      </w:r>
      <w:r>
        <w:t xml:space="preserve">project “Develop Sonar Data Mapping on Three Rivers to Assess Suitability for Native Mussel Habitat” to </w:t>
      </w:r>
      <w:r w:rsidR="002341AC">
        <w:t>complete</w:t>
      </w:r>
      <w:r>
        <w:t xml:space="preserve"> detailed maps</w:t>
      </w:r>
      <w:r w:rsidR="00BD06E4">
        <w:t xml:space="preserve"> </w:t>
      </w:r>
      <w:r>
        <w:t>of underwater habitat features</w:t>
      </w:r>
      <w:r w:rsidR="002341AC">
        <w:t xml:space="preserve">. </w:t>
      </w:r>
      <w:r w:rsidR="00BD06E4">
        <w:t>H</w:t>
      </w:r>
      <w:r w:rsidR="002341AC">
        <w:t xml:space="preserve">abitat layers </w:t>
      </w:r>
      <w:r w:rsidR="0056254D">
        <w:t>(</w:t>
      </w:r>
      <w:r w:rsidR="002341AC">
        <w:t xml:space="preserve">developed from </w:t>
      </w:r>
      <w:r w:rsidR="0056254D">
        <w:t xml:space="preserve">acoustic data) </w:t>
      </w:r>
      <w:r w:rsidR="00CC5019">
        <w:t>can be</w:t>
      </w:r>
      <w:r w:rsidR="002341AC">
        <w:t xml:space="preserve"> combined to understand the river’s biological dynamics in geographic context. </w:t>
      </w:r>
      <w:r w:rsidR="00CC5019">
        <w:t xml:space="preserve">The ability to view combined, or overlapping datasets for a specific area can provide the following benefits: </w:t>
      </w:r>
    </w:p>
    <w:p w14:paraId="0FC650AC" w14:textId="77777777" w:rsidR="005059BF" w:rsidRDefault="005059BF" w:rsidP="005059BF">
      <w:pPr>
        <w:pStyle w:val="ListParagraph"/>
        <w:numPr>
          <w:ilvl w:val="0"/>
          <w:numId w:val="20"/>
        </w:numPr>
        <w:tabs>
          <w:tab w:val="left" w:pos="540"/>
        </w:tabs>
        <w:autoSpaceDE w:val="0"/>
        <w:autoSpaceDN w:val="0"/>
        <w:adjustRightInd w:val="0"/>
        <w:sectPr w:rsidR="005059BF" w:rsidSect="00097409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720" w:bottom="1440" w:left="1080" w:header="648" w:footer="720" w:gutter="0"/>
          <w:cols w:space="720"/>
          <w:docGrid w:linePitch="360"/>
        </w:sectPr>
      </w:pPr>
    </w:p>
    <w:p w14:paraId="63645B09" w14:textId="5741BB96" w:rsidR="0073240A" w:rsidRDefault="00CC5019" w:rsidP="005059BF">
      <w:pPr>
        <w:pStyle w:val="ListParagraph"/>
        <w:numPr>
          <w:ilvl w:val="0"/>
          <w:numId w:val="20"/>
        </w:numPr>
        <w:tabs>
          <w:tab w:val="left" w:pos="540"/>
        </w:tabs>
        <w:autoSpaceDE w:val="0"/>
        <w:autoSpaceDN w:val="0"/>
        <w:adjustRightInd w:val="0"/>
      </w:pPr>
      <w:r>
        <w:lastRenderedPageBreak/>
        <w:t xml:space="preserve">guide </w:t>
      </w:r>
      <w:r w:rsidR="00BD06E4">
        <w:t>removal</w:t>
      </w:r>
      <w:r>
        <w:t xml:space="preserve"> efforts of aquatic invasive species</w:t>
      </w:r>
      <w:r w:rsidR="00BD06E4">
        <w:t xml:space="preserve"> </w:t>
      </w:r>
    </w:p>
    <w:p w14:paraId="1CD1D5D7" w14:textId="3AA491B1" w:rsidR="005059BF" w:rsidRDefault="00CC5019" w:rsidP="005059BF">
      <w:pPr>
        <w:pStyle w:val="ListParagraph"/>
        <w:numPr>
          <w:ilvl w:val="0"/>
          <w:numId w:val="20"/>
        </w:numPr>
        <w:tabs>
          <w:tab w:val="left" w:pos="540"/>
        </w:tabs>
        <w:autoSpaceDE w:val="0"/>
        <w:autoSpaceDN w:val="0"/>
        <w:adjustRightInd w:val="0"/>
      </w:pPr>
      <w:r>
        <w:t>assess ecosystem threats or</w:t>
      </w:r>
      <w:r w:rsidR="005059BF">
        <w:t xml:space="preserve"> damage</w:t>
      </w:r>
      <w:r w:rsidR="00BD06E4">
        <w:t xml:space="preserve"> </w:t>
      </w:r>
    </w:p>
    <w:p w14:paraId="2E761FE3" w14:textId="094AB197" w:rsidR="005059BF" w:rsidRDefault="005059BF" w:rsidP="005059BF">
      <w:pPr>
        <w:pStyle w:val="ListParagraph"/>
        <w:numPr>
          <w:ilvl w:val="0"/>
          <w:numId w:val="20"/>
        </w:numPr>
        <w:tabs>
          <w:tab w:val="left" w:pos="540"/>
        </w:tabs>
        <w:autoSpaceDE w:val="0"/>
        <w:autoSpaceDN w:val="0"/>
        <w:adjustRightInd w:val="0"/>
      </w:pPr>
      <w:r>
        <w:t>guide mussel conservation efforts</w:t>
      </w:r>
    </w:p>
    <w:p w14:paraId="107DAC65" w14:textId="3EB5C4E9" w:rsidR="005059BF" w:rsidRDefault="00CC5019" w:rsidP="005059BF">
      <w:pPr>
        <w:pStyle w:val="ListParagraph"/>
        <w:numPr>
          <w:ilvl w:val="0"/>
          <w:numId w:val="20"/>
        </w:numPr>
        <w:tabs>
          <w:tab w:val="left" w:pos="540"/>
        </w:tabs>
        <w:autoSpaceDE w:val="0"/>
        <w:autoSpaceDN w:val="0"/>
        <w:adjustRightInd w:val="0"/>
      </w:pPr>
      <w:r>
        <w:t>measure success or failure</w:t>
      </w:r>
      <w:r w:rsidR="00BD06E4">
        <w:t xml:space="preserve"> </w:t>
      </w:r>
      <w:r w:rsidR="005059BF">
        <w:t>of habitat restoration efforts</w:t>
      </w:r>
    </w:p>
    <w:p w14:paraId="7AED1936" w14:textId="057D7F32" w:rsidR="005059BF" w:rsidRDefault="00CC5019" w:rsidP="005059BF">
      <w:pPr>
        <w:pStyle w:val="ListParagraph"/>
        <w:numPr>
          <w:ilvl w:val="0"/>
          <w:numId w:val="20"/>
        </w:numPr>
        <w:tabs>
          <w:tab w:val="left" w:pos="540"/>
        </w:tabs>
        <w:autoSpaceDE w:val="0"/>
        <w:autoSpaceDN w:val="0"/>
        <w:adjustRightInd w:val="0"/>
      </w:pPr>
      <w:r>
        <w:t>help understand distribution of aquatic species in Minnesota</w:t>
      </w:r>
      <w:r w:rsidR="00BD06E4">
        <w:t xml:space="preserve"> </w:t>
      </w:r>
    </w:p>
    <w:p w14:paraId="5AAD2ADC" w14:textId="18D7704F" w:rsidR="005059BF" w:rsidRDefault="005059BF" w:rsidP="005059BF">
      <w:pPr>
        <w:pStyle w:val="ListParagraph"/>
        <w:numPr>
          <w:ilvl w:val="0"/>
          <w:numId w:val="20"/>
        </w:numPr>
        <w:tabs>
          <w:tab w:val="left" w:pos="540"/>
        </w:tabs>
        <w:autoSpaceDE w:val="0"/>
        <w:autoSpaceDN w:val="0"/>
        <w:adjustRightInd w:val="0"/>
      </w:pPr>
      <w:r>
        <w:t>establish guidelines to detect changes in habitat, geomorphology, and sediment transport</w:t>
      </w:r>
    </w:p>
    <w:p w14:paraId="2A95CC27" w14:textId="77777777" w:rsidR="005059BF" w:rsidRDefault="005059BF" w:rsidP="0077582A">
      <w:pPr>
        <w:tabs>
          <w:tab w:val="left" w:pos="540"/>
        </w:tabs>
        <w:autoSpaceDE w:val="0"/>
        <w:autoSpaceDN w:val="0"/>
        <w:adjustRightInd w:val="0"/>
        <w:sectPr w:rsidR="005059BF" w:rsidSect="00097409">
          <w:type w:val="continuous"/>
          <w:pgSz w:w="12240" w:h="15840" w:code="1"/>
          <w:pgMar w:top="1440" w:right="720" w:bottom="1440" w:left="1080" w:header="648" w:footer="720" w:gutter="0"/>
          <w:cols w:num="2" w:space="360"/>
          <w:docGrid w:linePitch="360"/>
        </w:sectPr>
      </w:pPr>
    </w:p>
    <w:p w14:paraId="56FF68E1" w14:textId="4053F8C8" w:rsidR="002017C6" w:rsidRDefault="004A262C" w:rsidP="0077582A">
      <w:pPr>
        <w:tabs>
          <w:tab w:val="left" w:pos="540"/>
        </w:tabs>
        <w:autoSpaceDE w:val="0"/>
        <w:autoSpaceDN w:val="0"/>
        <w:adjustRightInd w:val="0"/>
      </w:pPr>
      <w:r>
        <w:lastRenderedPageBreak/>
        <w:t xml:space="preserve">We are requesting funding </w:t>
      </w:r>
      <w:r w:rsidR="00BD06E4">
        <w:t xml:space="preserve">for “Phase 2” </w:t>
      </w:r>
      <w:r w:rsidR="003768B2">
        <w:t>to further develop sonar (acoustic) data into map products</w:t>
      </w:r>
      <w:r>
        <w:t xml:space="preserve"> that will be combined into an online interactive web map (similar to Google Earth</w:t>
      </w:r>
      <w:r w:rsidR="005059BF">
        <w:t xml:space="preserve"> format</w:t>
      </w:r>
      <w:r>
        <w:t xml:space="preserve">) that will </w:t>
      </w:r>
      <w:r>
        <w:rPr>
          <w:rFonts w:cs="Arial"/>
        </w:rPr>
        <w:t xml:space="preserve">allow </w:t>
      </w:r>
      <w:r w:rsidRPr="00FE5DE8">
        <w:rPr>
          <w:rFonts w:cs="Arial"/>
        </w:rPr>
        <w:t xml:space="preserve">local, </w:t>
      </w:r>
      <w:r>
        <w:rPr>
          <w:rFonts w:cs="Arial"/>
        </w:rPr>
        <w:t>state, federal agencies</w:t>
      </w:r>
      <w:r w:rsidRPr="00FE5DE8">
        <w:rPr>
          <w:rFonts w:cs="Arial"/>
        </w:rPr>
        <w:t xml:space="preserve">, </w:t>
      </w:r>
      <w:r>
        <w:rPr>
          <w:rFonts w:cs="Arial"/>
        </w:rPr>
        <w:t>academia, and</w:t>
      </w:r>
      <w:r w:rsidR="005059BF">
        <w:rPr>
          <w:rFonts w:cs="Arial"/>
        </w:rPr>
        <w:t xml:space="preserve"> recreational boaters (i.e. general public) to</w:t>
      </w:r>
      <w:r w:rsidRPr="00FE5DE8">
        <w:rPr>
          <w:rFonts w:cs="Arial"/>
        </w:rPr>
        <w:t xml:space="preserve"> </w:t>
      </w:r>
      <w:r>
        <w:t>explore riverbed habitat for their needs.</w:t>
      </w:r>
    </w:p>
    <w:p w14:paraId="090A224B" w14:textId="77777777" w:rsidR="0077582A" w:rsidRDefault="0077582A" w:rsidP="0077582A">
      <w:pPr>
        <w:tabs>
          <w:tab w:val="left" w:pos="540"/>
        </w:tabs>
        <w:autoSpaceDE w:val="0"/>
        <w:autoSpaceDN w:val="0"/>
        <w:adjustRightInd w:val="0"/>
      </w:pPr>
    </w:p>
    <w:p w14:paraId="080C826E" w14:textId="61531079" w:rsidR="00CC6E70" w:rsidRPr="0077582A" w:rsidRDefault="007F0C5C" w:rsidP="00723422">
      <w:r>
        <w:t xml:space="preserve">Currently, </w:t>
      </w:r>
      <w:r w:rsidR="003768B2">
        <w:t xml:space="preserve">underwater </w:t>
      </w:r>
      <w:r>
        <w:t xml:space="preserve">acoustic data </w:t>
      </w:r>
      <w:r w:rsidR="0026526B">
        <w:t>was</w:t>
      </w:r>
      <w:r w:rsidR="005059BF">
        <w:t xml:space="preserve"> collected on the lower 48</w:t>
      </w:r>
      <w:r>
        <w:t xml:space="preserve"> kilometers of the St. Croix river </w:t>
      </w:r>
      <w:r w:rsidR="0026526B">
        <w:t>during the summer of 2018,</w:t>
      </w:r>
      <w:r>
        <w:t xml:space="preserve"> </w:t>
      </w:r>
      <w:r w:rsidR="00D52FB8">
        <w:t xml:space="preserve">and </w:t>
      </w:r>
      <w:r>
        <w:t>is being processed into bathymetry (water depth), underwater image mo</w:t>
      </w:r>
      <w:r w:rsidR="003768B2">
        <w:t>saics, and shaded relief images</w:t>
      </w:r>
      <w:r>
        <w:t>. This summer,</w:t>
      </w:r>
      <w:r w:rsidR="0056254D">
        <w:t xml:space="preserve"> the p</w:t>
      </w:r>
      <w:r w:rsidR="00EA125F">
        <w:t>roject will continue with</w:t>
      </w:r>
      <w:r>
        <w:t xml:space="preserve"> the </w:t>
      </w:r>
      <w:r w:rsidR="003768B2">
        <w:t xml:space="preserve">Upper </w:t>
      </w:r>
      <w:r>
        <w:t xml:space="preserve">Mississippi River </w:t>
      </w:r>
      <w:r w:rsidR="002341AC">
        <w:t>(M.L 2018, Chp. 214, Art. 4, Sec. 2, Subd. 03j</w:t>
      </w:r>
      <w:r w:rsidR="00CC6E70">
        <w:t>)</w:t>
      </w:r>
      <w:r>
        <w:t>. H</w:t>
      </w:r>
      <w:r w:rsidR="0056254D">
        <w:t>owever,</w:t>
      </w:r>
      <w:r w:rsidR="00BD06E4">
        <w:t xml:space="preserve"> more</w:t>
      </w:r>
      <w:r w:rsidR="00CC6E70">
        <w:t xml:space="preserve"> information can be derived from these acoustic </w:t>
      </w:r>
      <w:r w:rsidR="00CC5019">
        <w:t>datasets, such as</w:t>
      </w:r>
      <w:r w:rsidR="00CC6E70">
        <w:t xml:space="preserve"> </w:t>
      </w:r>
      <w:r w:rsidR="00CC5019">
        <w:t>substrate</w:t>
      </w:r>
      <w:r w:rsidR="004A262C">
        <w:t xml:space="preserve"> type</w:t>
      </w:r>
      <w:r w:rsidR="00CC5019">
        <w:t xml:space="preserve"> (sand, gravel, rock),</w:t>
      </w:r>
      <w:r w:rsidR="00CC6E70">
        <w:t xml:space="preserve"> riverbed morphology (bed forms), </w:t>
      </w:r>
      <w:r w:rsidR="00EA125F">
        <w:t xml:space="preserve">submersed </w:t>
      </w:r>
      <w:r w:rsidR="00CC6E70">
        <w:t>vegetat</w:t>
      </w:r>
      <w:r w:rsidR="004A262C">
        <w:t>ion beds,</w:t>
      </w:r>
      <w:r w:rsidR="00CC6E70">
        <w:t xml:space="preserve"> woody debris, </w:t>
      </w:r>
      <w:r w:rsidR="00CC5019">
        <w:t>and man-made structures</w:t>
      </w:r>
      <w:r w:rsidR="00CC6E70">
        <w:t>.</w:t>
      </w:r>
      <w:r w:rsidR="00D52FB8">
        <w:t xml:space="preserve"> Additionally,</w:t>
      </w:r>
      <w:r w:rsidR="00CC6E70">
        <w:t xml:space="preserve"> bed complexity, slope, hardness, and water column characteristics</w:t>
      </w:r>
      <w:r w:rsidR="00CC5019">
        <w:t xml:space="preserve"> can be derived</w:t>
      </w:r>
      <w:r>
        <w:t>. Combin</w:t>
      </w:r>
      <w:r w:rsidR="00DF0716">
        <w:t>in</w:t>
      </w:r>
      <w:r>
        <w:t>g these</w:t>
      </w:r>
      <w:r w:rsidR="00CC6E70">
        <w:t xml:space="preserve"> data layers can reveal where features coincide, suggesting relationships </w:t>
      </w:r>
      <w:r w:rsidR="00D52FB8">
        <w:t xml:space="preserve">that drive the distribution and </w:t>
      </w:r>
      <w:r w:rsidR="00CC6E70">
        <w:t>abundance of aquatic organisms</w:t>
      </w:r>
      <w:r w:rsidR="00BD06E4">
        <w:t>.</w:t>
      </w:r>
      <w:r w:rsidR="004A262C">
        <w:t xml:space="preserve"> </w:t>
      </w:r>
      <w:r w:rsidR="00CC5019">
        <w:t xml:space="preserve">This project would be valuable to past and current ENRTF projects </w:t>
      </w:r>
      <w:r w:rsidR="00EA125F">
        <w:t xml:space="preserve">(see attachment) </w:t>
      </w:r>
      <w:r w:rsidR="00CC5019">
        <w:t>that have research in</w:t>
      </w:r>
      <w:r w:rsidR="00D52FB8">
        <w:t xml:space="preserve"> these</w:t>
      </w:r>
      <w:r w:rsidR="003768B2">
        <w:t xml:space="preserve"> aquatic</w:t>
      </w:r>
      <w:r w:rsidR="004A262C">
        <w:t xml:space="preserve"> areas by providing</w:t>
      </w:r>
      <w:r w:rsidR="00CC5019">
        <w:t xml:space="preserve"> previously unknown underwater habitat information</w:t>
      </w:r>
      <w:r w:rsidR="0056254D">
        <w:t xml:space="preserve">. For example, </w:t>
      </w:r>
      <w:r w:rsidR="0056254D">
        <w:rPr>
          <w:rFonts w:cs="Calibri"/>
          <w:shd w:val="clear" w:color="auto" w:fill="FFFFFF"/>
        </w:rPr>
        <w:t>s</w:t>
      </w:r>
      <w:r w:rsidR="0056254D" w:rsidRPr="00FE5DE8">
        <w:rPr>
          <w:rFonts w:cs="Calibri"/>
          <w:shd w:val="clear" w:color="auto" w:fill="FFFFFF"/>
        </w:rPr>
        <w:t xml:space="preserve">urvival </w:t>
      </w:r>
      <w:r w:rsidR="0056254D">
        <w:rPr>
          <w:rFonts w:cs="Calibri"/>
          <w:shd w:val="clear" w:color="auto" w:fill="FFFFFF"/>
        </w:rPr>
        <w:t>of native mussels can depend on</w:t>
      </w:r>
      <w:r w:rsidR="0056254D" w:rsidRPr="00FE5DE8">
        <w:rPr>
          <w:rFonts w:cs="Calibri"/>
          <w:shd w:val="clear" w:color="auto" w:fill="FFFFFF"/>
        </w:rPr>
        <w:t xml:space="preserve"> </w:t>
      </w:r>
      <w:r w:rsidR="0056254D">
        <w:rPr>
          <w:rFonts w:cs="Calibri"/>
          <w:shd w:val="clear" w:color="auto" w:fill="FFFFFF"/>
        </w:rPr>
        <w:t xml:space="preserve">physical </w:t>
      </w:r>
      <w:r w:rsidR="0056254D" w:rsidRPr="00FE5DE8">
        <w:rPr>
          <w:rFonts w:cs="Calibri"/>
          <w:shd w:val="clear" w:color="auto" w:fill="FFFFFF"/>
        </w:rPr>
        <w:t>hab</w:t>
      </w:r>
      <w:r w:rsidR="0056254D">
        <w:rPr>
          <w:rFonts w:cs="Calibri"/>
          <w:shd w:val="clear" w:color="auto" w:fill="FFFFFF"/>
        </w:rPr>
        <w:t>itat characteristics, such as</w:t>
      </w:r>
      <w:r w:rsidR="0056254D" w:rsidRPr="00FE5DE8">
        <w:rPr>
          <w:rFonts w:cs="Calibri"/>
          <w:shd w:val="clear" w:color="auto" w:fill="FFFFFF"/>
        </w:rPr>
        <w:t xml:space="preserve"> substrate stability</w:t>
      </w:r>
      <w:r w:rsidR="0056254D">
        <w:rPr>
          <w:rFonts w:cs="Calibri"/>
          <w:shd w:val="clear" w:color="auto" w:fill="FFFFFF"/>
        </w:rPr>
        <w:t xml:space="preserve"> and river current</w:t>
      </w:r>
      <w:r w:rsidR="0056254D" w:rsidRPr="00FE5DE8">
        <w:rPr>
          <w:rFonts w:cs="Calibri"/>
          <w:shd w:val="clear" w:color="auto" w:fill="FFFFFF"/>
        </w:rPr>
        <w:t xml:space="preserve">. </w:t>
      </w:r>
      <w:r w:rsidR="0077582A">
        <w:rPr>
          <w:rFonts w:cs="Calibri"/>
          <w:shd w:val="clear" w:color="auto" w:fill="FFFFFF"/>
        </w:rPr>
        <w:t>Acoustic</w:t>
      </w:r>
      <w:r w:rsidR="0056254D">
        <w:rPr>
          <w:rFonts w:cs="Calibri"/>
          <w:shd w:val="clear" w:color="auto" w:fill="FFFFFF"/>
        </w:rPr>
        <w:t xml:space="preserve"> information combined with spatial </w:t>
      </w:r>
      <w:r w:rsidR="0077582A">
        <w:rPr>
          <w:rFonts w:cs="Calibri"/>
          <w:shd w:val="clear" w:color="auto" w:fill="FFFFFF"/>
        </w:rPr>
        <w:t>underwater habitat</w:t>
      </w:r>
      <w:r w:rsidR="0056254D">
        <w:rPr>
          <w:rFonts w:cs="Calibri"/>
          <w:shd w:val="clear" w:color="auto" w:fill="FFFFFF"/>
        </w:rPr>
        <w:t xml:space="preserve"> characteristics</w:t>
      </w:r>
      <w:r w:rsidR="0056254D" w:rsidRPr="00FE5DE8">
        <w:rPr>
          <w:rFonts w:cs="Calibri"/>
          <w:shd w:val="clear" w:color="auto" w:fill="FFFFFF"/>
        </w:rPr>
        <w:t xml:space="preserve"> </w:t>
      </w:r>
      <w:r w:rsidR="0056254D">
        <w:rPr>
          <w:rFonts w:cs="Calibri"/>
          <w:shd w:val="clear" w:color="auto" w:fill="FFFFFF"/>
        </w:rPr>
        <w:t>would assist</w:t>
      </w:r>
      <w:r w:rsidR="0056254D" w:rsidRPr="00FE5DE8">
        <w:rPr>
          <w:rFonts w:cs="Calibri"/>
          <w:shd w:val="clear" w:color="auto" w:fill="FFFFFF"/>
        </w:rPr>
        <w:t xml:space="preserve"> managers</w:t>
      </w:r>
      <w:r w:rsidR="0056254D">
        <w:rPr>
          <w:rFonts w:cs="Calibri"/>
          <w:shd w:val="clear" w:color="auto" w:fill="FFFFFF"/>
        </w:rPr>
        <w:t xml:space="preserve"> in</w:t>
      </w:r>
      <w:r w:rsidR="0056254D" w:rsidRPr="00FE5DE8">
        <w:rPr>
          <w:rFonts w:cs="Calibri"/>
          <w:shd w:val="clear" w:color="auto" w:fill="FFFFFF"/>
        </w:rPr>
        <w:t xml:space="preserve"> </w:t>
      </w:r>
      <w:r w:rsidR="0056254D">
        <w:rPr>
          <w:rFonts w:cs="Calibri"/>
          <w:shd w:val="clear" w:color="auto" w:fill="FFFFFF"/>
        </w:rPr>
        <w:t>evaluating</w:t>
      </w:r>
      <w:r w:rsidR="0056254D" w:rsidRPr="00D762ED">
        <w:rPr>
          <w:rFonts w:cs="Calibri"/>
          <w:shd w:val="clear" w:color="auto" w:fill="FFFFFF"/>
        </w:rPr>
        <w:t xml:space="preserve"> </w:t>
      </w:r>
      <w:r w:rsidR="0056254D">
        <w:rPr>
          <w:rFonts w:cs="Calibri"/>
          <w:shd w:val="clear" w:color="auto" w:fill="FFFFFF"/>
        </w:rPr>
        <w:t>substrate stability for potential mussel propagation and relocation sites.</w:t>
      </w:r>
    </w:p>
    <w:p w14:paraId="438C109E" w14:textId="77777777" w:rsidR="0056254D" w:rsidRDefault="0056254D" w:rsidP="00723422"/>
    <w:p w14:paraId="76C12D42" w14:textId="0C71E28A" w:rsidR="00723422" w:rsidRDefault="00723422" w:rsidP="00723422">
      <w:r>
        <w:t>The following is an extensive list of existing information needs for resource management:</w:t>
      </w:r>
    </w:p>
    <w:p w14:paraId="21D1192D" w14:textId="77777777" w:rsidR="0073240A" w:rsidRDefault="0073240A" w:rsidP="002017C6">
      <w:pPr>
        <w:pStyle w:val="ListParagraph"/>
        <w:numPr>
          <w:ilvl w:val="0"/>
          <w:numId w:val="19"/>
        </w:numPr>
        <w:sectPr w:rsidR="0073240A" w:rsidSect="00097409">
          <w:type w:val="continuous"/>
          <w:pgSz w:w="12240" w:h="15840" w:code="1"/>
          <w:pgMar w:top="1440" w:right="720" w:bottom="1440" w:left="1080" w:header="648" w:footer="720" w:gutter="0"/>
          <w:cols w:space="720"/>
          <w:docGrid w:linePitch="360"/>
        </w:sectPr>
      </w:pPr>
    </w:p>
    <w:p w14:paraId="08863324" w14:textId="6357291D" w:rsidR="002017C6" w:rsidRDefault="002017C6" w:rsidP="002017C6">
      <w:pPr>
        <w:pStyle w:val="ListParagraph"/>
        <w:numPr>
          <w:ilvl w:val="0"/>
          <w:numId w:val="19"/>
        </w:numPr>
      </w:pPr>
      <w:r>
        <w:lastRenderedPageBreak/>
        <w:t xml:space="preserve">Identify preferred aquatic invasive species </w:t>
      </w:r>
      <w:r w:rsidR="0077582A">
        <w:t>habitat</w:t>
      </w:r>
    </w:p>
    <w:p w14:paraId="1F649D75" w14:textId="0ACB9607" w:rsidR="002017C6" w:rsidRDefault="00320CEC" w:rsidP="002017C6">
      <w:pPr>
        <w:pStyle w:val="ListParagraph"/>
        <w:numPr>
          <w:ilvl w:val="0"/>
          <w:numId w:val="19"/>
        </w:numPr>
      </w:pPr>
      <w:r>
        <w:t>Evaluate</w:t>
      </w:r>
      <w:r w:rsidR="002017C6">
        <w:t xml:space="preserve"> </w:t>
      </w:r>
      <w:r>
        <w:t xml:space="preserve">underwater </w:t>
      </w:r>
      <w:r w:rsidR="002017C6">
        <w:t>habitat damage</w:t>
      </w:r>
      <w:r w:rsidR="0077582A">
        <w:t xml:space="preserve"> </w:t>
      </w:r>
    </w:p>
    <w:p w14:paraId="71F95FE0" w14:textId="55AA3E92" w:rsidR="002017C6" w:rsidRDefault="002017C6" w:rsidP="002017C6">
      <w:pPr>
        <w:pStyle w:val="ListParagraph"/>
        <w:numPr>
          <w:ilvl w:val="0"/>
          <w:numId w:val="19"/>
        </w:numPr>
      </w:pPr>
      <w:r>
        <w:t>Monitor sediment dynamics of large rivers</w:t>
      </w:r>
      <w:r w:rsidR="0077582A">
        <w:t xml:space="preserve"> </w:t>
      </w:r>
    </w:p>
    <w:p w14:paraId="06E0146E" w14:textId="7F2E1799" w:rsidR="002017C6" w:rsidRDefault="002017C6" w:rsidP="002017C6">
      <w:pPr>
        <w:pStyle w:val="ListParagraph"/>
        <w:numPr>
          <w:ilvl w:val="0"/>
          <w:numId w:val="19"/>
        </w:numPr>
      </w:pPr>
      <w:r>
        <w:t xml:space="preserve">Identify Threatened &amp; Endangered </w:t>
      </w:r>
      <w:r w:rsidR="003E59CA">
        <w:t xml:space="preserve">species </w:t>
      </w:r>
      <w:r>
        <w:t>preferred habitat</w:t>
      </w:r>
      <w:r w:rsidR="0077582A">
        <w:t xml:space="preserve"> </w:t>
      </w:r>
    </w:p>
    <w:p w14:paraId="5D7C83C5" w14:textId="4A467D55" w:rsidR="002017C6" w:rsidRDefault="002017C6" w:rsidP="002017C6">
      <w:pPr>
        <w:pStyle w:val="ListParagraph"/>
        <w:numPr>
          <w:ilvl w:val="0"/>
          <w:numId w:val="19"/>
        </w:numPr>
      </w:pPr>
      <w:r>
        <w:t>Emergency Response (oil spills)</w:t>
      </w:r>
      <w:r w:rsidR="0077582A">
        <w:t xml:space="preserve"> </w:t>
      </w:r>
    </w:p>
    <w:p w14:paraId="0CD8052B" w14:textId="06B7B3E9" w:rsidR="002017C6" w:rsidRDefault="002017C6" w:rsidP="002017C6">
      <w:pPr>
        <w:pStyle w:val="ListParagraph"/>
        <w:numPr>
          <w:ilvl w:val="0"/>
          <w:numId w:val="19"/>
        </w:numPr>
      </w:pPr>
      <w:r>
        <w:t>Island erosion monitoring</w:t>
      </w:r>
      <w:r w:rsidR="0077582A">
        <w:t xml:space="preserve"> </w:t>
      </w:r>
    </w:p>
    <w:p w14:paraId="1CD67029" w14:textId="35A06439" w:rsidR="00BD06E4" w:rsidRDefault="002017C6" w:rsidP="00BD06E4">
      <w:pPr>
        <w:pStyle w:val="ListParagraph"/>
        <w:numPr>
          <w:ilvl w:val="0"/>
          <w:numId w:val="19"/>
        </w:numPr>
      </w:pPr>
      <w:r>
        <w:t>Flood assessment</w:t>
      </w:r>
    </w:p>
    <w:p w14:paraId="687BB49F" w14:textId="77777777" w:rsidR="0073240A" w:rsidRDefault="0073240A" w:rsidP="00BD06E4">
      <w:pPr>
        <w:pStyle w:val="ListParagraph"/>
        <w:sectPr w:rsidR="0073240A" w:rsidSect="00097409">
          <w:type w:val="continuous"/>
          <w:pgSz w:w="12240" w:h="15840" w:code="1"/>
          <w:pgMar w:top="1440" w:right="720" w:bottom="1440" w:left="1080" w:header="648" w:footer="720" w:gutter="0"/>
          <w:cols w:num="2" w:space="360"/>
          <w:docGrid w:linePitch="360"/>
        </w:sectPr>
      </w:pPr>
    </w:p>
    <w:p w14:paraId="6531BBC4" w14:textId="6DBF8C71" w:rsidR="00BD06E4" w:rsidRDefault="00BD06E4" w:rsidP="00BD06E4">
      <w:pPr>
        <w:pStyle w:val="ListParagraph"/>
      </w:pPr>
    </w:p>
    <w:p w14:paraId="1E139251" w14:textId="45E5DF77" w:rsidR="0026526B" w:rsidRPr="0026526B" w:rsidRDefault="00A00659" w:rsidP="00BD06E4">
      <w:r>
        <w:t xml:space="preserve">To effectively address these issues, a comprehensive understanding of the type, geographic extent, and condition of underwater resources is needed. </w:t>
      </w:r>
      <w:r w:rsidR="00EB7369">
        <w:t>For example, species of Asian Carp prefer diffe</w:t>
      </w:r>
      <w:r w:rsidR="00723422">
        <w:t xml:space="preserve">rent habitats. Silver Carp </w:t>
      </w:r>
      <w:r w:rsidR="00EB7369">
        <w:t>prefer deep</w:t>
      </w:r>
      <w:r w:rsidR="00B256A9">
        <w:t xml:space="preserve"> </w:t>
      </w:r>
      <w:r w:rsidR="00723422">
        <w:t xml:space="preserve">water habitat, but </w:t>
      </w:r>
      <w:r w:rsidR="00FF5283">
        <w:t>spawn in shallow river tributaries</w:t>
      </w:r>
      <w:r w:rsidR="00EB7369">
        <w:t>. Grass ca</w:t>
      </w:r>
      <w:r w:rsidR="00A861C4">
        <w:t>rp prefer habitat resources that include</w:t>
      </w:r>
      <w:r w:rsidR="00EB7369">
        <w:t xml:space="preserve"> submerse</w:t>
      </w:r>
      <w:r w:rsidR="00A861C4">
        <w:t>d vegetation</w:t>
      </w:r>
      <w:r w:rsidR="00EB7369">
        <w:t>. Zebra mussels pre</w:t>
      </w:r>
      <w:r w:rsidR="00A861C4">
        <w:t xml:space="preserve">fer hard surfaces, like cobbles, </w:t>
      </w:r>
      <w:r w:rsidR="00EB7369">
        <w:t>boulders</w:t>
      </w:r>
      <w:r w:rsidR="00A861C4">
        <w:t>, and native mussels</w:t>
      </w:r>
      <w:r w:rsidR="00EB7369">
        <w:t xml:space="preserve">, but will reside on submersed vegetation stalks too. </w:t>
      </w:r>
      <w:r w:rsidR="00723422">
        <w:t>Knowing locations of preferred habitat ca</w:t>
      </w:r>
      <w:r w:rsidR="00D52FB8">
        <w:t>n help with control and</w:t>
      </w:r>
      <w:r w:rsidR="00723422">
        <w:t xml:space="preserve"> removal efforts.</w:t>
      </w:r>
      <w:r w:rsidR="000B5CB1">
        <w:t xml:space="preserve"> </w:t>
      </w:r>
      <w:r w:rsidR="00BD06E4">
        <w:t xml:space="preserve">Completion of “phase 2” </w:t>
      </w:r>
      <w:r w:rsidR="004B24F2">
        <w:t>will provide resource managers</w:t>
      </w:r>
      <w:r w:rsidR="00BD06E4">
        <w:t xml:space="preserve"> needed information to develop strategies for large river resource management.</w:t>
      </w:r>
    </w:p>
    <w:p w14:paraId="051569C5" w14:textId="77777777" w:rsidR="0026526B" w:rsidRDefault="0026526B" w:rsidP="00E46604">
      <w:pPr>
        <w:rPr>
          <w:rFonts w:cs="Arial"/>
          <w:b/>
        </w:rPr>
      </w:pPr>
    </w:p>
    <w:p w14:paraId="0F7FF24B" w14:textId="17F600E7" w:rsidR="00E46604" w:rsidRDefault="00E46604" w:rsidP="00E46604">
      <w:pPr>
        <w:rPr>
          <w:rFonts w:cs="Arial"/>
          <w:b/>
        </w:rPr>
      </w:pPr>
      <w:r w:rsidRPr="009D6EC8">
        <w:rPr>
          <w:rFonts w:cs="Arial"/>
          <w:b/>
        </w:rPr>
        <w:t>II. PROJECT ACTIVITIES</w:t>
      </w:r>
      <w:r>
        <w:rPr>
          <w:rFonts w:cs="Arial"/>
          <w:b/>
        </w:rPr>
        <w:t xml:space="preserve"> AND OUTCOMES</w:t>
      </w:r>
    </w:p>
    <w:p w14:paraId="538D5883" w14:textId="77777777" w:rsidR="0026526B" w:rsidRDefault="0026526B" w:rsidP="00E46604">
      <w:pPr>
        <w:rPr>
          <w:rFonts w:cs="Arial"/>
          <w:b/>
        </w:rPr>
      </w:pPr>
    </w:p>
    <w:p w14:paraId="3D51E1F0" w14:textId="7EC29564" w:rsidR="0026526B" w:rsidRPr="00F54245" w:rsidRDefault="0026526B" w:rsidP="0026526B">
      <w:pPr>
        <w:pStyle w:val="Default"/>
        <w:rPr>
          <w:sz w:val="22"/>
          <w:szCs w:val="22"/>
        </w:rPr>
      </w:pPr>
      <w:r w:rsidRPr="00F54245">
        <w:rPr>
          <w:rFonts w:cs="Arial"/>
          <w:b/>
          <w:sz w:val="22"/>
          <w:szCs w:val="22"/>
        </w:rPr>
        <w:t>Activity 1:</w:t>
      </w:r>
      <w:r w:rsidRPr="00F54245">
        <w:rPr>
          <w:rFonts w:cs="Arial"/>
          <w:sz w:val="22"/>
          <w:szCs w:val="22"/>
        </w:rPr>
        <w:t xml:space="preserve"> </w:t>
      </w:r>
      <w:r w:rsidRPr="00F54245">
        <w:rPr>
          <w:rFonts w:cs="Arial"/>
          <w:b/>
          <w:sz w:val="22"/>
          <w:szCs w:val="22"/>
        </w:rPr>
        <w:t xml:space="preserve">Map and quantify </w:t>
      </w:r>
      <w:r w:rsidR="0077582A" w:rsidRPr="00F54245">
        <w:rPr>
          <w:rFonts w:cs="Arial"/>
          <w:b/>
          <w:sz w:val="22"/>
          <w:szCs w:val="22"/>
        </w:rPr>
        <w:t>underwater habitat</w:t>
      </w:r>
      <w:r w:rsidRPr="00F54245">
        <w:rPr>
          <w:rFonts w:cs="Arial"/>
          <w:b/>
          <w:sz w:val="22"/>
          <w:szCs w:val="22"/>
        </w:rPr>
        <w:t xml:space="preserve"> features</w:t>
      </w:r>
      <w:r w:rsidR="0077582A" w:rsidRPr="00F54245">
        <w:rPr>
          <w:rFonts w:cs="Arial"/>
          <w:b/>
          <w:sz w:val="22"/>
          <w:szCs w:val="22"/>
        </w:rPr>
        <w:t xml:space="preserve"> from previously acquired acoustic</w:t>
      </w:r>
      <w:r w:rsidRPr="00F54245">
        <w:rPr>
          <w:rFonts w:cs="Arial"/>
          <w:b/>
          <w:sz w:val="22"/>
          <w:szCs w:val="22"/>
        </w:rPr>
        <w:t xml:space="preserve"> data </w:t>
      </w:r>
    </w:p>
    <w:p w14:paraId="09557E4C" w14:textId="05142CF4" w:rsidR="0026526B" w:rsidRPr="005131C5" w:rsidRDefault="0026526B" w:rsidP="0026526B">
      <w:pPr>
        <w:widowControl w:val="0"/>
        <w:rPr>
          <w:rFonts w:cs="Arial"/>
        </w:rPr>
      </w:pPr>
      <w:r w:rsidRPr="005131C5">
        <w:rPr>
          <w:rFonts w:cs="Arial"/>
        </w:rPr>
        <w:t xml:space="preserve">To </w:t>
      </w:r>
      <w:r w:rsidR="00307135">
        <w:rPr>
          <w:rFonts w:cs="Arial"/>
        </w:rPr>
        <w:t>date, acoustic data has been collected fo</w:t>
      </w:r>
      <w:r w:rsidR="00D52FB8">
        <w:rPr>
          <w:rFonts w:cs="Arial"/>
        </w:rPr>
        <w:t>r the lower St. Croix River to develop</w:t>
      </w:r>
      <w:r w:rsidR="00307135">
        <w:rPr>
          <w:rFonts w:cs="Arial"/>
        </w:rPr>
        <w:t xml:space="preserve"> bathymetry and imagery products</w:t>
      </w:r>
      <w:r w:rsidR="00D52FB8">
        <w:rPr>
          <w:rFonts w:cs="Arial"/>
        </w:rPr>
        <w:t>,</w:t>
      </w:r>
      <w:r w:rsidR="00307135">
        <w:rPr>
          <w:rFonts w:cs="Arial"/>
        </w:rPr>
        <w:t xml:space="preserve"> </w:t>
      </w:r>
      <w:r w:rsidR="0077582A">
        <w:rPr>
          <w:rFonts w:cs="Arial"/>
        </w:rPr>
        <w:t xml:space="preserve">and will continue </w:t>
      </w:r>
      <w:r w:rsidR="00D52FB8">
        <w:rPr>
          <w:rFonts w:cs="Arial"/>
        </w:rPr>
        <w:t xml:space="preserve">through 2020 for the Mississippi River </w:t>
      </w:r>
      <w:r w:rsidR="0077582A" w:rsidRPr="00DA5FCA">
        <w:rPr>
          <w:rFonts w:cs="Arial"/>
        </w:rPr>
        <w:t>(</w:t>
      </w:r>
      <w:r w:rsidR="0077582A">
        <w:t>M.L. 2018, Chp. 214, Art. 4, Sec. 2, Subd. 03j)</w:t>
      </w:r>
      <w:r w:rsidR="00307135">
        <w:rPr>
          <w:rFonts w:cs="Arial"/>
        </w:rPr>
        <w:t xml:space="preserve">. To </w:t>
      </w:r>
      <w:r>
        <w:rPr>
          <w:rFonts w:cs="Arial"/>
        </w:rPr>
        <w:t>identify</w:t>
      </w:r>
      <w:r w:rsidR="00307135">
        <w:rPr>
          <w:rFonts w:cs="Arial"/>
        </w:rPr>
        <w:t xml:space="preserve"> underwater</w:t>
      </w:r>
      <w:r>
        <w:rPr>
          <w:rFonts w:cs="Arial"/>
        </w:rPr>
        <w:t xml:space="preserve"> </w:t>
      </w:r>
      <w:r w:rsidR="00307135">
        <w:rPr>
          <w:rFonts w:cs="Arial"/>
        </w:rPr>
        <w:t>habitat features</w:t>
      </w:r>
      <w:r>
        <w:rPr>
          <w:rFonts w:cs="Arial"/>
        </w:rPr>
        <w:t xml:space="preserve">, GIS and specialized software </w:t>
      </w:r>
      <w:r w:rsidRPr="005131C5">
        <w:rPr>
          <w:rFonts w:cs="Arial"/>
        </w:rPr>
        <w:t>will be used t</w:t>
      </w:r>
      <w:r>
        <w:rPr>
          <w:rFonts w:cs="Arial"/>
        </w:rPr>
        <w:t xml:space="preserve">o map </w:t>
      </w:r>
      <w:r w:rsidR="00307135">
        <w:rPr>
          <w:rFonts w:cs="Arial"/>
        </w:rPr>
        <w:t>acoustic</w:t>
      </w:r>
      <w:r>
        <w:rPr>
          <w:rFonts w:cs="Arial"/>
        </w:rPr>
        <w:t xml:space="preserve"> data</w:t>
      </w:r>
      <w:r w:rsidR="00307135">
        <w:rPr>
          <w:rFonts w:cs="Arial"/>
        </w:rPr>
        <w:t xml:space="preserve">. </w:t>
      </w:r>
      <w:r w:rsidR="00D52FB8">
        <w:rPr>
          <w:rFonts w:cs="Arial"/>
        </w:rPr>
        <w:t>Activity 1</w:t>
      </w:r>
      <w:r w:rsidR="00307135">
        <w:rPr>
          <w:rFonts w:cs="Arial"/>
        </w:rPr>
        <w:t xml:space="preserve"> will focus on</w:t>
      </w:r>
      <w:r>
        <w:rPr>
          <w:rFonts w:cs="Arial"/>
        </w:rPr>
        <w:t xml:space="preserve"> </w:t>
      </w:r>
      <w:r w:rsidR="00307135">
        <w:rPr>
          <w:rFonts w:cs="Arial"/>
        </w:rPr>
        <w:t xml:space="preserve">data mining for </w:t>
      </w:r>
      <w:r>
        <w:rPr>
          <w:rFonts w:cs="Arial"/>
        </w:rPr>
        <w:t>existing water quality and river velocity parameters; collecting underwater video (</w:t>
      </w:r>
      <w:r w:rsidR="00307135">
        <w:rPr>
          <w:rFonts w:cs="Arial"/>
        </w:rPr>
        <w:t>to assess map accuracy</w:t>
      </w:r>
      <w:r>
        <w:rPr>
          <w:rFonts w:cs="Arial"/>
        </w:rPr>
        <w:t xml:space="preserve">); </w:t>
      </w:r>
      <w:r w:rsidR="00307135">
        <w:rPr>
          <w:rFonts w:cs="Arial"/>
        </w:rPr>
        <w:t>develop supporting acoustic</w:t>
      </w:r>
      <w:r>
        <w:rPr>
          <w:rFonts w:cs="Arial"/>
        </w:rPr>
        <w:t xml:space="preserve"> data layers (i.e. slope, roughness, hardness); and </w:t>
      </w:r>
      <w:r w:rsidR="00307135">
        <w:rPr>
          <w:rFonts w:cs="Arial"/>
        </w:rPr>
        <w:t xml:space="preserve">develop habitat </w:t>
      </w:r>
      <w:r>
        <w:rPr>
          <w:rFonts w:cs="Arial"/>
        </w:rPr>
        <w:t>layers (i.e. sediment, bed morphology, etc</w:t>
      </w:r>
      <w:r w:rsidR="00F25B3E">
        <w:rPr>
          <w:rFonts w:cs="Arial"/>
        </w:rPr>
        <w:t>.</w:t>
      </w:r>
      <w:r>
        <w:rPr>
          <w:rFonts w:cs="Arial"/>
        </w:rPr>
        <w:t>).</w:t>
      </w:r>
    </w:p>
    <w:p w14:paraId="2FDACF60" w14:textId="77777777" w:rsidR="0026526B" w:rsidRDefault="0026526B" w:rsidP="0026526B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5B0F7576" w14:textId="5A7E36BE" w:rsidR="0026526B" w:rsidRPr="009D6EC8" w:rsidRDefault="009B129B" w:rsidP="0026526B">
      <w:pPr>
        <w:rPr>
          <w:rFonts w:cs="Arial"/>
        </w:rPr>
      </w:pPr>
      <w:r>
        <w:rPr>
          <w:rFonts w:cs="Arial"/>
          <w:b/>
          <w:bCs/>
          <w:color w:val="000000"/>
        </w:rPr>
        <w:t>ENRTF BUDGET: $452,336</w:t>
      </w:r>
    </w:p>
    <w:p w14:paraId="17841D75" w14:textId="77777777" w:rsidR="00E46604" w:rsidRPr="009D6EC8" w:rsidRDefault="00E46604" w:rsidP="00E46604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E46604" w:rsidRPr="009D6EC8" w14:paraId="523920CD" w14:textId="77777777" w:rsidTr="00307135">
        <w:tc>
          <w:tcPr>
            <w:tcW w:w="8284" w:type="dxa"/>
          </w:tcPr>
          <w:p w14:paraId="426ADB02" w14:textId="77777777" w:rsidR="00E46604" w:rsidRPr="009D6EC8" w:rsidRDefault="00E46604" w:rsidP="00211FE3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1860BCD6" w14:textId="77777777" w:rsidR="00E46604" w:rsidRPr="009D6EC8" w:rsidRDefault="00E46604" w:rsidP="00211FE3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C76C0F" w:rsidRPr="009D6EC8" w14:paraId="05E77BF3" w14:textId="77777777" w:rsidTr="00307135">
        <w:tc>
          <w:tcPr>
            <w:tcW w:w="8284" w:type="dxa"/>
          </w:tcPr>
          <w:p w14:paraId="74AC481D" w14:textId="4059EA82" w:rsidR="00C76C0F" w:rsidRPr="002A7D40" w:rsidRDefault="002A7D40" w:rsidP="002A7D40">
            <w:pPr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Pr="005131C5">
              <w:rPr>
                <w:rFonts w:cs="Arial"/>
              </w:rPr>
              <w:t xml:space="preserve"> </w:t>
            </w:r>
            <w:r w:rsidR="00EA700A">
              <w:rPr>
                <w:rFonts w:cs="Arial"/>
              </w:rPr>
              <w:t xml:space="preserve">Field collection of underwater </w:t>
            </w:r>
            <w:r w:rsidR="0017710F">
              <w:rPr>
                <w:rFonts w:cs="Arial"/>
              </w:rPr>
              <w:t>videos</w:t>
            </w:r>
            <w:r w:rsidR="00EA700A">
              <w:rPr>
                <w:rFonts w:cs="Arial"/>
              </w:rPr>
              <w:t>; Data mining for existing data</w:t>
            </w:r>
          </w:p>
        </w:tc>
        <w:tc>
          <w:tcPr>
            <w:tcW w:w="1786" w:type="dxa"/>
          </w:tcPr>
          <w:p w14:paraId="1057731B" w14:textId="77777777" w:rsidR="00C76C0F" w:rsidRDefault="002A7D40" w:rsidP="00211FE3">
            <w:pPr>
              <w:rPr>
                <w:rFonts w:cs="Arial"/>
              </w:rPr>
            </w:pPr>
            <w:r>
              <w:rPr>
                <w:rFonts w:cs="Arial"/>
              </w:rPr>
              <w:t>Oct 31, 2021</w:t>
            </w:r>
          </w:p>
        </w:tc>
      </w:tr>
      <w:tr w:rsidR="00E46604" w:rsidRPr="009D6EC8" w14:paraId="27A3A70C" w14:textId="77777777" w:rsidTr="00307135">
        <w:tc>
          <w:tcPr>
            <w:tcW w:w="8284" w:type="dxa"/>
          </w:tcPr>
          <w:p w14:paraId="1C8AC20A" w14:textId="4AC9C64D" w:rsidR="00E46604" w:rsidRPr="005131C5" w:rsidRDefault="00C76C0F" w:rsidP="00211FE3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E46604">
              <w:rPr>
                <w:rFonts w:cs="Arial"/>
              </w:rPr>
              <w:t>.</w:t>
            </w:r>
            <w:r w:rsidR="00E46604" w:rsidRPr="005131C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Develop data layers derived fro</w:t>
            </w:r>
            <w:r w:rsidR="00426F54">
              <w:rPr>
                <w:rFonts w:cs="Arial"/>
              </w:rPr>
              <w:t>m acoustic data</w:t>
            </w:r>
            <w:r w:rsidR="00307135">
              <w:rPr>
                <w:rFonts w:cs="Arial"/>
              </w:rPr>
              <w:t xml:space="preserve"> &amp; complete Accuracy Assessment</w:t>
            </w:r>
          </w:p>
        </w:tc>
        <w:tc>
          <w:tcPr>
            <w:tcW w:w="1786" w:type="dxa"/>
          </w:tcPr>
          <w:p w14:paraId="1242CC48" w14:textId="77777777" w:rsidR="00E46604" w:rsidRPr="005131C5" w:rsidRDefault="002A7D40" w:rsidP="00211FE3">
            <w:pPr>
              <w:rPr>
                <w:rFonts w:cs="Arial"/>
              </w:rPr>
            </w:pPr>
            <w:r>
              <w:rPr>
                <w:rFonts w:cs="Arial"/>
              </w:rPr>
              <w:t>June 30, 2023</w:t>
            </w:r>
          </w:p>
        </w:tc>
      </w:tr>
    </w:tbl>
    <w:p w14:paraId="324782B6" w14:textId="77777777" w:rsidR="00E46604" w:rsidRDefault="00E46604" w:rsidP="00E4660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18"/>
        <w:gridCol w:w="222"/>
      </w:tblGrid>
      <w:tr w:rsidR="00E46604" w:rsidRPr="00EB5831" w14:paraId="4BD9D15A" w14:textId="77777777" w:rsidTr="00211FE3">
        <w:tc>
          <w:tcPr>
            <w:tcW w:w="0" w:type="auto"/>
          </w:tcPr>
          <w:p w14:paraId="7C6E6198" w14:textId="12A3F439" w:rsidR="00E46604" w:rsidRPr="00D41DC9" w:rsidRDefault="00E46604" w:rsidP="00211FE3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2</w:t>
            </w:r>
            <w:r w:rsidRPr="005131C5">
              <w:rPr>
                <w:rFonts w:cs="Arial"/>
                <w:b/>
              </w:rPr>
              <w:t>:</w:t>
            </w:r>
            <w:r w:rsidRPr="005131C5"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Design and develo</w:t>
            </w:r>
            <w:r w:rsidR="00C76C0F">
              <w:rPr>
                <w:rFonts w:cs="Arial"/>
                <w:b/>
              </w:rPr>
              <w:t xml:space="preserve">p </w:t>
            </w:r>
            <w:r w:rsidR="00831F87">
              <w:rPr>
                <w:rFonts w:cs="Arial"/>
                <w:b/>
              </w:rPr>
              <w:t>online web map</w:t>
            </w:r>
            <w:r w:rsidR="0026526B">
              <w:rPr>
                <w:rFonts w:cs="Arial"/>
                <w:b/>
              </w:rPr>
              <w:t xml:space="preserve"> for users</w:t>
            </w:r>
          </w:p>
          <w:p w14:paraId="31A3107C" w14:textId="426E55EA" w:rsidR="00E46604" w:rsidRDefault="00307135" w:rsidP="00211FE3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A web developer will d</w:t>
            </w:r>
            <w:r w:rsidR="00E46604" w:rsidRPr="005131C5">
              <w:rPr>
                <w:rFonts w:cs="Arial"/>
              </w:rPr>
              <w:t xml:space="preserve">esign </w:t>
            </w:r>
            <w:r w:rsidR="00EA700A">
              <w:rPr>
                <w:rFonts w:cs="Arial"/>
              </w:rPr>
              <w:t xml:space="preserve">a </w:t>
            </w:r>
            <w:r w:rsidR="006E3D08">
              <w:rPr>
                <w:rFonts w:cs="Arial"/>
              </w:rPr>
              <w:t xml:space="preserve">user-friendly </w:t>
            </w:r>
            <w:r w:rsidR="00EA700A">
              <w:rPr>
                <w:rFonts w:cs="Arial"/>
              </w:rPr>
              <w:t xml:space="preserve">web-based </w:t>
            </w:r>
            <w:r>
              <w:rPr>
                <w:rFonts w:cs="Arial"/>
              </w:rPr>
              <w:t>habitat map</w:t>
            </w:r>
            <w:r w:rsidR="006E3D08">
              <w:rPr>
                <w:rFonts w:cs="Arial"/>
              </w:rPr>
              <w:t xml:space="preserve"> (similar in format to Google Earth)</w:t>
            </w:r>
            <w:r>
              <w:rPr>
                <w:rFonts w:cs="Arial"/>
              </w:rPr>
              <w:t xml:space="preserve"> to</w:t>
            </w:r>
            <w:r w:rsidR="00EA700A">
              <w:rPr>
                <w:rFonts w:cs="Arial"/>
              </w:rPr>
              <w:t xml:space="preserve"> be a</w:t>
            </w:r>
            <w:r w:rsidR="002A7D40">
              <w:rPr>
                <w:rFonts w:cs="Arial"/>
              </w:rPr>
              <w:t xml:space="preserve"> f</w:t>
            </w:r>
            <w:r w:rsidR="00E46604">
              <w:rPr>
                <w:rFonts w:cs="Arial"/>
              </w:rPr>
              <w:t>ully interactive web GIS application</w:t>
            </w:r>
            <w:r w:rsidR="0056254D">
              <w:rPr>
                <w:rFonts w:cs="Arial"/>
              </w:rPr>
              <w:t>. The map will be</w:t>
            </w:r>
            <w:r w:rsidR="00E46604" w:rsidRPr="005131C5">
              <w:rPr>
                <w:rFonts w:cs="Arial"/>
              </w:rPr>
              <w:t xml:space="preserve"> designed to let users</w:t>
            </w:r>
            <w:r w:rsidR="00E46604">
              <w:rPr>
                <w:rFonts w:cs="Arial"/>
              </w:rPr>
              <w:t xml:space="preserve"> display </w:t>
            </w:r>
            <w:r w:rsidR="0056254D">
              <w:rPr>
                <w:rFonts w:cs="Arial"/>
              </w:rPr>
              <w:t xml:space="preserve">underwater </w:t>
            </w:r>
            <w:r w:rsidR="00E46604">
              <w:rPr>
                <w:rFonts w:cs="Arial"/>
              </w:rPr>
              <w:t>habitat features (developed from Activity 1)</w:t>
            </w:r>
            <w:r w:rsidR="00E46604" w:rsidRPr="005131C5">
              <w:rPr>
                <w:rFonts w:cs="Arial"/>
              </w:rPr>
              <w:t xml:space="preserve">. </w:t>
            </w:r>
            <w:r w:rsidR="00E46604">
              <w:rPr>
                <w:rFonts w:asciiTheme="minorHAnsi" w:hAnsiTheme="minorHAnsi" w:cstheme="minorHAnsi"/>
                <w:shd w:val="clear" w:color="auto" w:fill="FFFFFF"/>
              </w:rPr>
              <w:t xml:space="preserve">All </w:t>
            </w:r>
            <w:r w:rsidR="00E46604" w:rsidRPr="00164226">
              <w:rPr>
                <w:rFonts w:asciiTheme="minorHAnsi" w:hAnsiTheme="minorHAnsi" w:cstheme="minorHAnsi"/>
                <w:shd w:val="clear" w:color="auto" w:fill="FFFFFF"/>
              </w:rPr>
              <w:t>previously funded and current project</w:t>
            </w:r>
            <w:r w:rsidR="00E46604">
              <w:rPr>
                <w:rFonts w:asciiTheme="minorHAnsi" w:hAnsiTheme="minorHAnsi" w:cstheme="minorHAnsi"/>
                <w:shd w:val="clear" w:color="auto" w:fill="FFFFFF"/>
              </w:rPr>
              <w:t xml:space="preserve"> data</w:t>
            </w:r>
            <w:r w:rsidR="00E46604" w:rsidRPr="00164226">
              <w:rPr>
                <w:rFonts w:asciiTheme="minorHAnsi" w:hAnsiTheme="minorHAnsi" w:cstheme="minorHAnsi"/>
                <w:shd w:val="clear" w:color="auto" w:fill="FFFFFF"/>
              </w:rPr>
              <w:t xml:space="preserve"> will be compiled </w:t>
            </w:r>
            <w:r w:rsidR="00E46604">
              <w:rPr>
                <w:rFonts w:asciiTheme="minorHAnsi" w:hAnsiTheme="minorHAnsi" w:cstheme="minorHAnsi"/>
                <w:shd w:val="clear" w:color="auto" w:fill="FFFFFF"/>
              </w:rPr>
              <w:t>into a GIS framework</w:t>
            </w:r>
            <w:r w:rsidR="00E46604" w:rsidRPr="00164226">
              <w:rPr>
                <w:rFonts w:asciiTheme="minorHAnsi" w:hAnsiTheme="minorHAnsi" w:cstheme="minorHAnsi"/>
                <w:shd w:val="clear" w:color="auto" w:fill="FFFFFF"/>
              </w:rPr>
              <w:t xml:space="preserve"> viewable online</w:t>
            </w:r>
            <w:r w:rsidR="00E46604">
              <w:rPr>
                <w:rFonts w:asciiTheme="minorHAnsi" w:hAnsiTheme="minorHAnsi" w:cstheme="minorHAnsi"/>
                <w:shd w:val="clear" w:color="auto" w:fill="FFFFFF"/>
              </w:rPr>
              <w:t>.</w:t>
            </w:r>
            <w:r w:rsidR="0017710F">
              <w:rPr>
                <w:rFonts w:asciiTheme="minorHAnsi" w:hAnsiTheme="minorHAnsi" w:cstheme="minorHAnsi"/>
                <w:shd w:val="clear" w:color="auto" w:fill="FFFFFF"/>
              </w:rPr>
              <w:t xml:space="preserve"> This tool will help support </w:t>
            </w:r>
            <w:r w:rsidR="0056254D">
              <w:rPr>
                <w:rFonts w:asciiTheme="minorHAnsi" w:hAnsiTheme="minorHAnsi" w:cstheme="minorHAnsi"/>
                <w:shd w:val="clear" w:color="auto" w:fill="FFFFFF"/>
              </w:rPr>
              <w:t>resource</w:t>
            </w:r>
            <w:r w:rsidR="0017710F">
              <w:rPr>
                <w:rFonts w:asciiTheme="minorHAnsi" w:hAnsiTheme="minorHAnsi" w:cstheme="minorHAnsi"/>
                <w:shd w:val="clear" w:color="auto" w:fill="FFFFFF"/>
              </w:rPr>
              <w:t xml:space="preserve"> management decisions. </w:t>
            </w:r>
          </w:p>
          <w:p w14:paraId="57BC4015" w14:textId="77777777" w:rsidR="00E46604" w:rsidRPr="00BD1356" w:rsidRDefault="00E46604" w:rsidP="00211FE3">
            <w:pPr>
              <w:widowControl w:val="0"/>
              <w:rPr>
                <w:rFonts w:cs="Arial"/>
              </w:rPr>
            </w:pPr>
          </w:p>
          <w:p w14:paraId="6BF35A11" w14:textId="2306E85B" w:rsidR="00E46604" w:rsidRPr="009F2E26" w:rsidRDefault="00E46604" w:rsidP="00211FE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9B129B">
              <w:rPr>
                <w:rFonts w:cs="Arial"/>
                <w:b/>
                <w:bCs/>
                <w:color w:val="000000"/>
              </w:rPr>
              <w:t>73,609</w:t>
            </w:r>
          </w:p>
        </w:tc>
        <w:tc>
          <w:tcPr>
            <w:tcW w:w="0" w:type="auto"/>
          </w:tcPr>
          <w:p w14:paraId="71D3225A" w14:textId="77777777" w:rsidR="00E46604" w:rsidRPr="00EB5831" w:rsidRDefault="00E46604" w:rsidP="00211FE3">
            <w:pPr>
              <w:rPr>
                <w:rFonts w:cs="Arial"/>
              </w:rPr>
            </w:pPr>
          </w:p>
        </w:tc>
      </w:tr>
    </w:tbl>
    <w:p w14:paraId="7E4150DE" w14:textId="77777777" w:rsidR="00E46604" w:rsidRPr="009D6EC8" w:rsidRDefault="00E46604" w:rsidP="00E46604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E46604" w:rsidRPr="009D6EC8" w14:paraId="2B31595F" w14:textId="77777777" w:rsidTr="00211FE3">
        <w:tc>
          <w:tcPr>
            <w:tcW w:w="8284" w:type="dxa"/>
          </w:tcPr>
          <w:p w14:paraId="2AC8596C" w14:textId="77777777" w:rsidR="00E46604" w:rsidRPr="009D6EC8" w:rsidRDefault="00E46604" w:rsidP="00211FE3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631B58FA" w14:textId="77777777" w:rsidR="00E46604" w:rsidRPr="009D6EC8" w:rsidRDefault="00E46604" w:rsidP="00211FE3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E46604" w:rsidRPr="009D6EC8" w14:paraId="5DAC8C1E" w14:textId="77777777" w:rsidTr="00211FE3">
        <w:tc>
          <w:tcPr>
            <w:tcW w:w="8284" w:type="dxa"/>
          </w:tcPr>
          <w:p w14:paraId="1F3E503B" w14:textId="23AB2EE4" w:rsidR="00E46604" w:rsidRPr="001D1C18" w:rsidRDefault="00E46604" w:rsidP="0056254D">
            <w:pPr>
              <w:rPr>
                <w:rFonts w:cs="Arial"/>
              </w:rPr>
            </w:pPr>
            <w:r w:rsidRPr="001D1C18">
              <w:rPr>
                <w:rFonts w:cs="Arial"/>
              </w:rPr>
              <w:t xml:space="preserve">1. Web design of </w:t>
            </w:r>
            <w:r>
              <w:rPr>
                <w:rFonts w:cs="Arial"/>
              </w:rPr>
              <w:t xml:space="preserve">the </w:t>
            </w:r>
            <w:r w:rsidR="007F6550">
              <w:rPr>
                <w:rFonts w:cs="Arial"/>
              </w:rPr>
              <w:t xml:space="preserve">Minnesota Three Rivers </w:t>
            </w:r>
            <w:r w:rsidR="0056254D">
              <w:rPr>
                <w:rFonts w:cs="Arial"/>
              </w:rPr>
              <w:t>Habitat</w:t>
            </w:r>
            <w:r w:rsidR="007F6550">
              <w:rPr>
                <w:rFonts w:cs="Arial"/>
              </w:rPr>
              <w:t xml:space="preserve"> Mapper</w:t>
            </w:r>
          </w:p>
        </w:tc>
        <w:tc>
          <w:tcPr>
            <w:tcW w:w="1786" w:type="dxa"/>
          </w:tcPr>
          <w:p w14:paraId="34989C2F" w14:textId="77777777" w:rsidR="00E46604" w:rsidRPr="005131C5" w:rsidRDefault="00E46604" w:rsidP="00211FE3">
            <w:pPr>
              <w:rPr>
                <w:rFonts w:cs="Arial"/>
              </w:rPr>
            </w:pPr>
            <w:r w:rsidRPr="005131C5">
              <w:rPr>
                <w:rFonts w:cs="Arial"/>
              </w:rPr>
              <w:t>J</w:t>
            </w:r>
            <w:r w:rsidR="002A7D40">
              <w:rPr>
                <w:rFonts w:cs="Arial"/>
              </w:rPr>
              <w:t>une 30, 2023</w:t>
            </w:r>
          </w:p>
        </w:tc>
      </w:tr>
    </w:tbl>
    <w:p w14:paraId="3F883AF5" w14:textId="77777777" w:rsidR="00E46604" w:rsidRDefault="00E46604" w:rsidP="00E4660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14:paraId="684A9D99" w14:textId="77777777" w:rsidR="00E46604" w:rsidRDefault="00E46604" w:rsidP="00E4660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</w:t>
      </w:r>
      <w:r w:rsidRPr="00AF4ECD">
        <w:rPr>
          <w:rFonts w:cs="Arial"/>
          <w:b/>
          <w:bCs/>
          <w:color w:val="000000"/>
        </w:rPr>
        <w:t>:</w:t>
      </w:r>
    </w:p>
    <w:p w14:paraId="118CD332" w14:textId="77777777" w:rsidR="00E46604" w:rsidRDefault="00E46604" w:rsidP="00E4660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628EEC1F" w14:textId="77777777" w:rsidR="00E46604" w:rsidRPr="00474B3B" w:rsidRDefault="00E46604" w:rsidP="00E46604">
      <w:pPr>
        <w:pStyle w:val="Bodycopy"/>
        <w:spacing w:before="0"/>
        <w:rPr>
          <w:rFonts w:ascii="Calibri" w:hAnsi="Calibri" w:cs="Arial"/>
          <w:i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A.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receiving ENRTF funding </w:t>
      </w:r>
    </w:p>
    <w:tbl>
      <w:tblPr>
        <w:tblStyle w:val="TableGrid"/>
        <w:tblW w:w="101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1"/>
        <w:gridCol w:w="3813"/>
        <w:gridCol w:w="1816"/>
        <w:gridCol w:w="2719"/>
      </w:tblGrid>
      <w:tr w:rsidR="00E46604" w14:paraId="6E06E894" w14:textId="77777777" w:rsidTr="00032959">
        <w:trPr>
          <w:trHeight w:val="144"/>
        </w:trPr>
        <w:tc>
          <w:tcPr>
            <w:tcW w:w="1811" w:type="dxa"/>
          </w:tcPr>
          <w:p w14:paraId="20053BA1" w14:textId="77777777" w:rsidR="00E46604" w:rsidRDefault="00E46604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Name</w:t>
            </w:r>
          </w:p>
        </w:tc>
        <w:tc>
          <w:tcPr>
            <w:tcW w:w="3813" w:type="dxa"/>
          </w:tcPr>
          <w:p w14:paraId="03CD4537" w14:textId="77777777" w:rsidR="00E46604" w:rsidRDefault="00E46604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Title</w:t>
            </w:r>
          </w:p>
        </w:tc>
        <w:tc>
          <w:tcPr>
            <w:tcW w:w="1816" w:type="dxa"/>
          </w:tcPr>
          <w:p w14:paraId="74E50B85" w14:textId="77777777" w:rsidR="00E46604" w:rsidRDefault="00E46604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Affiliation</w:t>
            </w:r>
          </w:p>
        </w:tc>
        <w:tc>
          <w:tcPr>
            <w:tcW w:w="2719" w:type="dxa"/>
          </w:tcPr>
          <w:p w14:paraId="11F7E488" w14:textId="77777777" w:rsidR="00E46604" w:rsidRDefault="00E46604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Role</w:t>
            </w:r>
          </w:p>
        </w:tc>
      </w:tr>
      <w:tr w:rsidR="00E46604" w14:paraId="5D631B02" w14:textId="77777777" w:rsidTr="00032959">
        <w:trPr>
          <w:trHeight w:val="144"/>
        </w:trPr>
        <w:tc>
          <w:tcPr>
            <w:tcW w:w="1811" w:type="dxa"/>
          </w:tcPr>
          <w:p w14:paraId="1A15784B" w14:textId="63DA577F" w:rsidR="00E46604" w:rsidRDefault="00A1026E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Nancy Duncan</w:t>
            </w:r>
          </w:p>
        </w:tc>
        <w:tc>
          <w:tcPr>
            <w:tcW w:w="3813" w:type="dxa"/>
          </w:tcPr>
          <w:p w14:paraId="44B498E8" w14:textId="4A5B921B" w:rsidR="00E46604" w:rsidRDefault="00A1026E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Natural Resource Program Manager</w:t>
            </w:r>
          </w:p>
        </w:tc>
        <w:tc>
          <w:tcPr>
            <w:tcW w:w="1816" w:type="dxa"/>
          </w:tcPr>
          <w:p w14:paraId="5F5AD6F1" w14:textId="1067F412" w:rsidR="00E46604" w:rsidRDefault="00A1026E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NPS</w:t>
            </w:r>
          </w:p>
        </w:tc>
        <w:tc>
          <w:tcPr>
            <w:tcW w:w="2719" w:type="dxa"/>
          </w:tcPr>
          <w:p w14:paraId="3AF4D383" w14:textId="7F0B0837" w:rsidR="00E46604" w:rsidRDefault="00A1026E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Project Manager</w:t>
            </w:r>
          </w:p>
        </w:tc>
      </w:tr>
      <w:tr w:rsidR="00E46604" w14:paraId="74A3BD1A" w14:textId="77777777" w:rsidTr="00032959">
        <w:trPr>
          <w:trHeight w:val="144"/>
        </w:trPr>
        <w:tc>
          <w:tcPr>
            <w:tcW w:w="1811" w:type="dxa"/>
          </w:tcPr>
          <w:p w14:paraId="3E101470" w14:textId="3B22D4D3" w:rsidR="00E46604" w:rsidRDefault="00A1026E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Jenny Hanson</w:t>
            </w:r>
          </w:p>
        </w:tc>
        <w:tc>
          <w:tcPr>
            <w:tcW w:w="3813" w:type="dxa"/>
          </w:tcPr>
          <w:p w14:paraId="09ECD812" w14:textId="647A5074" w:rsidR="00E46604" w:rsidRDefault="00A1026E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Biologist</w:t>
            </w:r>
          </w:p>
        </w:tc>
        <w:tc>
          <w:tcPr>
            <w:tcW w:w="1816" w:type="dxa"/>
          </w:tcPr>
          <w:p w14:paraId="5E29D3AC" w14:textId="6547103A" w:rsidR="00E46604" w:rsidRDefault="00A1026E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USGS</w:t>
            </w:r>
          </w:p>
        </w:tc>
        <w:tc>
          <w:tcPr>
            <w:tcW w:w="2719" w:type="dxa"/>
          </w:tcPr>
          <w:p w14:paraId="05AA62FA" w14:textId="313EFD1C" w:rsidR="00E46604" w:rsidRDefault="00A1026E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USGS Lead</w:t>
            </w:r>
          </w:p>
        </w:tc>
      </w:tr>
    </w:tbl>
    <w:p w14:paraId="489A75B2" w14:textId="77777777" w:rsidR="00E46604" w:rsidRPr="00157A46" w:rsidRDefault="00E46604" w:rsidP="00E46604">
      <w:pPr>
        <w:pStyle w:val="Bodycopy"/>
        <w:rPr>
          <w:rFonts w:ascii="Calibri" w:hAnsi="Calibri" w:cs="Arial"/>
          <w:b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B.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NOT receiving ENRTF funding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795"/>
        <w:gridCol w:w="3870"/>
        <w:gridCol w:w="1800"/>
        <w:gridCol w:w="2700"/>
      </w:tblGrid>
      <w:tr w:rsidR="00E46604" w14:paraId="10449395" w14:textId="77777777" w:rsidTr="00032959">
        <w:trPr>
          <w:trHeight w:val="144"/>
        </w:trPr>
        <w:tc>
          <w:tcPr>
            <w:tcW w:w="1795" w:type="dxa"/>
          </w:tcPr>
          <w:p w14:paraId="68A21331" w14:textId="77777777" w:rsidR="00E46604" w:rsidRDefault="00E46604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Name</w:t>
            </w:r>
          </w:p>
        </w:tc>
        <w:tc>
          <w:tcPr>
            <w:tcW w:w="3870" w:type="dxa"/>
          </w:tcPr>
          <w:p w14:paraId="2CC71D5D" w14:textId="77777777" w:rsidR="00E46604" w:rsidRDefault="00E46604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Title</w:t>
            </w:r>
          </w:p>
        </w:tc>
        <w:tc>
          <w:tcPr>
            <w:tcW w:w="1800" w:type="dxa"/>
          </w:tcPr>
          <w:p w14:paraId="6DBE351A" w14:textId="77777777" w:rsidR="00E46604" w:rsidRDefault="00E46604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Affiliation</w:t>
            </w:r>
          </w:p>
        </w:tc>
        <w:tc>
          <w:tcPr>
            <w:tcW w:w="2700" w:type="dxa"/>
          </w:tcPr>
          <w:p w14:paraId="350808C1" w14:textId="77777777" w:rsidR="00E46604" w:rsidRDefault="00E46604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Role</w:t>
            </w:r>
          </w:p>
        </w:tc>
      </w:tr>
      <w:tr w:rsidR="00E46604" w14:paraId="7FEC30D3" w14:textId="77777777" w:rsidTr="00032959">
        <w:trPr>
          <w:trHeight w:val="144"/>
        </w:trPr>
        <w:tc>
          <w:tcPr>
            <w:tcW w:w="1795" w:type="dxa"/>
          </w:tcPr>
          <w:p w14:paraId="31DE68D6" w14:textId="77777777" w:rsidR="00E46604" w:rsidRDefault="00E46604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Byron Karns</w:t>
            </w:r>
          </w:p>
        </w:tc>
        <w:tc>
          <w:tcPr>
            <w:tcW w:w="3870" w:type="dxa"/>
          </w:tcPr>
          <w:p w14:paraId="3C68ABF0" w14:textId="77777777" w:rsidR="00E46604" w:rsidRDefault="00E46604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Acting Chief of Resource Management</w:t>
            </w:r>
          </w:p>
        </w:tc>
        <w:tc>
          <w:tcPr>
            <w:tcW w:w="1800" w:type="dxa"/>
          </w:tcPr>
          <w:p w14:paraId="1698F9FF" w14:textId="77777777" w:rsidR="00E46604" w:rsidRDefault="00E46604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 xml:space="preserve">NPS </w:t>
            </w:r>
          </w:p>
        </w:tc>
        <w:tc>
          <w:tcPr>
            <w:tcW w:w="2700" w:type="dxa"/>
          </w:tcPr>
          <w:p w14:paraId="05BB5D05" w14:textId="77777777" w:rsidR="00E46604" w:rsidRDefault="00E46604" w:rsidP="00211FE3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SCNSR Park Lead</w:t>
            </w:r>
          </w:p>
        </w:tc>
      </w:tr>
    </w:tbl>
    <w:p w14:paraId="231A0EB5" w14:textId="77777777" w:rsidR="00E46604" w:rsidRPr="009D6EC8" w:rsidRDefault="00E46604" w:rsidP="00E46604">
      <w:pPr>
        <w:rPr>
          <w:rFonts w:cs="Arial"/>
          <w:b/>
        </w:rPr>
      </w:pPr>
    </w:p>
    <w:p w14:paraId="13AD2386" w14:textId="22D3E915" w:rsidR="00032959" w:rsidRPr="00D52FB8" w:rsidRDefault="00E46604" w:rsidP="00D52FB8">
      <w:r>
        <w:rPr>
          <w:rFonts w:cs="Arial"/>
          <w:b/>
          <w:bCs/>
          <w:color w:val="000000"/>
        </w:rPr>
        <w:lastRenderedPageBreak/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 xml:space="preserve">LONG-TERM- IMPLEMENTATION AND FUNDING: </w:t>
      </w:r>
      <w:r w:rsidR="002017C6">
        <w:t>The Minnesota Three</w:t>
      </w:r>
      <w:r>
        <w:t xml:space="preserve"> Rivers </w:t>
      </w:r>
      <w:r w:rsidR="000B5CB1">
        <w:t>Habitat</w:t>
      </w:r>
      <w:r>
        <w:t xml:space="preserve"> Mapper </w:t>
      </w:r>
      <w:r w:rsidR="006E3D08">
        <w:t xml:space="preserve">(St. Croix, Mississippi, and Minnesota Rivers) </w:t>
      </w:r>
      <w:r w:rsidR="000B5CB1">
        <w:t xml:space="preserve">will be available </w:t>
      </w:r>
      <w:r w:rsidR="002017C6">
        <w:t xml:space="preserve">to users as an interactive online web map which will include links to </w:t>
      </w:r>
      <w:r w:rsidR="000B5CB1">
        <w:t xml:space="preserve">download the data to be applied </w:t>
      </w:r>
      <w:r w:rsidR="002017C6">
        <w:t>to user’s project,</w:t>
      </w:r>
      <w:r w:rsidR="000B5CB1">
        <w:t xml:space="preserve"> or </w:t>
      </w:r>
      <w:r w:rsidR="002017C6">
        <w:t xml:space="preserve">the user will be able to print or export </w:t>
      </w:r>
      <w:r w:rsidR="000B5CB1">
        <w:t xml:space="preserve">a map. </w:t>
      </w:r>
      <w:r w:rsidR="007F6550">
        <w:t>The USGS will host the data for two years after the project is complete, but then will turn the data and web services over to the State of Minnesota.</w:t>
      </w:r>
    </w:p>
    <w:p w14:paraId="32629CDC" w14:textId="1C7B2876" w:rsidR="006E0EFD" w:rsidRDefault="00E46604" w:rsidP="00231056">
      <w:pPr>
        <w:tabs>
          <w:tab w:val="left" w:pos="540"/>
        </w:tabs>
        <w:autoSpaceDE w:val="0"/>
        <w:autoSpaceDN w:val="0"/>
        <w:adjustRightInd w:val="0"/>
      </w:pPr>
      <w:r>
        <w:rPr>
          <w:rFonts w:cs="Arial"/>
          <w:b/>
          <w:bCs/>
          <w:color w:val="000000"/>
        </w:rPr>
        <w:t>V</w:t>
      </w:r>
      <w:r w:rsidRPr="00AF4ECD">
        <w:rPr>
          <w:rFonts w:cs="Arial"/>
          <w:b/>
          <w:bCs/>
          <w:color w:val="000000"/>
        </w:rPr>
        <w:t xml:space="preserve">. </w:t>
      </w:r>
      <w:r w:rsidRPr="00AF4ECD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>TIME LINE</w:t>
      </w:r>
      <w:r w:rsidRPr="00AF4ECD">
        <w:rPr>
          <w:rFonts w:cs="Arial"/>
          <w:b/>
          <w:bCs/>
          <w:color w:val="000000"/>
        </w:rPr>
        <w:t xml:space="preserve"> REQUIREMENTS:</w:t>
      </w:r>
      <w:r>
        <w:rPr>
          <w:rFonts w:cs="Arial"/>
          <w:b/>
          <w:bCs/>
          <w:color w:val="000000"/>
        </w:rPr>
        <w:t xml:space="preserve"> </w:t>
      </w:r>
      <w:r>
        <w:t>The complete development for the suite of products (with corresponding</w:t>
      </w:r>
      <w:r w:rsidR="00D25A51">
        <w:t xml:space="preserve"> metadata) compiled into a user-</w:t>
      </w:r>
      <w:r>
        <w:t>friendly web-based map will be delivered over a three-year project timeline.</w:t>
      </w:r>
    </w:p>
    <w:p w14:paraId="3BCC02EC" w14:textId="1F111D68" w:rsidR="00A713C8" w:rsidRDefault="00A713C8" w:rsidP="00231056">
      <w:pPr>
        <w:tabs>
          <w:tab w:val="left" w:pos="540"/>
        </w:tabs>
        <w:autoSpaceDE w:val="0"/>
        <w:autoSpaceDN w:val="0"/>
        <w:adjustRightInd w:val="0"/>
      </w:pPr>
      <w:bookmarkStart w:id="0" w:name="_GoBack"/>
      <w:bookmarkEnd w:id="0"/>
    </w:p>
    <w:sectPr w:rsidR="00A713C8" w:rsidSect="00097409">
      <w:type w:val="continuous"/>
      <w:pgSz w:w="12240" w:h="15840" w:code="1"/>
      <w:pgMar w:top="1440" w:right="720" w:bottom="1440" w:left="1080" w:header="648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9B4DA7" w16cid:durableId="2034D8C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DD6C2" w14:textId="77777777" w:rsidR="001875E6" w:rsidRDefault="001875E6" w:rsidP="00533120">
      <w:r>
        <w:separator/>
      </w:r>
    </w:p>
  </w:endnote>
  <w:endnote w:type="continuationSeparator" w:id="0">
    <w:p w14:paraId="5A56155C" w14:textId="77777777" w:rsidR="001875E6" w:rsidRDefault="001875E6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FBAB6" w14:textId="321ABBC5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3FAC">
      <w:rPr>
        <w:noProof/>
      </w:rPr>
      <w:t>2</w:t>
    </w:r>
    <w:r>
      <w:fldChar w:fldCharType="end"/>
    </w:r>
  </w:p>
  <w:p w14:paraId="71FA9495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5F0CB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9F35884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CDDAD" w14:textId="77777777" w:rsidR="001875E6" w:rsidRDefault="001875E6" w:rsidP="00533120">
      <w:r>
        <w:separator/>
      </w:r>
    </w:p>
  </w:footnote>
  <w:footnote w:type="continuationSeparator" w:id="0">
    <w:p w14:paraId="302B9C55" w14:textId="77777777" w:rsidR="001875E6" w:rsidRDefault="001875E6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051C2B10" w14:textId="77777777" w:rsidTr="00E47145">
      <w:tc>
        <w:tcPr>
          <w:tcW w:w="1278" w:type="dxa"/>
        </w:tcPr>
        <w:p w14:paraId="2B7AAC8C" w14:textId="0681D869" w:rsidR="005F7237" w:rsidRPr="00EB5831" w:rsidRDefault="00E73FAC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E57DEEE" wp14:editId="4C101F6F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1C3A349A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0000C533" w14:textId="6E2CA488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E73FA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3899F36B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24ACC840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43A9EB5D" w14:textId="77777777" w:rsidTr="00C660F0">
      <w:tc>
        <w:tcPr>
          <w:tcW w:w="1098" w:type="dxa"/>
        </w:tcPr>
        <w:p w14:paraId="1C050240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510912D" wp14:editId="079E27F8">
                <wp:extent cx="669925" cy="478155"/>
                <wp:effectExtent l="0" t="0" r="0" b="0"/>
                <wp:docPr id="6" name="Picture 6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07340DA5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72FC35D9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50AACDE7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68B71D75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F6905"/>
    <w:multiLevelType w:val="hybridMultilevel"/>
    <w:tmpl w:val="8E34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D3B4E"/>
    <w:multiLevelType w:val="hybridMultilevel"/>
    <w:tmpl w:val="0C661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 w15:restartNumberingAfterBreak="0">
    <w:nsid w:val="31954BD5"/>
    <w:multiLevelType w:val="hybridMultilevel"/>
    <w:tmpl w:val="0B6A3B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AA5378"/>
    <w:multiLevelType w:val="hybridMultilevel"/>
    <w:tmpl w:val="C9A8D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95448"/>
    <w:multiLevelType w:val="hybridMultilevel"/>
    <w:tmpl w:val="2014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90786"/>
    <w:multiLevelType w:val="hybridMultilevel"/>
    <w:tmpl w:val="A0989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5" w15:restartNumberingAfterBreak="0">
    <w:nsid w:val="5ACC1242"/>
    <w:multiLevelType w:val="hybridMultilevel"/>
    <w:tmpl w:val="6258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70CD4"/>
    <w:multiLevelType w:val="hybridMultilevel"/>
    <w:tmpl w:val="EFCE5BDC"/>
    <w:lvl w:ilvl="0" w:tplc="8046766E">
      <w:start w:val="6"/>
      <w:numFmt w:val="decimal"/>
      <w:lvlText w:val="%1)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8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9" w15:restartNumberingAfterBreak="0">
    <w:nsid w:val="69720137"/>
    <w:multiLevelType w:val="hybridMultilevel"/>
    <w:tmpl w:val="9976F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7"/>
  </w:num>
  <w:num w:numId="5">
    <w:abstractNumId w:val="18"/>
  </w:num>
  <w:num w:numId="6">
    <w:abstractNumId w:val="2"/>
  </w:num>
  <w:num w:numId="7">
    <w:abstractNumId w:val="10"/>
  </w:num>
  <w:num w:numId="8">
    <w:abstractNumId w:val="3"/>
  </w:num>
  <w:num w:numId="9">
    <w:abstractNumId w:val="17"/>
  </w:num>
  <w:num w:numId="10">
    <w:abstractNumId w:val="14"/>
  </w:num>
  <w:num w:numId="11">
    <w:abstractNumId w:val="1"/>
  </w:num>
  <w:num w:numId="12">
    <w:abstractNumId w:val="15"/>
  </w:num>
  <w:num w:numId="13">
    <w:abstractNumId w:val="5"/>
  </w:num>
  <w:num w:numId="14">
    <w:abstractNumId w:val="19"/>
  </w:num>
  <w:num w:numId="15">
    <w:abstractNumId w:val="8"/>
  </w:num>
  <w:num w:numId="16">
    <w:abstractNumId w:val="11"/>
  </w:num>
  <w:num w:numId="17">
    <w:abstractNumId w:val="16"/>
  </w:num>
  <w:num w:numId="18">
    <w:abstractNumId w:val="4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14381"/>
    <w:rsid w:val="00020FA1"/>
    <w:rsid w:val="00032959"/>
    <w:rsid w:val="00033309"/>
    <w:rsid w:val="00050AB0"/>
    <w:rsid w:val="00052C88"/>
    <w:rsid w:val="00061EF5"/>
    <w:rsid w:val="00062497"/>
    <w:rsid w:val="00065366"/>
    <w:rsid w:val="000808F8"/>
    <w:rsid w:val="00097409"/>
    <w:rsid w:val="000A47DC"/>
    <w:rsid w:val="000B34BA"/>
    <w:rsid w:val="000B5CB1"/>
    <w:rsid w:val="000C3EF3"/>
    <w:rsid w:val="000D7F31"/>
    <w:rsid w:val="000E3A91"/>
    <w:rsid w:val="000E7F96"/>
    <w:rsid w:val="00100A34"/>
    <w:rsid w:val="00107495"/>
    <w:rsid w:val="0011635B"/>
    <w:rsid w:val="00165716"/>
    <w:rsid w:val="0017710F"/>
    <w:rsid w:val="0018005E"/>
    <w:rsid w:val="001875E6"/>
    <w:rsid w:val="001A4CEE"/>
    <w:rsid w:val="001B0368"/>
    <w:rsid w:val="001E42AC"/>
    <w:rsid w:val="001E732E"/>
    <w:rsid w:val="002017C6"/>
    <w:rsid w:val="00203AD9"/>
    <w:rsid w:val="00205764"/>
    <w:rsid w:val="002159DD"/>
    <w:rsid w:val="00217C2A"/>
    <w:rsid w:val="00231056"/>
    <w:rsid w:val="002341AC"/>
    <w:rsid w:val="0025610B"/>
    <w:rsid w:val="0026526B"/>
    <w:rsid w:val="002868A9"/>
    <w:rsid w:val="00287D7E"/>
    <w:rsid w:val="00290B4C"/>
    <w:rsid w:val="00290E4E"/>
    <w:rsid w:val="002A7D40"/>
    <w:rsid w:val="002A7F31"/>
    <w:rsid w:val="002B469A"/>
    <w:rsid w:val="00307135"/>
    <w:rsid w:val="003205A7"/>
    <w:rsid w:val="00320CEC"/>
    <w:rsid w:val="003239FE"/>
    <w:rsid w:val="00323B03"/>
    <w:rsid w:val="0032507E"/>
    <w:rsid w:val="00345C9F"/>
    <w:rsid w:val="00347E7A"/>
    <w:rsid w:val="00351EA6"/>
    <w:rsid w:val="00354888"/>
    <w:rsid w:val="003578A0"/>
    <w:rsid w:val="0037310D"/>
    <w:rsid w:val="003768B2"/>
    <w:rsid w:val="0039481E"/>
    <w:rsid w:val="00396116"/>
    <w:rsid w:val="00397BDB"/>
    <w:rsid w:val="003D1860"/>
    <w:rsid w:val="003E59CA"/>
    <w:rsid w:val="003F32CA"/>
    <w:rsid w:val="00426F54"/>
    <w:rsid w:val="004357AE"/>
    <w:rsid w:val="004530F7"/>
    <w:rsid w:val="00454495"/>
    <w:rsid w:val="00464A64"/>
    <w:rsid w:val="00487D08"/>
    <w:rsid w:val="0049103C"/>
    <w:rsid w:val="00493254"/>
    <w:rsid w:val="004A262C"/>
    <w:rsid w:val="004A43B9"/>
    <w:rsid w:val="004A4BE4"/>
    <w:rsid w:val="004B24F2"/>
    <w:rsid w:val="004E5396"/>
    <w:rsid w:val="004E6113"/>
    <w:rsid w:val="005059BF"/>
    <w:rsid w:val="00533120"/>
    <w:rsid w:val="005431D4"/>
    <w:rsid w:val="00550B29"/>
    <w:rsid w:val="0056254D"/>
    <w:rsid w:val="005648A9"/>
    <w:rsid w:val="0059259A"/>
    <w:rsid w:val="005A1D00"/>
    <w:rsid w:val="005A4FB1"/>
    <w:rsid w:val="005F0DBA"/>
    <w:rsid w:val="005F1006"/>
    <w:rsid w:val="005F625A"/>
    <w:rsid w:val="005F7237"/>
    <w:rsid w:val="00602068"/>
    <w:rsid w:val="00614DF2"/>
    <w:rsid w:val="00640A9A"/>
    <w:rsid w:val="006562F0"/>
    <w:rsid w:val="00676742"/>
    <w:rsid w:val="0068533A"/>
    <w:rsid w:val="00686B53"/>
    <w:rsid w:val="006D6D48"/>
    <w:rsid w:val="006E0327"/>
    <w:rsid w:val="006E0EFD"/>
    <w:rsid w:val="006E3D08"/>
    <w:rsid w:val="006F7F24"/>
    <w:rsid w:val="00721661"/>
    <w:rsid w:val="00723422"/>
    <w:rsid w:val="00731A65"/>
    <w:rsid w:val="0073240A"/>
    <w:rsid w:val="00736525"/>
    <w:rsid w:val="0077582A"/>
    <w:rsid w:val="00782AB5"/>
    <w:rsid w:val="007B284F"/>
    <w:rsid w:val="007B3535"/>
    <w:rsid w:val="007D4EAF"/>
    <w:rsid w:val="007F0C5C"/>
    <w:rsid w:val="007F6550"/>
    <w:rsid w:val="00801130"/>
    <w:rsid w:val="00806460"/>
    <w:rsid w:val="008076FB"/>
    <w:rsid w:val="00824A90"/>
    <w:rsid w:val="00831F87"/>
    <w:rsid w:val="0085118A"/>
    <w:rsid w:val="008626B6"/>
    <w:rsid w:val="008949EE"/>
    <w:rsid w:val="008A088E"/>
    <w:rsid w:val="008A4498"/>
    <w:rsid w:val="008C3486"/>
    <w:rsid w:val="008D0804"/>
    <w:rsid w:val="008D2242"/>
    <w:rsid w:val="008D26EF"/>
    <w:rsid w:val="008E0843"/>
    <w:rsid w:val="00910DB8"/>
    <w:rsid w:val="00912C65"/>
    <w:rsid w:val="009541C4"/>
    <w:rsid w:val="009A49DE"/>
    <w:rsid w:val="009B129B"/>
    <w:rsid w:val="009B6749"/>
    <w:rsid w:val="009C4875"/>
    <w:rsid w:val="009C6185"/>
    <w:rsid w:val="009D0E57"/>
    <w:rsid w:val="009D129D"/>
    <w:rsid w:val="009D14B4"/>
    <w:rsid w:val="009D6EC8"/>
    <w:rsid w:val="009F2B58"/>
    <w:rsid w:val="00A00659"/>
    <w:rsid w:val="00A02C9C"/>
    <w:rsid w:val="00A03E0A"/>
    <w:rsid w:val="00A1026E"/>
    <w:rsid w:val="00A13F26"/>
    <w:rsid w:val="00A21080"/>
    <w:rsid w:val="00A42E60"/>
    <w:rsid w:val="00A45A41"/>
    <w:rsid w:val="00A713C8"/>
    <w:rsid w:val="00A7257F"/>
    <w:rsid w:val="00A73B75"/>
    <w:rsid w:val="00A73F70"/>
    <w:rsid w:val="00A861C4"/>
    <w:rsid w:val="00A9112B"/>
    <w:rsid w:val="00AA77CD"/>
    <w:rsid w:val="00AB52B8"/>
    <w:rsid w:val="00AC2C07"/>
    <w:rsid w:val="00AC2CDE"/>
    <w:rsid w:val="00AD3337"/>
    <w:rsid w:val="00B0647F"/>
    <w:rsid w:val="00B252CF"/>
    <w:rsid w:val="00B256A9"/>
    <w:rsid w:val="00B3424F"/>
    <w:rsid w:val="00B728BF"/>
    <w:rsid w:val="00B8369A"/>
    <w:rsid w:val="00B86A22"/>
    <w:rsid w:val="00B94BF0"/>
    <w:rsid w:val="00BA38BF"/>
    <w:rsid w:val="00BC28A6"/>
    <w:rsid w:val="00BD06E4"/>
    <w:rsid w:val="00BD7469"/>
    <w:rsid w:val="00C02DAD"/>
    <w:rsid w:val="00C32AB7"/>
    <w:rsid w:val="00C660F0"/>
    <w:rsid w:val="00C72BD9"/>
    <w:rsid w:val="00C76C0F"/>
    <w:rsid w:val="00C82CD3"/>
    <w:rsid w:val="00C85E92"/>
    <w:rsid w:val="00C952E4"/>
    <w:rsid w:val="00CA0822"/>
    <w:rsid w:val="00CB652D"/>
    <w:rsid w:val="00CC5019"/>
    <w:rsid w:val="00CC6E70"/>
    <w:rsid w:val="00CD6A1C"/>
    <w:rsid w:val="00CE20AC"/>
    <w:rsid w:val="00D02E23"/>
    <w:rsid w:val="00D121DD"/>
    <w:rsid w:val="00D21DBE"/>
    <w:rsid w:val="00D25619"/>
    <w:rsid w:val="00D25A51"/>
    <w:rsid w:val="00D32CFB"/>
    <w:rsid w:val="00D517BB"/>
    <w:rsid w:val="00D52FB8"/>
    <w:rsid w:val="00D552BA"/>
    <w:rsid w:val="00DA5FCA"/>
    <w:rsid w:val="00DC7BB9"/>
    <w:rsid w:val="00DD38CC"/>
    <w:rsid w:val="00DF0716"/>
    <w:rsid w:val="00DF50B3"/>
    <w:rsid w:val="00E2036A"/>
    <w:rsid w:val="00E46536"/>
    <w:rsid w:val="00E46604"/>
    <w:rsid w:val="00E47145"/>
    <w:rsid w:val="00E5279E"/>
    <w:rsid w:val="00E619C4"/>
    <w:rsid w:val="00E73FAC"/>
    <w:rsid w:val="00E76D57"/>
    <w:rsid w:val="00EA125F"/>
    <w:rsid w:val="00EA3473"/>
    <w:rsid w:val="00EA6904"/>
    <w:rsid w:val="00EA700A"/>
    <w:rsid w:val="00EB5831"/>
    <w:rsid w:val="00EB7369"/>
    <w:rsid w:val="00EE19DE"/>
    <w:rsid w:val="00F25B3E"/>
    <w:rsid w:val="00F42507"/>
    <w:rsid w:val="00F51CD6"/>
    <w:rsid w:val="00F54245"/>
    <w:rsid w:val="00F65845"/>
    <w:rsid w:val="00F66B74"/>
    <w:rsid w:val="00F70DE4"/>
    <w:rsid w:val="00F9232B"/>
    <w:rsid w:val="00F92864"/>
    <w:rsid w:val="00F96203"/>
    <w:rsid w:val="00F97C94"/>
    <w:rsid w:val="00FA0E48"/>
    <w:rsid w:val="00FB695B"/>
    <w:rsid w:val="00FD687F"/>
    <w:rsid w:val="00FF1689"/>
    <w:rsid w:val="00FF2D74"/>
    <w:rsid w:val="00FF5283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B7FE34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D6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A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A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A1C"/>
    <w:rPr>
      <w:b/>
      <w:bCs/>
    </w:rPr>
  </w:style>
  <w:style w:type="paragraph" w:customStyle="1" w:styleId="Default">
    <w:name w:val="Default"/>
    <w:rsid w:val="00290B4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D18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01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EEE5-CB5B-470C-81B3-13255265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Diana Griffith</cp:lastModifiedBy>
  <cp:revision>2</cp:revision>
  <cp:lastPrinted>2019-04-15T18:51:00Z</cp:lastPrinted>
  <dcterms:created xsi:type="dcterms:W3CDTF">2019-05-06T17:40:00Z</dcterms:created>
  <dcterms:modified xsi:type="dcterms:W3CDTF">2019-05-06T17:40:00Z</dcterms:modified>
</cp:coreProperties>
</file>