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D0A4E" w14:textId="77777777" w:rsidR="005A4FB1" w:rsidRDefault="005A4FB1" w:rsidP="005A4FB1">
      <w:pPr>
        <w:jc w:val="center"/>
        <w:rPr>
          <w:rFonts w:cs="Arial"/>
          <w:i/>
        </w:rPr>
      </w:pPr>
    </w:p>
    <w:p w14:paraId="6A213FF4" w14:textId="77777777" w:rsidR="006E0EFD" w:rsidRPr="0022678D" w:rsidRDefault="006E0EFD" w:rsidP="005A4FB1">
      <w:pPr>
        <w:rPr>
          <w:rFonts w:cs="Arial"/>
          <w:i/>
        </w:rPr>
      </w:pPr>
      <w:r w:rsidRPr="009D6EC8">
        <w:rPr>
          <w:rFonts w:cs="Arial"/>
          <w:b/>
        </w:rPr>
        <w:t>PROJECT TITLE:</w:t>
      </w:r>
      <w:r w:rsidR="0022678D">
        <w:rPr>
          <w:rFonts w:cs="Arial"/>
          <w:b/>
        </w:rPr>
        <w:t xml:space="preserve"> </w:t>
      </w:r>
      <w:r w:rsidR="0022678D">
        <w:rPr>
          <w:rFonts w:cs="Arial"/>
        </w:rPr>
        <w:t>Completion of Wild Bee Surveys: Minnesota’s Forest Habitats</w:t>
      </w:r>
    </w:p>
    <w:p w14:paraId="189F69F5" w14:textId="77777777" w:rsidR="006E0EFD" w:rsidRPr="009D6EC8" w:rsidRDefault="006E0EFD" w:rsidP="006E0EFD">
      <w:pPr>
        <w:rPr>
          <w:rFonts w:cs="Arial"/>
        </w:rPr>
      </w:pPr>
    </w:p>
    <w:p w14:paraId="36B08836" w14:textId="77777777" w:rsidR="006E0EFD" w:rsidRPr="009D6EC8" w:rsidRDefault="006E0EFD" w:rsidP="006E0EFD">
      <w:pPr>
        <w:rPr>
          <w:rFonts w:cs="Arial"/>
        </w:rPr>
      </w:pPr>
      <w:r w:rsidRPr="009D6EC8">
        <w:rPr>
          <w:rFonts w:cs="Arial"/>
          <w:b/>
        </w:rPr>
        <w:t>I. PROJECT STATEMENT</w:t>
      </w:r>
    </w:p>
    <w:p w14:paraId="23D003E5" w14:textId="01194F06" w:rsidR="004F1305" w:rsidRDefault="00691357" w:rsidP="00EA43C4">
      <w:pPr>
        <w:rPr>
          <w:rFonts w:asciiTheme="minorHAnsi" w:hAnsiTheme="minorHAnsi" w:cs="Arial"/>
          <w:b/>
        </w:rPr>
      </w:pPr>
      <w:r>
        <w:rPr>
          <w:rFonts w:asciiTheme="minorHAnsi" w:hAnsiTheme="minorHAnsi" w:cs="Arial"/>
          <w:b/>
        </w:rPr>
        <w:t>C</w:t>
      </w:r>
      <w:r w:rsidR="004F1305">
        <w:rPr>
          <w:rFonts w:asciiTheme="minorHAnsi" w:hAnsiTheme="minorHAnsi" w:cs="Arial"/>
          <w:b/>
        </w:rPr>
        <w:t xml:space="preserve">omplete </w:t>
      </w:r>
      <w:r>
        <w:rPr>
          <w:rFonts w:asciiTheme="minorHAnsi" w:hAnsiTheme="minorHAnsi" w:cs="Arial"/>
          <w:b/>
        </w:rPr>
        <w:t>the statewide bee survey</w:t>
      </w:r>
      <w:r w:rsidR="004F1305">
        <w:rPr>
          <w:rFonts w:asciiTheme="minorHAnsi" w:hAnsiTheme="minorHAnsi" w:cs="Arial"/>
          <w:b/>
        </w:rPr>
        <w:t xml:space="preserve"> </w:t>
      </w:r>
      <w:r>
        <w:rPr>
          <w:rFonts w:asciiTheme="minorHAnsi" w:hAnsiTheme="minorHAnsi" w:cs="Arial"/>
          <w:b/>
        </w:rPr>
        <w:t>by surveying</w:t>
      </w:r>
      <w:r w:rsidR="004F1305">
        <w:rPr>
          <w:rFonts w:asciiTheme="minorHAnsi" w:hAnsiTheme="minorHAnsi" w:cs="Arial"/>
          <w:b/>
        </w:rPr>
        <w:t xml:space="preserve"> at up to 75 sites in</w:t>
      </w:r>
      <w:r>
        <w:rPr>
          <w:rFonts w:asciiTheme="minorHAnsi" w:hAnsiTheme="minorHAnsi" w:cs="Arial"/>
          <w:b/>
        </w:rPr>
        <w:t xml:space="preserve"> </w:t>
      </w:r>
      <w:r w:rsidR="004F1305">
        <w:rPr>
          <w:rFonts w:asciiTheme="minorHAnsi" w:hAnsiTheme="minorHAnsi" w:cs="Arial"/>
          <w:b/>
        </w:rPr>
        <w:t>the Laurentian Mixed Forest Province</w:t>
      </w:r>
      <w:r>
        <w:rPr>
          <w:rFonts w:asciiTheme="minorHAnsi" w:hAnsiTheme="minorHAnsi" w:cs="Arial"/>
          <w:b/>
        </w:rPr>
        <w:t>, thus building</w:t>
      </w:r>
      <w:r w:rsidR="004F1305">
        <w:rPr>
          <w:rFonts w:asciiTheme="minorHAnsi" w:hAnsiTheme="minorHAnsi" w:cs="Arial"/>
          <w:b/>
        </w:rPr>
        <w:t xml:space="preserve"> the foundation f</w:t>
      </w:r>
      <w:r>
        <w:rPr>
          <w:rFonts w:asciiTheme="minorHAnsi" w:hAnsiTheme="minorHAnsi" w:cs="Arial"/>
          <w:b/>
        </w:rPr>
        <w:t>or</w:t>
      </w:r>
      <w:r w:rsidR="004F1305">
        <w:rPr>
          <w:rFonts w:asciiTheme="minorHAnsi" w:hAnsiTheme="minorHAnsi" w:cs="Arial"/>
          <w:b/>
        </w:rPr>
        <w:t xml:space="preserve"> detecting changes in bee fauna through time.</w:t>
      </w:r>
    </w:p>
    <w:p w14:paraId="67BD4E5B" w14:textId="77777777" w:rsidR="004F1305" w:rsidRDefault="004F1305" w:rsidP="00EA43C4">
      <w:pPr>
        <w:rPr>
          <w:rFonts w:asciiTheme="minorHAnsi" w:hAnsiTheme="minorHAnsi" w:cs="Arial"/>
          <w:b/>
        </w:rPr>
      </w:pPr>
    </w:p>
    <w:p w14:paraId="63046145" w14:textId="3302EDE7" w:rsidR="00EA43C4" w:rsidRDefault="004F1305" w:rsidP="00EA43C4">
      <w:pPr>
        <w:rPr>
          <w:rFonts w:asciiTheme="minorHAnsi" w:hAnsiTheme="minorHAnsi" w:cs="Arial"/>
        </w:rPr>
      </w:pPr>
      <w:r>
        <w:rPr>
          <w:rFonts w:asciiTheme="minorHAnsi" w:hAnsiTheme="minorHAnsi" w:cs="Arial"/>
          <w:b/>
        </w:rPr>
        <w:t xml:space="preserve">Need. </w:t>
      </w:r>
      <w:r w:rsidR="00EA43C4" w:rsidRPr="006B4138">
        <w:rPr>
          <w:rFonts w:asciiTheme="minorHAnsi" w:hAnsiTheme="minorHAnsi" w:cs="Arial"/>
        </w:rPr>
        <w:t xml:space="preserve">The wild bee diversity in Minnesota was largely </w:t>
      </w:r>
      <w:r w:rsidR="003D6B09">
        <w:rPr>
          <w:rFonts w:asciiTheme="minorHAnsi" w:hAnsiTheme="minorHAnsi" w:cs="Arial"/>
        </w:rPr>
        <w:t>undescribed</w:t>
      </w:r>
      <w:bookmarkStart w:id="0" w:name="_GoBack"/>
      <w:bookmarkEnd w:id="0"/>
      <w:r w:rsidR="00EA43C4" w:rsidRPr="006B4138">
        <w:rPr>
          <w:rFonts w:asciiTheme="minorHAnsi" w:hAnsiTheme="minorHAnsi" w:cs="Arial"/>
        </w:rPr>
        <w:t xml:space="preserve"> prior to ENRTF investments in wild bee surveys in the Prairie </w:t>
      </w:r>
      <w:r w:rsidR="00C63ED2" w:rsidRPr="006B4138">
        <w:rPr>
          <w:rFonts w:asciiTheme="minorHAnsi" w:hAnsiTheme="minorHAnsi" w:cs="Arial"/>
        </w:rPr>
        <w:t xml:space="preserve">Parkland </w:t>
      </w:r>
      <w:r w:rsidR="00EA43C4" w:rsidRPr="006B4138">
        <w:rPr>
          <w:rFonts w:asciiTheme="minorHAnsi" w:hAnsiTheme="minorHAnsi" w:cs="Arial"/>
        </w:rPr>
        <w:t>Province</w:t>
      </w:r>
      <w:r w:rsidR="00C63ED2" w:rsidRPr="006B4138">
        <w:rPr>
          <w:rFonts w:asciiTheme="minorHAnsi" w:hAnsiTheme="minorHAnsi" w:cs="Arial"/>
        </w:rPr>
        <w:t>, Tallgrass Aspen Parklands Province,</w:t>
      </w:r>
      <w:r w:rsidR="00EA43C4" w:rsidRPr="006B4138">
        <w:rPr>
          <w:rFonts w:asciiTheme="minorHAnsi" w:hAnsiTheme="minorHAnsi" w:cs="Arial"/>
        </w:rPr>
        <w:t xml:space="preserve"> and Eastern Broadleaf Forest Province. </w:t>
      </w:r>
      <w:r w:rsidR="00484C56" w:rsidRPr="006B4138">
        <w:rPr>
          <w:rFonts w:asciiTheme="minorHAnsi" w:hAnsiTheme="minorHAnsi" w:cs="Arial"/>
        </w:rPr>
        <w:t xml:space="preserve">This project proposes bee surveys in the remaining portion of the state, the Laurentian Mixed Forest (LMF) Province, thereby completing </w:t>
      </w:r>
      <w:r w:rsidR="00465A2A">
        <w:rPr>
          <w:rFonts w:asciiTheme="minorHAnsi" w:hAnsiTheme="minorHAnsi" w:cs="Arial"/>
        </w:rPr>
        <w:t xml:space="preserve">the </w:t>
      </w:r>
      <w:r w:rsidR="00484C56" w:rsidRPr="006B4138">
        <w:rPr>
          <w:rFonts w:asciiTheme="minorHAnsi" w:hAnsiTheme="minorHAnsi" w:cs="Arial"/>
        </w:rPr>
        <w:t>statewide</w:t>
      </w:r>
      <w:r w:rsidR="00465A2A">
        <w:rPr>
          <w:rFonts w:asciiTheme="minorHAnsi" w:hAnsiTheme="minorHAnsi" w:cs="Arial"/>
        </w:rPr>
        <w:t xml:space="preserve"> baseline bee survey</w:t>
      </w:r>
      <w:r w:rsidR="00484C56" w:rsidRPr="006B4138">
        <w:rPr>
          <w:rFonts w:asciiTheme="minorHAnsi" w:hAnsiTheme="minorHAnsi" w:cs="Arial"/>
        </w:rPr>
        <w:t>.</w:t>
      </w:r>
      <w:r w:rsidR="00484C56">
        <w:rPr>
          <w:rFonts w:asciiTheme="minorHAnsi" w:hAnsiTheme="minorHAnsi" w:cs="Arial"/>
          <w:b/>
        </w:rPr>
        <w:t xml:space="preserve"> </w:t>
      </w:r>
      <w:r w:rsidR="00D504C1">
        <w:rPr>
          <w:rFonts w:asciiTheme="minorHAnsi" w:hAnsiTheme="minorHAnsi" w:cs="Arial"/>
        </w:rPr>
        <w:t xml:space="preserve">The LMF covers 43% of the state, but counties are under-sampled and proportionally </w:t>
      </w:r>
      <w:r w:rsidR="00EA43C4" w:rsidRPr="00834F0D">
        <w:rPr>
          <w:rFonts w:asciiTheme="minorHAnsi" w:hAnsiTheme="minorHAnsi" w:cs="Arial"/>
        </w:rPr>
        <w:t xml:space="preserve">few wild bee studies have been conducted </w:t>
      </w:r>
      <w:r w:rsidR="00D504C1">
        <w:rPr>
          <w:rFonts w:asciiTheme="minorHAnsi" w:hAnsiTheme="minorHAnsi" w:cs="Arial"/>
        </w:rPr>
        <w:t>there</w:t>
      </w:r>
      <w:r w:rsidR="00EA43C4">
        <w:rPr>
          <w:rFonts w:asciiTheme="minorHAnsi" w:hAnsiTheme="minorHAnsi" w:cs="Arial"/>
        </w:rPr>
        <w:t xml:space="preserve">. </w:t>
      </w:r>
      <w:r w:rsidR="00D504C1">
        <w:rPr>
          <w:rFonts w:asciiTheme="minorHAnsi" w:hAnsiTheme="minorHAnsi" w:cs="Arial"/>
        </w:rPr>
        <w:t xml:space="preserve">Only 12% of </w:t>
      </w:r>
      <w:r w:rsidR="00EA43C4" w:rsidRPr="00834F0D">
        <w:rPr>
          <w:rFonts w:asciiTheme="minorHAnsi" w:hAnsiTheme="minorHAnsi" w:cs="Arial"/>
        </w:rPr>
        <w:t xml:space="preserve">bee specimens </w:t>
      </w:r>
      <w:r>
        <w:rPr>
          <w:rFonts w:asciiTheme="minorHAnsi" w:hAnsiTheme="minorHAnsi" w:cs="Arial"/>
        </w:rPr>
        <w:t>housed in insect collections</w:t>
      </w:r>
      <w:r w:rsidR="00465A2A">
        <w:rPr>
          <w:rFonts w:asciiTheme="minorHAnsi" w:hAnsiTheme="minorHAnsi" w:cs="Arial"/>
        </w:rPr>
        <w:t xml:space="preserve"> reviewed by the MNDNR</w:t>
      </w:r>
      <w:r w:rsidR="00D504C1">
        <w:rPr>
          <w:rFonts w:asciiTheme="minorHAnsi" w:hAnsiTheme="minorHAnsi" w:cs="Arial"/>
        </w:rPr>
        <w:t xml:space="preserve"> </w:t>
      </w:r>
      <w:r w:rsidR="00EA43C4" w:rsidRPr="00834F0D">
        <w:rPr>
          <w:rFonts w:asciiTheme="minorHAnsi" w:hAnsiTheme="minorHAnsi" w:cs="Arial"/>
        </w:rPr>
        <w:t>were collected from counties in the LMF.</w:t>
      </w:r>
      <w:r w:rsidR="00D504C1">
        <w:rPr>
          <w:rFonts w:asciiTheme="minorHAnsi" w:hAnsiTheme="minorHAnsi" w:cs="Arial"/>
        </w:rPr>
        <w:t xml:space="preserve"> Similarly, </w:t>
      </w:r>
      <w:r w:rsidR="003D6B09">
        <w:rPr>
          <w:rFonts w:asciiTheme="minorHAnsi" w:hAnsiTheme="minorHAnsi" w:cs="Arial"/>
        </w:rPr>
        <w:t xml:space="preserve">only </w:t>
      </w:r>
      <w:r w:rsidR="00D504C1">
        <w:rPr>
          <w:rFonts w:asciiTheme="minorHAnsi" w:hAnsiTheme="minorHAnsi" w:cs="Arial"/>
        </w:rPr>
        <w:t xml:space="preserve">14% of Minnesota Wild Bee Atlas records fall within the LMF. </w:t>
      </w:r>
      <w:r w:rsidR="003D6B09">
        <w:rPr>
          <w:rFonts w:asciiTheme="minorHAnsi" w:hAnsiTheme="minorHAnsi" w:cs="Arial"/>
        </w:rPr>
        <w:t xml:space="preserve">Likewise, little is known about the plant associations of bee species in the LMF. </w:t>
      </w:r>
      <w:r w:rsidR="00EA43C4" w:rsidRPr="00834F0D">
        <w:rPr>
          <w:rFonts w:asciiTheme="minorHAnsi" w:hAnsiTheme="minorHAnsi" w:cs="Arial"/>
        </w:rPr>
        <w:t>We p</w:t>
      </w:r>
      <w:r>
        <w:rPr>
          <w:rFonts w:asciiTheme="minorHAnsi" w:hAnsiTheme="minorHAnsi" w:cs="Arial"/>
        </w:rPr>
        <w:t>ropose surveying the bee community in</w:t>
      </w:r>
      <w:r w:rsidR="00EA43C4" w:rsidRPr="00834F0D">
        <w:rPr>
          <w:rFonts w:asciiTheme="minorHAnsi" w:hAnsiTheme="minorHAnsi" w:cs="Arial"/>
        </w:rPr>
        <w:t xml:space="preserve"> a variety of habitats (e.g., conifer and mixed conifer-hardwood forests, lowland conifer swamps and peatlands</w:t>
      </w:r>
      <w:r w:rsidR="00EA43C4">
        <w:rPr>
          <w:rFonts w:asciiTheme="minorHAnsi" w:hAnsiTheme="minorHAnsi" w:cs="Arial"/>
        </w:rPr>
        <w:t>) in each county</w:t>
      </w:r>
      <w:r>
        <w:rPr>
          <w:rFonts w:asciiTheme="minorHAnsi" w:hAnsiTheme="minorHAnsi" w:cs="Arial"/>
        </w:rPr>
        <w:t>.</w:t>
      </w:r>
      <w:r w:rsidR="00AD5DDC">
        <w:rPr>
          <w:rFonts w:asciiTheme="minorHAnsi" w:hAnsiTheme="minorHAnsi" w:cs="Arial"/>
        </w:rPr>
        <w:t xml:space="preserve"> </w:t>
      </w:r>
    </w:p>
    <w:p w14:paraId="3EB1D8F8" w14:textId="77777777" w:rsidR="00EA43C4" w:rsidRDefault="00EA43C4" w:rsidP="006E0EFD">
      <w:pPr>
        <w:rPr>
          <w:rFonts w:cs="Arial"/>
        </w:rPr>
      </w:pPr>
    </w:p>
    <w:p w14:paraId="2D665FE7" w14:textId="65AFEE6E" w:rsidR="00834F0D" w:rsidRDefault="00834F0D" w:rsidP="006E0EFD">
      <w:pPr>
        <w:rPr>
          <w:rFonts w:cs="Arial"/>
        </w:rPr>
      </w:pPr>
      <w:r>
        <w:rPr>
          <w:rFonts w:cs="Arial"/>
        </w:rPr>
        <w:t>Wild bees, such as bumble bees and leafcutter bees, are vital components of Minnesota’s forest ecosystems. Bees, along with other animals, pollinate an estimated 78% of plants in the temperate ecosystems – thereby supporting native plant communities that store carbon, prevent soil erosion and provide food and shelter for wildlife.</w:t>
      </w:r>
      <w:r w:rsidR="0029745F">
        <w:rPr>
          <w:rFonts w:cs="Arial"/>
        </w:rPr>
        <w:t xml:space="preserve"> Data from baseline bee surveys are used to make important conservation decisions. </w:t>
      </w:r>
      <w:r w:rsidR="002B2A96">
        <w:rPr>
          <w:rFonts w:cs="Arial"/>
        </w:rPr>
        <w:t>For example, p</w:t>
      </w:r>
      <w:r w:rsidR="0029745F">
        <w:rPr>
          <w:rFonts w:cs="Arial"/>
        </w:rPr>
        <w:t>revious</w:t>
      </w:r>
      <w:r w:rsidR="002B2A96">
        <w:rPr>
          <w:rFonts w:cs="Arial"/>
        </w:rPr>
        <w:t xml:space="preserve"> </w:t>
      </w:r>
      <w:r w:rsidR="00347267">
        <w:rPr>
          <w:rFonts w:cs="Arial"/>
        </w:rPr>
        <w:t>surveys in the prairies and broadleaf forests have filled informa</w:t>
      </w:r>
      <w:r w:rsidR="0029745F">
        <w:rPr>
          <w:rFonts w:cs="Arial"/>
        </w:rPr>
        <w:t>tion gaps by providing data on species distributions for</w:t>
      </w:r>
      <w:r w:rsidR="00347267">
        <w:rPr>
          <w:rFonts w:cs="Arial"/>
        </w:rPr>
        <w:t xml:space="preserve"> federal listing proposals for Rusty-patched </w:t>
      </w:r>
      <w:r w:rsidR="00372D83">
        <w:rPr>
          <w:rFonts w:cs="Arial"/>
        </w:rPr>
        <w:t>b</w:t>
      </w:r>
      <w:r w:rsidR="00347267">
        <w:rPr>
          <w:rFonts w:cs="Arial"/>
        </w:rPr>
        <w:t xml:space="preserve">umble </w:t>
      </w:r>
      <w:r w:rsidR="00372D83">
        <w:rPr>
          <w:rFonts w:cs="Arial"/>
        </w:rPr>
        <w:t>b</w:t>
      </w:r>
      <w:r w:rsidR="00347267">
        <w:rPr>
          <w:rFonts w:cs="Arial"/>
        </w:rPr>
        <w:t>ee and Yellow-</w:t>
      </w:r>
      <w:r w:rsidR="00372D83">
        <w:rPr>
          <w:rFonts w:cs="Arial"/>
        </w:rPr>
        <w:t>b</w:t>
      </w:r>
      <w:r w:rsidR="00347267">
        <w:rPr>
          <w:rFonts w:cs="Arial"/>
        </w:rPr>
        <w:t xml:space="preserve">anded </w:t>
      </w:r>
      <w:r w:rsidR="00372D83">
        <w:rPr>
          <w:rFonts w:cs="Arial"/>
        </w:rPr>
        <w:t>b</w:t>
      </w:r>
      <w:r w:rsidR="00347267">
        <w:rPr>
          <w:rFonts w:cs="Arial"/>
        </w:rPr>
        <w:t xml:space="preserve">umble </w:t>
      </w:r>
      <w:r w:rsidR="00372D83">
        <w:rPr>
          <w:rFonts w:cs="Arial"/>
        </w:rPr>
        <w:t>b</w:t>
      </w:r>
      <w:r w:rsidR="00347267">
        <w:rPr>
          <w:rFonts w:cs="Arial"/>
        </w:rPr>
        <w:t>ee.</w:t>
      </w:r>
    </w:p>
    <w:p w14:paraId="02225454" w14:textId="77777777" w:rsidR="00834F0D" w:rsidRDefault="00834F0D" w:rsidP="00834F0D">
      <w:pPr>
        <w:rPr>
          <w:rFonts w:asciiTheme="minorHAnsi" w:hAnsiTheme="minorHAnsi" w:cs="Arial"/>
        </w:rPr>
      </w:pPr>
    </w:p>
    <w:p w14:paraId="1D6B49C4" w14:textId="28BA8612" w:rsidR="00FF1A9A" w:rsidRPr="0039615A" w:rsidRDefault="00FF1A9A" w:rsidP="006E0EFD">
      <w:pPr>
        <w:rPr>
          <w:rFonts w:asciiTheme="minorHAnsi" w:hAnsiTheme="minorHAnsi" w:cs="Arial"/>
          <w:b/>
        </w:rPr>
      </w:pPr>
      <w:r w:rsidRPr="0039615A">
        <w:rPr>
          <w:rFonts w:asciiTheme="minorHAnsi" w:hAnsiTheme="minorHAnsi" w:cs="Arial"/>
          <w:b/>
        </w:rPr>
        <w:t>Goals of t</w:t>
      </w:r>
      <w:r w:rsidR="00834F0D" w:rsidRPr="0039615A">
        <w:rPr>
          <w:rFonts w:asciiTheme="minorHAnsi" w:hAnsiTheme="minorHAnsi" w:cs="Arial"/>
          <w:b/>
        </w:rPr>
        <w:t>h</w:t>
      </w:r>
      <w:r w:rsidRPr="0039615A">
        <w:rPr>
          <w:rFonts w:asciiTheme="minorHAnsi" w:hAnsiTheme="minorHAnsi" w:cs="Arial"/>
          <w:b/>
        </w:rPr>
        <w:t>e</w:t>
      </w:r>
      <w:r w:rsidR="00834F0D" w:rsidRPr="0039615A">
        <w:rPr>
          <w:rFonts w:asciiTheme="minorHAnsi" w:hAnsiTheme="minorHAnsi" w:cs="Arial"/>
          <w:b/>
        </w:rPr>
        <w:t xml:space="preserve"> project</w:t>
      </w:r>
      <w:r w:rsidRPr="0039615A">
        <w:rPr>
          <w:rFonts w:asciiTheme="minorHAnsi" w:hAnsiTheme="minorHAnsi" w:cs="Arial"/>
          <w:b/>
        </w:rPr>
        <w:t>:</w:t>
      </w:r>
    </w:p>
    <w:p w14:paraId="2A59612A" w14:textId="16B63596" w:rsidR="00FF1A9A" w:rsidRDefault="00FF1A9A" w:rsidP="0039615A">
      <w:pPr>
        <w:pStyle w:val="ListParagraph"/>
        <w:numPr>
          <w:ilvl w:val="0"/>
          <w:numId w:val="12"/>
        </w:numPr>
        <w:rPr>
          <w:rFonts w:asciiTheme="minorHAnsi" w:hAnsiTheme="minorHAnsi" w:cs="Arial"/>
        </w:rPr>
      </w:pPr>
      <w:r>
        <w:rPr>
          <w:rFonts w:asciiTheme="minorHAnsi" w:hAnsiTheme="minorHAnsi" w:cs="Arial"/>
        </w:rPr>
        <w:t>E</w:t>
      </w:r>
      <w:r w:rsidR="00834F0D" w:rsidRPr="0039615A">
        <w:rPr>
          <w:rFonts w:asciiTheme="minorHAnsi" w:hAnsiTheme="minorHAnsi" w:cs="Arial"/>
        </w:rPr>
        <w:t xml:space="preserve">xpand and enhance our knowledge of Minnesota’s wild bees </w:t>
      </w:r>
      <w:r>
        <w:rPr>
          <w:rFonts w:asciiTheme="minorHAnsi" w:hAnsiTheme="minorHAnsi" w:cs="Arial"/>
        </w:rPr>
        <w:t xml:space="preserve">and their plant associations </w:t>
      </w:r>
      <w:r w:rsidR="00834F0D" w:rsidRPr="0039615A">
        <w:rPr>
          <w:rFonts w:asciiTheme="minorHAnsi" w:hAnsiTheme="minorHAnsi" w:cs="Arial"/>
        </w:rPr>
        <w:t>by documenting bees from LMF habitats,</w:t>
      </w:r>
    </w:p>
    <w:p w14:paraId="1D93AE6F" w14:textId="0E4906E4" w:rsidR="00FF1A9A" w:rsidRDefault="00A623A9" w:rsidP="0039615A">
      <w:pPr>
        <w:pStyle w:val="ListParagraph"/>
        <w:numPr>
          <w:ilvl w:val="0"/>
          <w:numId w:val="12"/>
        </w:numPr>
        <w:rPr>
          <w:rFonts w:asciiTheme="minorHAnsi" w:hAnsiTheme="minorHAnsi" w:cs="Arial"/>
        </w:rPr>
      </w:pPr>
      <w:r>
        <w:rPr>
          <w:rFonts w:asciiTheme="minorHAnsi" w:hAnsiTheme="minorHAnsi" w:cs="Arial"/>
        </w:rPr>
        <w:t>Manage</w:t>
      </w:r>
      <w:r w:rsidR="00834F0D" w:rsidRPr="0039615A">
        <w:rPr>
          <w:rFonts w:asciiTheme="minorHAnsi" w:hAnsiTheme="minorHAnsi" w:cs="Arial"/>
        </w:rPr>
        <w:t xml:space="preserve"> data in </w:t>
      </w:r>
      <w:r>
        <w:rPr>
          <w:rFonts w:asciiTheme="minorHAnsi" w:hAnsiTheme="minorHAnsi" w:cs="Arial"/>
        </w:rPr>
        <w:t xml:space="preserve">an </w:t>
      </w:r>
      <w:r w:rsidR="00834F0D" w:rsidRPr="0039615A">
        <w:rPr>
          <w:rFonts w:asciiTheme="minorHAnsi" w:hAnsiTheme="minorHAnsi" w:cs="Arial"/>
        </w:rPr>
        <w:t>existing centralized</w:t>
      </w:r>
      <w:r>
        <w:rPr>
          <w:rFonts w:asciiTheme="minorHAnsi" w:hAnsiTheme="minorHAnsi" w:cs="Arial"/>
        </w:rPr>
        <w:t xml:space="preserve"> database</w:t>
      </w:r>
      <w:r w:rsidR="00FF1A9A">
        <w:rPr>
          <w:rFonts w:asciiTheme="minorHAnsi" w:hAnsiTheme="minorHAnsi" w:cs="Arial"/>
        </w:rPr>
        <w:t>,</w:t>
      </w:r>
    </w:p>
    <w:p w14:paraId="53396390" w14:textId="1EBA4DEE" w:rsidR="00FF1A9A" w:rsidRDefault="00A623A9" w:rsidP="0039615A">
      <w:pPr>
        <w:pStyle w:val="ListParagraph"/>
        <w:numPr>
          <w:ilvl w:val="0"/>
          <w:numId w:val="12"/>
        </w:numPr>
        <w:rPr>
          <w:rFonts w:asciiTheme="minorHAnsi" w:hAnsiTheme="minorHAnsi" w:cs="Arial"/>
        </w:rPr>
      </w:pPr>
      <w:r>
        <w:rPr>
          <w:rFonts w:asciiTheme="minorHAnsi" w:hAnsiTheme="minorHAnsi" w:cs="Arial"/>
        </w:rPr>
        <w:t>Deliver</w:t>
      </w:r>
      <w:r w:rsidR="00834F0D" w:rsidRPr="0039615A">
        <w:rPr>
          <w:rFonts w:asciiTheme="minorHAnsi" w:hAnsiTheme="minorHAnsi" w:cs="Arial"/>
        </w:rPr>
        <w:t xml:space="preserve"> project results and inf</w:t>
      </w:r>
      <w:r w:rsidR="000B3EAB">
        <w:rPr>
          <w:rFonts w:asciiTheme="minorHAnsi" w:hAnsiTheme="minorHAnsi" w:cs="Arial"/>
        </w:rPr>
        <w:t>ormation</w:t>
      </w:r>
      <w:r w:rsidR="00834F0D" w:rsidRPr="0039615A">
        <w:rPr>
          <w:rFonts w:asciiTheme="minorHAnsi" w:hAnsiTheme="minorHAnsi" w:cs="Arial"/>
        </w:rPr>
        <w:t xml:space="preserve"> </w:t>
      </w:r>
      <w:r w:rsidR="00B445E4">
        <w:rPr>
          <w:rFonts w:asciiTheme="minorHAnsi" w:hAnsiTheme="minorHAnsi" w:cs="Arial"/>
        </w:rPr>
        <w:t>for all Minnesotans</w:t>
      </w:r>
      <w:r w:rsidR="00FF1A9A">
        <w:rPr>
          <w:rFonts w:asciiTheme="minorHAnsi" w:hAnsiTheme="minorHAnsi" w:cs="Arial"/>
        </w:rPr>
        <w:t>, and</w:t>
      </w:r>
    </w:p>
    <w:p w14:paraId="7A09C3F3" w14:textId="464E22D9" w:rsidR="00834F0D" w:rsidRPr="0039615A" w:rsidRDefault="00A623A9" w:rsidP="0039615A">
      <w:pPr>
        <w:pStyle w:val="ListParagraph"/>
        <w:numPr>
          <w:ilvl w:val="0"/>
          <w:numId w:val="12"/>
        </w:numPr>
        <w:rPr>
          <w:rFonts w:asciiTheme="minorHAnsi" w:hAnsiTheme="minorHAnsi" w:cs="Arial"/>
        </w:rPr>
      </w:pPr>
      <w:r>
        <w:rPr>
          <w:rFonts w:asciiTheme="minorHAnsi" w:hAnsiTheme="minorHAnsi" w:cs="Arial"/>
        </w:rPr>
        <w:t>Deliver</w:t>
      </w:r>
      <w:r w:rsidR="00834F0D" w:rsidRPr="0039615A">
        <w:rPr>
          <w:rFonts w:asciiTheme="minorHAnsi" w:hAnsiTheme="minorHAnsi" w:cs="Arial"/>
        </w:rPr>
        <w:t xml:space="preserve"> outreach programs focused on Minnesota wild bee identification</w:t>
      </w:r>
      <w:r w:rsidR="00372D83">
        <w:rPr>
          <w:rFonts w:asciiTheme="minorHAnsi" w:hAnsiTheme="minorHAnsi" w:cs="Arial"/>
        </w:rPr>
        <w:t xml:space="preserve"> and monitoring</w:t>
      </w:r>
      <w:r w:rsidR="00834F0D" w:rsidRPr="0039615A">
        <w:rPr>
          <w:rFonts w:asciiTheme="minorHAnsi" w:hAnsiTheme="minorHAnsi" w:cs="Arial"/>
        </w:rPr>
        <w:t xml:space="preserve">. </w:t>
      </w:r>
    </w:p>
    <w:p w14:paraId="63AF2C47" w14:textId="79351A03" w:rsidR="00C02DAD" w:rsidRDefault="00D0579F" w:rsidP="006E0EFD">
      <w:pPr>
        <w:rPr>
          <w:rFonts w:cs="Arial"/>
        </w:rPr>
      </w:pPr>
      <w:r>
        <w:rPr>
          <w:rFonts w:cs="Arial"/>
        </w:rPr>
        <w:t xml:space="preserve">This project will form the foundation upon which future research and monitoring of trends in bee diversity and distribution will be based. </w:t>
      </w:r>
    </w:p>
    <w:p w14:paraId="2A2F455F" w14:textId="77777777" w:rsidR="00D0579F" w:rsidRPr="00D0579F" w:rsidRDefault="00D0579F" w:rsidP="006E0EFD">
      <w:pPr>
        <w:rPr>
          <w:rFonts w:cs="Arial"/>
        </w:rPr>
      </w:pPr>
    </w:p>
    <w:p w14:paraId="52427908" w14:textId="30389F4A"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r w:rsidR="00834F0D">
        <w:rPr>
          <w:rFonts w:cs="Arial"/>
          <w:b/>
        </w:rPr>
        <w:t xml:space="preserve"> </w:t>
      </w:r>
      <w:r w:rsidR="00834F0D" w:rsidRPr="00C2477E">
        <w:rPr>
          <w:rFonts w:cs="Arial"/>
          <w:b/>
        </w:rPr>
        <w:t xml:space="preserve">[Total request $ </w:t>
      </w:r>
      <w:r w:rsidR="00D0579F">
        <w:rPr>
          <w:rFonts w:cs="Arial"/>
          <w:b/>
        </w:rPr>
        <w:t>664,593</w:t>
      </w:r>
      <w:r w:rsidR="00834F0D" w:rsidRPr="00C2477E">
        <w:rPr>
          <w:rFonts w:cs="Arial"/>
          <w:b/>
        </w:rPr>
        <w:t>]</w:t>
      </w:r>
    </w:p>
    <w:p w14:paraId="5B2A0E8F" w14:textId="77777777" w:rsidR="006E0EFD" w:rsidRPr="009D6EC8" w:rsidRDefault="006E0EFD" w:rsidP="006E0EFD">
      <w:pPr>
        <w:rPr>
          <w:rFonts w:cs="Arial"/>
          <w:i/>
        </w:rPr>
      </w:pPr>
    </w:p>
    <w:tbl>
      <w:tblPr>
        <w:tblW w:w="10476" w:type="dxa"/>
        <w:tblLook w:val="04A0" w:firstRow="1" w:lastRow="0" w:firstColumn="1" w:lastColumn="0" w:noHBand="0" w:noVBand="1"/>
      </w:tblPr>
      <w:tblGrid>
        <w:gridCol w:w="8284"/>
        <w:gridCol w:w="1786"/>
        <w:gridCol w:w="406"/>
      </w:tblGrid>
      <w:tr w:rsidR="004F1305" w:rsidRPr="00EB5831" w14:paraId="64E4C4EC" w14:textId="77777777" w:rsidTr="00150F66">
        <w:tc>
          <w:tcPr>
            <w:tcW w:w="10476" w:type="dxa"/>
            <w:gridSpan w:val="3"/>
          </w:tcPr>
          <w:p w14:paraId="6FCEBF1E" w14:textId="77777777" w:rsidR="004F1305" w:rsidRDefault="004F1305" w:rsidP="00217C2A">
            <w:pPr>
              <w:widowControl w:val="0"/>
              <w:rPr>
                <w:rFonts w:cs="Arial"/>
                <w:b/>
              </w:rPr>
            </w:pPr>
            <w:r w:rsidRPr="00EB5831">
              <w:rPr>
                <w:rFonts w:cs="Arial"/>
                <w:b/>
              </w:rPr>
              <w:t>Activity 1</w:t>
            </w:r>
            <w:r>
              <w:rPr>
                <w:rFonts w:cs="Arial"/>
                <w:b/>
              </w:rPr>
              <w:t xml:space="preserve"> Title</w:t>
            </w:r>
            <w:r w:rsidRPr="00EB5831">
              <w:rPr>
                <w:rFonts w:cs="Arial"/>
                <w:b/>
              </w:rPr>
              <w:t>:</w:t>
            </w:r>
            <w:r>
              <w:rPr>
                <w:rFonts w:cs="Arial"/>
                <w:b/>
              </w:rPr>
              <w:t xml:space="preserve"> Wild bee surveys in the Laurentian Mixed Forest</w:t>
            </w:r>
          </w:p>
          <w:p w14:paraId="6986DB21" w14:textId="77777777" w:rsidR="004F1305" w:rsidRPr="00B84ECF" w:rsidRDefault="004F1305" w:rsidP="0052356B">
            <w:pPr>
              <w:rPr>
                <w:rFonts w:asciiTheme="minorHAnsi" w:hAnsiTheme="minorHAnsi" w:cs="Arial"/>
              </w:rPr>
            </w:pPr>
            <w:r>
              <w:rPr>
                <w:rFonts w:cs="Arial"/>
                <w:b/>
              </w:rPr>
              <w:t>Description:</w:t>
            </w:r>
            <w:r w:rsidRPr="00EB5831">
              <w:rPr>
                <w:rFonts w:cs="Arial"/>
                <w:i/>
              </w:rPr>
              <w:t xml:space="preserve"> </w:t>
            </w:r>
            <w:r>
              <w:rPr>
                <w:rFonts w:cs="Arial"/>
              </w:rPr>
              <w:t xml:space="preserve">Bee surveys will be conducted within the Laurentian Mixed Forest ecological province throughout the active foraging period and across habitat types to maximize the documented species diversity. Various methods will be used to capture the diversity of bees. Photography will be used where possible to minimize destructive sampling. </w:t>
            </w:r>
            <w:r w:rsidRPr="00B84ECF">
              <w:rPr>
                <w:rFonts w:asciiTheme="minorHAnsi" w:hAnsiTheme="minorHAnsi" w:cs="Arial"/>
              </w:rPr>
              <w:t xml:space="preserve">All </w:t>
            </w:r>
            <w:r>
              <w:rPr>
                <w:rFonts w:asciiTheme="minorHAnsi" w:hAnsiTheme="minorHAnsi" w:cs="Arial"/>
              </w:rPr>
              <w:t>voucher specimens</w:t>
            </w:r>
            <w:r w:rsidRPr="00B84ECF">
              <w:rPr>
                <w:rFonts w:asciiTheme="minorHAnsi" w:hAnsiTheme="minorHAnsi" w:cs="Arial"/>
              </w:rPr>
              <w:t xml:space="preserve"> collected will be</w:t>
            </w:r>
            <w:r>
              <w:rPr>
                <w:rFonts w:asciiTheme="minorHAnsi" w:hAnsiTheme="minorHAnsi" w:cs="Arial"/>
              </w:rPr>
              <w:t xml:space="preserve"> pinned,</w:t>
            </w:r>
            <w:r w:rsidRPr="00B84ECF">
              <w:rPr>
                <w:rFonts w:asciiTheme="minorHAnsi" w:hAnsiTheme="minorHAnsi" w:cs="Arial"/>
              </w:rPr>
              <w:t xml:space="preserve"> identified</w:t>
            </w:r>
            <w:r>
              <w:rPr>
                <w:rFonts w:asciiTheme="minorHAnsi" w:hAnsiTheme="minorHAnsi" w:cs="Arial"/>
              </w:rPr>
              <w:t>,</w:t>
            </w:r>
            <w:r w:rsidRPr="00B84ECF">
              <w:rPr>
                <w:rFonts w:asciiTheme="minorHAnsi" w:hAnsiTheme="minorHAnsi" w:cs="Arial"/>
              </w:rPr>
              <w:t xml:space="preserve"> and entered into </w:t>
            </w:r>
            <w:r>
              <w:rPr>
                <w:rFonts w:asciiTheme="minorHAnsi" w:hAnsiTheme="minorHAnsi" w:cs="Arial"/>
              </w:rPr>
              <w:t>a</w:t>
            </w:r>
            <w:r w:rsidRPr="00B84ECF">
              <w:rPr>
                <w:rFonts w:asciiTheme="minorHAnsi" w:hAnsiTheme="minorHAnsi" w:cs="Arial"/>
              </w:rPr>
              <w:t xml:space="preserve"> database with associated habitat information. </w:t>
            </w:r>
            <w:r>
              <w:rPr>
                <w:rFonts w:asciiTheme="minorHAnsi" w:hAnsiTheme="minorHAnsi" w:cs="Arial"/>
              </w:rPr>
              <w:t>A taxonomist will confirm specimen identification. S</w:t>
            </w:r>
            <w:r w:rsidRPr="00B84ECF">
              <w:rPr>
                <w:rFonts w:asciiTheme="minorHAnsi" w:hAnsiTheme="minorHAnsi" w:cs="Arial"/>
              </w:rPr>
              <w:t xml:space="preserve">pecimens will be </w:t>
            </w:r>
            <w:r>
              <w:rPr>
                <w:rFonts w:asciiTheme="minorHAnsi" w:hAnsiTheme="minorHAnsi" w:cs="Arial"/>
              </w:rPr>
              <w:t>accessioned into</w:t>
            </w:r>
            <w:r w:rsidRPr="00B84ECF">
              <w:rPr>
                <w:rFonts w:asciiTheme="minorHAnsi" w:hAnsiTheme="minorHAnsi" w:cs="Arial"/>
              </w:rPr>
              <w:t xml:space="preserve"> the University of Minnesota Insect Collection. </w:t>
            </w:r>
          </w:p>
          <w:p w14:paraId="75917D4B" w14:textId="77777777" w:rsidR="004F1305" w:rsidRDefault="004F1305" w:rsidP="005431D4">
            <w:pPr>
              <w:autoSpaceDE w:val="0"/>
              <w:autoSpaceDN w:val="0"/>
              <w:adjustRightInd w:val="0"/>
              <w:rPr>
                <w:rFonts w:cs="Arial"/>
                <w:b/>
                <w:bCs/>
                <w:color w:val="000000"/>
              </w:rPr>
            </w:pPr>
          </w:p>
          <w:p w14:paraId="076FBE50" w14:textId="367300F2" w:rsidR="004F1305" w:rsidRPr="004F1305" w:rsidRDefault="004F1305" w:rsidP="004F1305">
            <w:pPr>
              <w:autoSpaceDE w:val="0"/>
              <w:autoSpaceDN w:val="0"/>
              <w:adjustRightInd w:val="0"/>
              <w:rPr>
                <w:rFonts w:cs="Arial"/>
                <w:b/>
                <w:bCs/>
                <w:color w:val="000000"/>
              </w:rPr>
            </w:pPr>
            <w:r w:rsidRPr="00C2477E">
              <w:rPr>
                <w:rFonts w:cs="Arial"/>
                <w:b/>
                <w:bCs/>
                <w:color w:val="000000"/>
              </w:rPr>
              <w:t>ENRTF BUDGET: $</w:t>
            </w:r>
            <w:r w:rsidR="00D0579F">
              <w:rPr>
                <w:rFonts w:cs="Arial"/>
                <w:b/>
                <w:bCs/>
                <w:color w:val="000000"/>
              </w:rPr>
              <w:t xml:space="preserve"> </w:t>
            </w:r>
            <w:r w:rsidR="003F4F64">
              <w:rPr>
                <w:rFonts w:cs="Arial"/>
                <w:b/>
                <w:bCs/>
                <w:color w:val="000000"/>
              </w:rPr>
              <w:t>564,904</w:t>
            </w:r>
          </w:p>
        </w:tc>
      </w:tr>
      <w:tr w:rsidR="006E0EFD" w:rsidRPr="009D6EC8" w14:paraId="623AC33A" w14:textId="77777777" w:rsidTr="00834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376384FA" w14:textId="77777777" w:rsidR="006E0EFD" w:rsidRPr="009D6EC8" w:rsidRDefault="00A13F26" w:rsidP="006E0EFD">
            <w:pPr>
              <w:rPr>
                <w:rFonts w:cs="Arial"/>
                <w:b/>
              </w:rPr>
            </w:pPr>
            <w:r w:rsidRPr="009D6EC8">
              <w:rPr>
                <w:rFonts w:cs="Arial"/>
                <w:b/>
              </w:rPr>
              <w:t>Outcome</w:t>
            </w:r>
          </w:p>
        </w:tc>
        <w:tc>
          <w:tcPr>
            <w:tcW w:w="1786" w:type="dxa"/>
          </w:tcPr>
          <w:p w14:paraId="7FF12C3B" w14:textId="77777777" w:rsidR="006E0EFD" w:rsidRPr="009D6EC8" w:rsidRDefault="006E0EFD" w:rsidP="005F7237">
            <w:pPr>
              <w:jc w:val="center"/>
              <w:rPr>
                <w:rFonts w:cs="Arial"/>
                <w:b/>
              </w:rPr>
            </w:pPr>
            <w:r w:rsidRPr="009D6EC8">
              <w:rPr>
                <w:rFonts w:cs="Arial"/>
                <w:b/>
              </w:rPr>
              <w:t>Completion Date</w:t>
            </w:r>
          </w:p>
        </w:tc>
      </w:tr>
      <w:tr w:rsidR="006E0EFD" w:rsidRPr="009D6EC8" w14:paraId="77BB1960" w14:textId="77777777" w:rsidTr="00834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03606237" w14:textId="69503C85" w:rsidR="006E0EFD" w:rsidRPr="009D6EC8" w:rsidRDefault="006E0EFD" w:rsidP="0022678D">
            <w:pPr>
              <w:rPr>
                <w:rFonts w:cs="Arial"/>
                <w:i/>
              </w:rPr>
            </w:pPr>
            <w:r w:rsidRPr="009D6EC8">
              <w:rPr>
                <w:rFonts w:cs="Arial"/>
                <w:i/>
              </w:rPr>
              <w:t xml:space="preserve">1.  </w:t>
            </w:r>
            <w:r w:rsidR="0022678D">
              <w:rPr>
                <w:rFonts w:cs="Arial"/>
              </w:rPr>
              <w:t xml:space="preserve">Field surveys of wild bees and associated plant species </w:t>
            </w:r>
            <w:r w:rsidR="00372D83">
              <w:rPr>
                <w:rFonts w:cs="Arial"/>
              </w:rPr>
              <w:t>at</w:t>
            </w:r>
            <w:r w:rsidR="0022678D">
              <w:rPr>
                <w:rFonts w:cs="Arial"/>
              </w:rPr>
              <w:t xml:space="preserve"> up to 75 sites in the LMF</w:t>
            </w:r>
          </w:p>
        </w:tc>
        <w:tc>
          <w:tcPr>
            <w:tcW w:w="1786" w:type="dxa"/>
          </w:tcPr>
          <w:p w14:paraId="23A478CD" w14:textId="4C46E6E3" w:rsidR="006E0EFD" w:rsidRPr="00C2477E" w:rsidRDefault="00D0579F" w:rsidP="006E0EFD">
            <w:pPr>
              <w:rPr>
                <w:rFonts w:cs="Arial"/>
              </w:rPr>
            </w:pPr>
            <w:r>
              <w:rPr>
                <w:rFonts w:cs="Arial"/>
              </w:rPr>
              <w:t>June 2023</w:t>
            </w:r>
          </w:p>
        </w:tc>
      </w:tr>
      <w:tr w:rsidR="006E0EFD" w:rsidRPr="009D6EC8" w14:paraId="1C74C157" w14:textId="77777777" w:rsidTr="00834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5FC96DF6" w14:textId="2B16DA42" w:rsidR="006E0EFD" w:rsidRPr="009D6EC8" w:rsidRDefault="006E0EFD" w:rsidP="0039615A">
            <w:pPr>
              <w:ind w:left="-18"/>
              <w:rPr>
                <w:rFonts w:cs="Arial"/>
                <w:i/>
              </w:rPr>
            </w:pPr>
            <w:r w:rsidRPr="009D6EC8">
              <w:rPr>
                <w:rFonts w:cs="Arial"/>
                <w:i/>
              </w:rPr>
              <w:lastRenderedPageBreak/>
              <w:t xml:space="preserve">2. </w:t>
            </w:r>
            <w:r w:rsidR="00372D83">
              <w:rPr>
                <w:rFonts w:cs="Arial"/>
                <w:i/>
              </w:rPr>
              <w:t xml:space="preserve"> </w:t>
            </w:r>
            <w:r w:rsidR="00372D83">
              <w:rPr>
                <w:rFonts w:cs="Arial"/>
              </w:rPr>
              <w:t>S</w:t>
            </w:r>
            <w:r w:rsidR="0022678D">
              <w:rPr>
                <w:rFonts w:cs="Arial"/>
              </w:rPr>
              <w:t>pecimen preparation</w:t>
            </w:r>
            <w:r w:rsidR="00372D83">
              <w:rPr>
                <w:rFonts w:cs="Arial"/>
              </w:rPr>
              <w:t>, identification, data entry,</w:t>
            </w:r>
            <w:r w:rsidR="0022678D">
              <w:rPr>
                <w:rFonts w:cs="Arial"/>
              </w:rPr>
              <w:t xml:space="preserve"> and </w:t>
            </w:r>
            <w:r w:rsidR="00372D83">
              <w:rPr>
                <w:rFonts w:cs="Arial"/>
              </w:rPr>
              <w:t>deposition into the Insect Collection</w:t>
            </w:r>
          </w:p>
        </w:tc>
        <w:tc>
          <w:tcPr>
            <w:tcW w:w="1786" w:type="dxa"/>
          </w:tcPr>
          <w:p w14:paraId="4D8C5A65" w14:textId="44B9E773" w:rsidR="006E0EFD" w:rsidRPr="00C2477E" w:rsidRDefault="00D0579F" w:rsidP="006E0EFD">
            <w:pPr>
              <w:rPr>
                <w:rFonts w:cs="Arial"/>
              </w:rPr>
            </w:pPr>
            <w:r>
              <w:rPr>
                <w:rFonts w:cs="Arial"/>
              </w:rPr>
              <w:t>June 2023</w:t>
            </w:r>
          </w:p>
        </w:tc>
      </w:tr>
    </w:tbl>
    <w:p w14:paraId="2282AD59" w14:textId="77777777" w:rsidR="00C02DAD" w:rsidRDefault="00C02DAD" w:rsidP="005431D4">
      <w:pPr>
        <w:tabs>
          <w:tab w:val="left" w:pos="540"/>
        </w:tabs>
        <w:autoSpaceDE w:val="0"/>
        <w:autoSpaceDN w:val="0"/>
        <w:adjustRightInd w:val="0"/>
        <w:rPr>
          <w:rFonts w:cs="Arial"/>
          <w:i/>
        </w:rPr>
      </w:pPr>
    </w:p>
    <w:tbl>
      <w:tblPr>
        <w:tblW w:w="10548" w:type="dxa"/>
        <w:tblLook w:val="04A0" w:firstRow="1" w:lastRow="0" w:firstColumn="1" w:lastColumn="0" w:noHBand="0" w:noVBand="1"/>
      </w:tblPr>
      <w:tblGrid>
        <w:gridCol w:w="8356"/>
        <w:gridCol w:w="1786"/>
        <w:gridCol w:w="406"/>
      </w:tblGrid>
      <w:tr w:rsidR="004F1305" w:rsidRPr="00EB5831" w14:paraId="6B6BFC52" w14:textId="77777777" w:rsidTr="00821721">
        <w:tc>
          <w:tcPr>
            <w:tcW w:w="10548" w:type="dxa"/>
            <w:gridSpan w:val="3"/>
          </w:tcPr>
          <w:p w14:paraId="04E7BB6B" w14:textId="77777777" w:rsidR="004F1305" w:rsidRDefault="004F1305" w:rsidP="00177796">
            <w:pPr>
              <w:widowControl w:val="0"/>
              <w:rPr>
                <w:rFonts w:cs="Arial"/>
                <w:b/>
              </w:rPr>
            </w:pPr>
            <w:r w:rsidRPr="00EB5831">
              <w:rPr>
                <w:rFonts w:cs="Arial"/>
                <w:b/>
              </w:rPr>
              <w:t xml:space="preserve">Activity </w:t>
            </w:r>
            <w:r>
              <w:rPr>
                <w:rFonts w:cs="Arial"/>
                <w:b/>
              </w:rPr>
              <w:t>2 Title</w:t>
            </w:r>
            <w:r w:rsidRPr="00EB5831">
              <w:rPr>
                <w:rFonts w:cs="Arial"/>
                <w:b/>
              </w:rPr>
              <w:t>:</w:t>
            </w:r>
            <w:r>
              <w:rPr>
                <w:rFonts w:cs="Arial"/>
                <w:b/>
              </w:rPr>
              <w:t xml:space="preserve"> Wild bee education and outreach</w:t>
            </w:r>
          </w:p>
          <w:p w14:paraId="490DA850" w14:textId="6E8702DC" w:rsidR="004F1305" w:rsidRPr="0022678D" w:rsidRDefault="004F1305" w:rsidP="00177796">
            <w:pPr>
              <w:widowControl w:val="0"/>
              <w:rPr>
                <w:rFonts w:cs="Arial"/>
              </w:rPr>
            </w:pPr>
            <w:r>
              <w:rPr>
                <w:rFonts w:cs="Arial"/>
                <w:b/>
              </w:rPr>
              <w:t>Description:</w:t>
            </w:r>
            <w:r w:rsidRPr="00EB5831">
              <w:rPr>
                <w:rFonts w:cs="Arial"/>
                <w:i/>
              </w:rPr>
              <w:t xml:space="preserve"> </w:t>
            </w:r>
            <w:r>
              <w:rPr>
                <w:rFonts w:cs="Arial"/>
              </w:rPr>
              <w:t xml:space="preserve">Continue to develop summary documents on wild bees, including updates to the state list of bee species and dedicated </w:t>
            </w:r>
            <w:r w:rsidR="00465A2A">
              <w:rPr>
                <w:rFonts w:cs="Arial"/>
              </w:rPr>
              <w:t>MN</w:t>
            </w:r>
            <w:r>
              <w:rPr>
                <w:rFonts w:cs="Arial"/>
              </w:rPr>
              <w:t>DNR webpages. Wild b</w:t>
            </w:r>
            <w:r w:rsidRPr="00902508">
              <w:rPr>
                <w:rFonts w:cs="Arial"/>
              </w:rPr>
              <w:t xml:space="preserve">ee identification </w:t>
            </w:r>
            <w:r>
              <w:rPr>
                <w:rFonts w:cs="Arial"/>
              </w:rPr>
              <w:t xml:space="preserve">and monitoring </w:t>
            </w:r>
            <w:r w:rsidRPr="00902508">
              <w:rPr>
                <w:rFonts w:cs="Arial"/>
              </w:rPr>
              <w:t>workshops</w:t>
            </w:r>
            <w:r>
              <w:rPr>
                <w:rFonts w:cs="Arial"/>
              </w:rPr>
              <w:t xml:space="preserve"> will be conducted</w:t>
            </w:r>
            <w:r w:rsidRPr="00902508">
              <w:rPr>
                <w:rFonts w:cs="Arial"/>
              </w:rPr>
              <w:t xml:space="preserve"> to increase technical expertise</w:t>
            </w:r>
            <w:r>
              <w:rPr>
                <w:rFonts w:cs="Arial"/>
              </w:rPr>
              <w:t xml:space="preserve"> using the Upper Midwest Citizen Science Monitoring Guide developed by Xerces Society and funded through ENRTF. Other outreach activities include </w:t>
            </w:r>
            <w:r w:rsidRPr="00902508">
              <w:rPr>
                <w:rFonts w:cs="Arial"/>
              </w:rPr>
              <w:t>presentations to schools, non-profit organizations</w:t>
            </w:r>
            <w:r>
              <w:rPr>
                <w:rFonts w:cs="Arial"/>
              </w:rPr>
              <w:t>, scientific audiences,</w:t>
            </w:r>
            <w:r w:rsidRPr="00902508">
              <w:rPr>
                <w:rFonts w:cs="Arial"/>
              </w:rPr>
              <w:t xml:space="preserve"> and conservation groups.</w:t>
            </w:r>
          </w:p>
          <w:p w14:paraId="2BFEDC3E" w14:textId="77777777" w:rsidR="004F1305" w:rsidRDefault="004F1305" w:rsidP="00177796">
            <w:pPr>
              <w:autoSpaceDE w:val="0"/>
              <w:autoSpaceDN w:val="0"/>
              <w:adjustRightInd w:val="0"/>
              <w:rPr>
                <w:rFonts w:cs="Arial"/>
                <w:b/>
                <w:bCs/>
                <w:color w:val="000000"/>
              </w:rPr>
            </w:pPr>
          </w:p>
          <w:p w14:paraId="61B15738" w14:textId="74F80BEB" w:rsidR="004F1305" w:rsidRPr="00EB5831" w:rsidRDefault="004F1305" w:rsidP="00177796">
            <w:pPr>
              <w:rPr>
                <w:rFonts w:cs="Arial"/>
              </w:rPr>
            </w:pPr>
            <w:r w:rsidRPr="00C2477E">
              <w:rPr>
                <w:rFonts w:cs="Arial"/>
                <w:b/>
                <w:bCs/>
                <w:color w:val="000000"/>
              </w:rPr>
              <w:t>ENRTF BUDGET: $</w:t>
            </w:r>
            <w:r w:rsidR="003F4F64">
              <w:rPr>
                <w:rFonts w:cs="Arial"/>
                <w:b/>
                <w:bCs/>
                <w:color w:val="000000"/>
              </w:rPr>
              <w:t xml:space="preserve"> 99,689</w:t>
            </w:r>
          </w:p>
        </w:tc>
      </w:tr>
      <w:tr w:rsidR="0022678D" w:rsidRPr="009D6EC8" w14:paraId="7184007C" w14:textId="77777777" w:rsidTr="00673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356" w:type="dxa"/>
          </w:tcPr>
          <w:p w14:paraId="28BBD518" w14:textId="77777777" w:rsidR="0022678D" w:rsidRPr="009D6EC8" w:rsidRDefault="0022678D" w:rsidP="00177796">
            <w:pPr>
              <w:rPr>
                <w:rFonts w:cs="Arial"/>
                <w:b/>
              </w:rPr>
            </w:pPr>
            <w:r w:rsidRPr="009D6EC8">
              <w:rPr>
                <w:rFonts w:cs="Arial"/>
                <w:b/>
              </w:rPr>
              <w:t>Outcome</w:t>
            </w:r>
          </w:p>
        </w:tc>
        <w:tc>
          <w:tcPr>
            <w:tcW w:w="1786" w:type="dxa"/>
          </w:tcPr>
          <w:p w14:paraId="48EAC492" w14:textId="77777777" w:rsidR="0022678D" w:rsidRPr="009D6EC8" w:rsidRDefault="0022678D" w:rsidP="00177796">
            <w:pPr>
              <w:jc w:val="center"/>
              <w:rPr>
                <w:rFonts w:cs="Arial"/>
                <w:b/>
              </w:rPr>
            </w:pPr>
            <w:r w:rsidRPr="009D6EC8">
              <w:rPr>
                <w:rFonts w:cs="Arial"/>
                <w:b/>
              </w:rPr>
              <w:t>Completion Date</w:t>
            </w:r>
          </w:p>
        </w:tc>
      </w:tr>
      <w:tr w:rsidR="0022678D" w:rsidRPr="009D6EC8" w14:paraId="16E42D98" w14:textId="77777777" w:rsidTr="00673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356" w:type="dxa"/>
          </w:tcPr>
          <w:p w14:paraId="70138104" w14:textId="77777777" w:rsidR="0022678D" w:rsidRPr="009D6EC8" w:rsidRDefault="0022678D" w:rsidP="00177796">
            <w:pPr>
              <w:rPr>
                <w:rFonts w:cs="Arial"/>
                <w:i/>
              </w:rPr>
            </w:pPr>
            <w:r w:rsidRPr="009D6EC8">
              <w:rPr>
                <w:rFonts w:cs="Arial"/>
                <w:i/>
              </w:rPr>
              <w:t xml:space="preserve">1.  </w:t>
            </w:r>
            <w:r>
              <w:rPr>
                <w:rFonts w:cs="Arial"/>
              </w:rPr>
              <w:t>Compile data and develop summary products on wild bees</w:t>
            </w:r>
          </w:p>
        </w:tc>
        <w:tc>
          <w:tcPr>
            <w:tcW w:w="1786" w:type="dxa"/>
          </w:tcPr>
          <w:p w14:paraId="37496CEA" w14:textId="79B76A52" w:rsidR="0022678D" w:rsidRPr="00C2477E" w:rsidRDefault="00D0579F" w:rsidP="00177796">
            <w:pPr>
              <w:rPr>
                <w:rFonts w:cs="Arial"/>
              </w:rPr>
            </w:pPr>
            <w:r>
              <w:rPr>
                <w:rFonts w:cs="Arial"/>
              </w:rPr>
              <w:t>June 2023</w:t>
            </w:r>
          </w:p>
        </w:tc>
      </w:tr>
      <w:tr w:rsidR="0022678D" w:rsidRPr="009D6EC8" w14:paraId="60AAB816" w14:textId="77777777" w:rsidTr="00673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356" w:type="dxa"/>
          </w:tcPr>
          <w:p w14:paraId="4AB5D8DD" w14:textId="6BC78527" w:rsidR="0022678D" w:rsidRPr="009D6EC8" w:rsidRDefault="0022678D" w:rsidP="0039615A">
            <w:pPr>
              <w:rPr>
                <w:rFonts w:cs="Arial"/>
                <w:i/>
              </w:rPr>
            </w:pPr>
            <w:r w:rsidRPr="009D6EC8">
              <w:rPr>
                <w:rFonts w:cs="Arial"/>
                <w:i/>
              </w:rPr>
              <w:t xml:space="preserve">2.  </w:t>
            </w:r>
            <w:r w:rsidRPr="0022678D">
              <w:rPr>
                <w:rFonts w:cs="Arial"/>
              </w:rPr>
              <w:t>Coordinate</w:t>
            </w:r>
            <w:r w:rsidR="00254DA6">
              <w:rPr>
                <w:rFonts w:cs="Arial"/>
              </w:rPr>
              <w:t xml:space="preserve"> </w:t>
            </w:r>
            <w:r w:rsidR="00A623A9">
              <w:rPr>
                <w:rFonts w:cs="Arial"/>
              </w:rPr>
              <w:t>3</w:t>
            </w:r>
            <w:r w:rsidRPr="0022678D">
              <w:rPr>
                <w:rFonts w:cs="Arial"/>
              </w:rPr>
              <w:t xml:space="preserve"> expert-led bee identification workshops</w:t>
            </w:r>
          </w:p>
        </w:tc>
        <w:tc>
          <w:tcPr>
            <w:tcW w:w="1786" w:type="dxa"/>
          </w:tcPr>
          <w:p w14:paraId="3D4D7C6A" w14:textId="40A86D32" w:rsidR="0022678D" w:rsidRPr="00C2477E" w:rsidRDefault="00D0579F" w:rsidP="00177796">
            <w:pPr>
              <w:rPr>
                <w:rFonts w:cs="Arial"/>
              </w:rPr>
            </w:pPr>
            <w:r>
              <w:rPr>
                <w:rFonts w:cs="Arial"/>
              </w:rPr>
              <w:t>March 2023</w:t>
            </w:r>
          </w:p>
        </w:tc>
      </w:tr>
      <w:tr w:rsidR="0022678D" w:rsidRPr="009D6EC8" w14:paraId="27B3B157" w14:textId="77777777" w:rsidTr="00673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356" w:type="dxa"/>
          </w:tcPr>
          <w:p w14:paraId="10650C12" w14:textId="77777777" w:rsidR="0022678D" w:rsidRPr="009D6EC8" w:rsidRDefault="0022678D" w:rsidP="00177796">
            <w:pPr>
              <w:rPr>
                <w:rFonts w:cs="Arial"/>
                <w:i/>
              </w:rPr>
            </w:pPr>
            <w:r w:rsidRPr="009D6EC8">
              <w:rPr>
                <w:rFonts w:cs="Arial"/>
                <w:i/>
              </w:rPr>
              <w:t xml:space="preserve">3.  </w:t>
            </w:r>
            <w:r>
              <w:rPr>
                <w:rFonts w:cs="Arial"/>
              </w:rPr>
              <w:t>Conduct public outreach activities</w:t>
            </w:r>
          </w:p>
        </w:tc>
        <w:tc>
          <w:tcPr>
            <w:tcW w:w="1786" w:type="dxa"/>
          </w:tcPr>
          <w:p w14:paraId="0F8CCD7B" w14:textId="661DA632" w:rsidR="0022678D" w:rsidRPr="00C2477E" w:rsidRDefault="00D0579F" w:rsidP="00177796">
            <w:pPr>
              <w:rPr>
                <w:rFonts w:cs="Arial"/>
              </w:rPr>
            </w:pPr>
            <w:r>
              <w:rPr>
                <w:rFonts w:cs="Arial"/>
              </w:rPr>
              <w:t>June 2023</w:t>
            </w:r>
          </w:p>
        </w:tc>
      </w:tr>
    </w:tbl>
    <w:p w14:paraId="33A71F49" w14:textId="77777777" w:rsidR="00C02DAD" w:rsidRDefault="00C02DAD" w:rsidP="005431D4">
      <w:pPr>
        <w:tabs>
          <w:tab w:val="left" w:pos="540"/>
        </w:tabs>
        <w:autoSpaceDE w:val="0"/>
        <w:autoSpaceDN w:val="0"/>
        <w:adjustRightInd w:val="0"/>
        <w:rPr>
          <w:rFonts w:cs="Arial"/>
          <w:i/>
        </w:rPr>
      </w:pPr>
    </w:p>
    <w:p w14:paraId="2D6814B4" w14:textId="77777777"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tbl>
      <w:tblPr>
        <w:tblStyle w:val="TableGrid"/>
        <w:tblW w:w="0" w:type="auto"/>
        <w:tblLook w:val="04A0" w:firstRow="1" w:lastRow="0" w:firstColumn="1" w:lastColumn="0" w:noHBand="0" w:noVBand="1"/>
      </w:tblPr>
      <w:tblGrid>
        <w:gridCol w:w="2335"/>
        <w:gridCol w:w="2694"/>
        <w:gridCol w:w="2518"/>
        <w:gridCol w:w="2523"/>
      </w:tblGrid>
      <w:tr w:rsidR="0022678D" w14:paraId="1E47000A" w14:textId="77777777" w:rsidTr="0039615A">
        <w:tc>
          <w:tcPr>
            <w:tcW w:w="2335" w:type="dxa"/>
          </w:tcPr>
          <w:p w14:paraId="670297AA" w14:textId="77777777" w:rsidR="0022678D" w:rsidRDefault="0022678D" w:rsidP="00177796">
            <w:pPr>
              <w:pStyle w:val="Bodycopy"/>
              <w:rPr>
                <w:rFonts w:ascii="Calibri" w:hAnsi="Calibri" w:cs="Arial"/>
                <w:b/>
                <w:noProof/>
                <w:color w:val="auto"/>
                <w:sz w:val="22"/>
                <w:szCs w:val="22"/>
              </w:rPr>
            </w:pPr>
            <w:r>
              <w:rPr>
                <w:rFonts w:ascii="Calibri" w:hAnsi="Calibri" w:cs="Arial"/>
                <w:b/>
                <w:noProof/>
                <w:color w:val="auto"/>
                <w:sz w:val="22"/>
                <w:szCs w:val="22"/>
              </w:rPr>
              <w:t>Name</w:t>
            </w:r>
          </w:p>
        </w:tc>
        <w:tc>
          <w:tcPr>
            <w:tcW w:w="2694" w:type="dxa"/>
          </w:tcPr>
          <w:p w14:paraId="69812FDE" w14:textId="77777777" w:rsidR="0022678D" w:rsidRDefault="0022678D" w:rsidP="00177796">
            <w:pPr>
              <w:pStyle w:val="Bodycopy"/>
              <w:rPr>
                <w:rFonts w:ascii="Calibri" w:hAnsi="Calibri" w:cs="Arial"/>
                <w:b/>
                <w:noProof/>
                <w:color w:val="auto"/>
                <w:sz w:val="22"/>
                <w:szCs w:val="22"/>
              </w:rPr>
            </w:pPr>
            <w:r>
              <w:rPr>
                <w:rFonts w:ascii="Calibri" w:hAnsi="Calibri" w:cs="Arial"/>
                <w:b/>
                <w:noProof/>
                <w:color w:val="auto"/>
                <w:sz w:val="22"/>
                <w:szCs w:val="22"/>
              </w:rPr>
              <w:t>Title</w:t>
            </w:r>
          </w:p>
        </w:tc>
        <w:tc>
          <w:tcPr>
            <w:tcW w:w="2518" w:type="dxa"/>
          </w:tcPr>
          <w:p w14:paraId="1C16530F" w14:textId="77777777" w:rsidR="0022678D" w:rsidRDefault="0022678D" w:rsidP="00177796">
            <w:pPr>
              <w:pStyle w:val="Bodycopy"/>
              <w:rPr>
                <w:rFonts w:ascii="Calibri" w:hAnsi="Calibri" w:cs="Arial"/>
                <w:b/>
                <w:noProof/>
                <w:color w:val="auto"/>
                <w:sz w:val="22"/>
                <w:szCs w:val="22"/>
              </w:rPr>
            </w:pPr>
            <w:r>
              <w:rPr>
                <w:rFonts w:ascii="Calibri" w:hAnsi="Calibri" w:cs="Arial"/>
                <w:b/>
                <w:noProof/>
                <w:color w:val="auto"/>
                <w:sz w:val="22"/>
                <w:szCs w:val="22"/>
              </w:rPr>
              <w:t>Affiliation</w:t>
            </w:r>
          </w:p>
        </w:tc>
        <w:tc>
          <w:tcPr>
            <w:tcW w:w="2523" w:type="dxa"/>
          </w:tcPr>
          <w:p w14:paraId="1F7D2025" w14:textId="77777777" w:rsidR="0022678D" w:rsidRDefault="0022678D" w:rsidP="00177796">
            <w:pPr>
              <w:pStyle w:val="Bodycopy"/>
              <w:rPr>
                <w:rFonts w:ascii="Calibri" w:hAnsi="Calibri" w:cs="Arial"/>
                <w:b/>
                <w:noProof/>
                <w:color w:val="auto"/>
                <w:sz w:val="22"/>
                <w:szCs w:val="22"/>
              </w:rPr>
            </w:pPr>
            <w:r>
              <w:rPr>
                <w:rFonts w:ascii="Calibri" w:hAnsi="Calibri" w:cs="Arial"/>
                <w:b/>
                <w:noProof/>
                <w:color w:val="auto"/>
                <w:sz w:val="22"/>
                <w:szCs w:val="22"/>
              </w:rPr>
              <w:t>Role</w:t>
            </w:r>
          </w:p>
        </w:tc>
      </w:tr>
      <w:tr w:rsidR="0022678D" w14:paraId="661B8BB1" w14:textId="77777777" w:rsidTr="0039615A">
        <w:tc>
          <w:tcPr>
            <w:tcW w:w="2335" w:type="dxa"/>
          </w:tcPr>
          <w:p w14:paraId="24D935E2" w14:textId="77777777" w:rsidR="0022678D" w:rsidRDefault="0022678D" w:rsidP="00177796">
            <w:pPr>
              <w:pStyle w:val="Bodycopy"/>
              <w:rPr>
                <w:rFonts w:ascii="Calibri" w:hAnsi="Calibri" w:cs="Arial"/>
                <w:noProof/>
                <w:color w:val="auto"/>
                <w:sz w:val="22"/>
                <w:szCs w:val="22"/>
              </w:rPr>
            </w:pPr>
            <w:r>
              <w:rPr>
                <w:rFonts w:ascii="Calibri" w:hAnsi="Calibri" w:cs="Arial"/>
                <w:noProof/>
                <w:color w:val="auto"/>
                <w:sz w:val="22"/>
                <w:szCs w:val="22"/>
              </w:rPr>
              <w:t xml:space="preserve">Dr. </w:t>
            </w:r>
            <w:r w:rsidRPr="00DF5B8E">
              <w:rPr>
                <w:rFonts w:ascii="Calibri" w:hAnsi="Calibri" w:cs="Arial"/>
                <w:noProof/>
                <w:color w:val="auto"/>
                <w:sz w:val="22"/>
                <w:szCs w:val="22"/>
              </w:rPr>
              <w:t>Ralph Holzenthal</w:t>
            </w:r>
          </w:p>
          <w:p w14:paraId="3BF4E60F" w14:textId="77777777" w:rsidR="0022678D" w:rsidRPr="00DF5B8E" w:rsidRDefault="0022678D" w:rsidP="00177796">
            <w:pPr>
              <w:pStyle w:val="Bodycopy"/>
              <w:rPr>
                <w:rFonts w:ascii="Calibri" w:hAnsi="Calibri" w:cs="Arial"/>
                <w:noProof/>
                <w:color w:val="auto"/>
                <w:sz w:val="22"/>
                <w:szCs w:val="22"/>
              </w:rPr>
            </w:pPr>
            <w:r>
              <w:rPr>
                <w:rFonts w:ascii="Calibri" w:hAnsi="Calibri" w:cs="Arial"/>
                <w:noProof/>
                <w:color w:val="auto"/>
                <w:sz w:val="22"/>
                <w:szCs w:val="22"/>
              </w:rPr>
              <w:t>Dr. Robin Thomson</w:t>
            </w:r>
          </w:p>
        </w:tc>
        <w:tc>
          <w:tcPr>
            <w:tcW w:w="2694" w:type="dxa"/>
          </w:tcPr>
          <w:p w14:paraId="3D2AA7D0" w14:textId="77777777" w:rsidR="0022678D" w:rsidRDefault="0022678D" w:rsidP="00177796">
            <w:pPr>
              <w:pStyle w:val="Bodycopy"/>
              <w:rPr>
                <w:rFonts w:ascii="Calibri" w:hAnsi="Calibri" w:cs="Arial"/>
                <w:noProof/>
                <w:color w:val="auto"/>
                <w:sz w:val="22"/>
                <w:szCs w:val="22"/>
              </w:rPr>
            </w:pPr>
            <w:r>
              <w:rPr>
                <w:rFonts w:ascii="Calibri" w:hAnsi="Calibri" w:cs="Arial"/>
                <w:noProof/>
                <w:color w:val="auto"/>
                <w:sz w:val="22"/>
                <w:szCs w:val="22"/>
              </w:rPr>
              <w:t>Director of the Collection</w:t>
            </w:r>
          </w:p>
          <w:p w14:paraId="2874B2A7" w14:textId="77777777" w:rsidR="0022678D" w:rsidRPr="00DF5B8E" w:rsidRDefault="0022678D" w:rsidP="00177796">
            <w:pPr>
              <w:pStyle w:val="Bodycopy"/>
              <w:rPr>
                <w:rFonts w:ascii="Calibri" w:hAnsi="Calibri" w:cs="Arial"/>
                <w:noProof/>
                <w:color w:val="auto"/>
                <w:sz w:val="22"/>
                <w:szCs w:val="22"/>
              </w:rPr>
            </w:pPr>
            <w:r w:rsidRPr="00DF5B8E">
              <w:rPr>
                <w:rFonts w:ascii="Calibri" w:hAnsi="Calibri" w:cs="Arial"/>
                <w:noProof/>
                <w:color w:val="auto"/>
                <w:sz w:val="22"/>
                <w:szCs w:val="22"/>
              </w:rPr>
              <w:t>Curator of Insects</w:t>
            </w:r>
          </w:p>
        </w:tc>
        <w:tc>
          <w:tcPr>
            <w:tcW w:w="2518" w:type="dxa"/>
          </w:tcPr>
          <w:p w14:paraId="1FF66D36" w14:textId="77777777" w:rsidR="0022678D" w:rsidRPr="00DF5B8E" w:rsidRDefault="0022678D" w:rsidP="00177796">
            <w:pPr>
              <w:pStyle w:val="Bodycopy"/>
              <w:rPr>
                <w:rFonts w:ascii="Calibri" w:hAnsi="Calibri" w:cs="Arial"/>
                <w:noProof/>
                <w:color w:val="auto"/>
                <w:sz w:val="22"/>
                <w:szCs w:val="22"/>
              </w:rPr>
            </w:pPr>
            <w:r w:rsidRPr="00DF5B8E">
              <w:rPr>
                <w:rFonts w:ascii="Calibri" w:hAnsi="Calibri" w:cs="Arial"/>
                <w:noProof/>
                <w:color w:val="auto"/>
                <w:sz w:val="22"/>
                <w:szCs w:val="22"/>
              </w:rPr>
              <w:t>University of Minnesota Insect Collection</w:t>
            </w:r>
          </w:p>
        </w:tc>
        <w:tc>
          <w:tcPr>
            <w:tcW w:w="2523" w:type="dxa"/>
          </w:tcPr>
          <w:p w14:paraId="4BC88177" w14:textId="77777777" w:rsidR="0022678D" w:rsidRPr="00DF5B8E" w:rsidRDefault="0022678D" w:rsidP="00177796">
            <w:pPr>
              <w:pStyle w:val="Bodycopy"/>
              <w:rPr>
                <w:rFonts w:ascii="Calibri" w:hAnsi="Calibri" w:cs="Arial"/>
                <w:noProof/>
                <w:color w:val="auto"/>
                <w:sz w:val="22"/>
                <w:szCs w:val="22"/>
              </w:rPr>
            </w:pPr>
            <w:r w:rsidRPr="00DF5B8E">
              <w:rPr>
                <w:rFonts w:ascii="Calibri" w:hAnsi="Calibri" w:cs="Arial"/>
                <w:noProof/>
                <w:color w:val="auto"/>
                <w:sz w:val="22"/>
                <w:szCs w:val="22"/>
              </w:rPr>
              <w:t xml:space="preserve">Permanent repository </w:t>
            </w:r>
            <w:r>
              <w:rPr>
                <w:rFonts w:ascii="Calibri" w:hAnsi="Calibri" w:cs="Arial"/>
                <w:noProof/>
                <w:color w:val="auto"/>
                <w:sz w:val="22"/>
                <w:szCs w:val="22"/>
              </w:rPr>
              <w:t xml:space="preserve">and curation of </w:t>
            </w:r>
            <w:r w:rsidRPr="00DF5B8E">
              <w:rPr>
                <w:rFonts w:ascii="Calibri" w:hAnsi="Calibri" w:cs="Arial"/>
                <w:noProof/>
                <w:color w:val="auto"/>
                <w:sz w:val="22"/>
                <w:szCs w:val="22"/>
              </w:rPr>
              <w:t>specimens</w:t>
            </w:r>
          </w:p>
        </w:tc>
      </w:tr>
      <w:tr w:rsidR="00A623A9" w14:paraId="51CC015C" w14:textId="77777777" w:rsidTr="0039615A">
        <w:tc>
          <w:tcPr>
            <w:tcW w:w="2335" w:type="dxa"/>
          </w:tcPr>
          <w:p w14:paraId="671ED2DC" w14:textId="1A5CF9F8" w:rsidR="00A623A9" w:rsidRDefault="00A623A9" w:rsidP="00177796">
            <w:pPr>
              <w:pStyle w:val="Bodycopy"/>
              <w:rPr>
                <w:rFonts w:ascii="Calibri" w:hAnsi="Calibri" w:cs="Arial"/>
                <w:noProof/>
                <w:color w:val="auto"/>
                <w:sz w:val="22"/>
                <w:szCs w:val="22"/>
              </w:rPr>
            </w:pPr>
            <w:r>
              <w:rPr>
                <w:rFonts w:ascii="Calibri" w:hAnsi="Calibri" w:cs="Arial"/>
                <w:noProof/>
                <w:color w:val="auto"/>
                <w:sz w:val="22"/>
                <w:szCs w:val="22"/>
              </w:rPr>
              <w:t>Dr. Dan Cariveau</w:t>
            </w:r>
          </w:p>
        </w:tc>
        <w:tc>
          <w:tcPr>
            <w:tcW w:w="2694" w:type="dxa"/>
          </w:tcPr>
          <w:p w14:paraId="248C4054" w14:textId="7BEE66DF" w:rsidR="00A623A9" w:rsidRDefault="00A623A9" w:rsidP="00177796">
            <w:pPr>
              <w:pStyle w:val="Bodycopy"/>
              <w:rPr>
                <w:rFonts w:ascii="Calibri" w:hAnsi="Calibri" w:cs="Arial"/>
                <w:noProof/>
                <w:color w:val="auto"/>
                <w:sz w:val="22"/>
                <w:szCs w:val="22"/>
              </w:rPr>
            </w:pPr>
            <w:r>
              <w:rPr>
                <w:rFonts w:ascii="Calibri" w:hAnsi="Calibri" w:cs="Arial"/>
                <w:noProof/>
                <w:color w:val="auto"/>
                <w:sz w:val="22"/>
                <w:szCs w:val="22"/>
              </w:rPr>
              <w:t>Assistant Professor</w:t>
            </w:r>
          </w:p>
        </w:tc>
        <w:tc>
          <w:tcPr>
            <w:tcW w:w="2518" w:type="dxa"/>
          </w:tcPr>
          <w:p w14:paraId="338C9A67" w14:textId="03ED79AB" w:rsidR="00A623A9" w:rsidRPr="00DF5B8E" w:rsidRDefault="00A623A9" w:rsidP="00177796">
            <w:pPr>
              <w:pStyle w:val="Bodycopy"/>
              <w:rPr>
                <w:rFonts w:ascii="Calibri" w:hAnsi="Calibri" w:cs="Arial"/>
                <w:noProof/>
                <w:color w:val="auto"/>
                <w:sz w:val="22"/>
                <w:szCs w:val="22"/>
              </w:rPr>
            </w:pPr>
            <w:r>
              <w:rPr>
                <w:rFonts w:ascii="Calibri" w:hAnsi="Calibri" w:cs="Arial"/>
                <w:noProof/>
                <w:color w:val="auto"/>
                <w:sz w:val="22"/>
                <w:szCs w:val="22"/>
              </w:rPr>
              <w:t>University of Minnesota Bee Lab</w:t>
            </w:r>
          </w:p>
        </w:tc>
        <w:tc>
          <w:tcPr>
            <w:tcW w:w="2523" w:type="dxa"/>
          </w:tcPr>
          <w:p w14:paraId="340C2AA0" w14:textId="44D4110E" w:rsidR="00A623A9" w:rsidRPr="00DF5B8E" w:rsidRDefault="00A623A9" w:rsidP="0039615A">
            <w:pPr>
              <w:pStyle w:val="Bodycopy"/>
              <w:rPr>
                <w:rFonts w:ascii="Calibri" w:hAnsi="Calibri" w:cs="Arial"/>
                <w:noProof/>
                <w:color w:val="auto"/>
                <w:sz w:val="22"/>
                <w:szCs w:val="22"/>
              </w:rPr>
            </w:pPr>
            <w:r>
              <w:rPr>
                <w:rFonts w:ascii="Calibri" w:hAnsi="Calibri" w:cs="Arial"/>
                <w:noProof/>
                <w:color w:val="auto"/>
                <w:sz w:val="22"/>
                <w:szCs w:val="22"/>
              </w:rPr>
              <w:t>Collaborator in developing state list</w:t>
            </w:r>
          </w:p>
        </w:tc>
      </w:tr>
      <w:tr w:rsidR="00A623A9" w14:paraId="07F1C84F" w14:textId="77777777" w:rsidTr="0039615A">
        <w:tc>
          <w:tcPr>
            <w:tcW w:w="2335" w:type="dxa"/>
          </w:tcPr>
          <w:p w14:paraId="081AA932" w14:textId="619E2D4E" w:rsidR="00A623A9" w:rsidRDefault="00A623A9" w:rsidP="00006907">
            <w:pPr>
              <w:pStyle w:val="Bodycopy"/>
              <w:rPr>
                <w:rFonts w:ascii="Calibri" w:hAnsi="Calibri" w:cs="Arial"/>
                <w:noProof/>
                <w:color w:val="auto"/>
                <w:sz w:val="22"/>
                <w:szCs w:val="22"/>
              </w:rPr>
            </w:pPr>
            <w:r>
              <w:rPr>
                <w:rFonts w:ascii="Calibri" w:hAnsi="Calibri" w:cs="Arial"/>
                <w:noProof/>
                <w:color w:val="auto"/>
                <w:sz w:val="22"/>
                <w:szCs w:val="22"/>
              </w:rPr>
              <w:t>Sarah Foltz Jordan</w:t>
            </w:r>
          </w:p>
        </w:tc>
        <w:tc>
          <w:tcPr>
            <w:tcW w:w="2694" w:type="dxa"/>
          </w:tcPr>
          <w:p w14:paraId="01D9A422" w14:textId="285F75D2" w:rsidR="00A623A9" w:rsidRDefault="00A623A9" w:rsidP="00177796">
            <w:pPr>
              <w:pStyle w:val="Bodycopy"/>
              <w:rPr>
                <w:rFonts w:ascii="Calibri" w:hAnsi="Calibri" w:cs="Arial"/>
                <w:noProof/>
                <w:color w:val="auto"/>
                <w:sz w:val="22"/>
                <w:szCs w:val="22"/>
              </w:rPr>
            </w:pPr>
            <w:r>
              <w:rPr>
                <w:rFonts w:ascii="Calibri" w:hAnsi="Calibri" w:cs="Arial"/>
                <w:noProof/>
                <w:color w:val="auto"/>
                <w:sz w:val="22"/>
                <w:szCs w:val="22"/>
              </w:rPr>
              <w:t>Senior Pollinator Conservation Specialist</w:t>
            </w:r>
          </w:p>
        </w:tc>
        <w:tc>
          <w:tcPr>
            <w:tcW w:w="2518" w:type="dxa"/>
          </w:tcPr>
          <w:p w14:paraId="157A4BF9" w14:textId="2F69EF46" w:rsidR="00A623A9" w:rsidRPr="00DF5B8E" w:rsidRDefault="00A623A9" w:rsidP="00273B6E">
            <w:pPr>
              <w:pStyle w:val="Bodycopy"/>
              <w:rPr>
                <w:rFonts w:ascii="Calibri" w:hAnsi="Calibri" w:cs="Arial"/>
                <w:noProof/>
                <w:color w:val="auto"/>
                <w:sz w:val="22"/>
                <w:szCs w:val="22"/>
              </w:rPr>
            </w:pPr>
            <w:r>
              <w:rPr>
                <w:rFonts w:ascii="Calibri" w:hAnsi="Calibri" w:cs="Arial"/>
                <w:noProof/>
                <w:color w:val="auto"/>
                <w:sz w:val="22"/>
                <w:szCs w:val="22"/>
              </w:rPr>
              <w:t xml:space="preserve">Xerces </w:t>
            </w:r>
            <w:r w:rsidR="00273B6E">
              <w:rPr>
                <w:rFonts w:ascii="Calibri" w:hAnsi="Calibri" w:cs="Arial"/>
                <w:noProof/>
                <w:color w:val="auto"/>
                <w:sz w:val="22"/>
                <w:szCs w:val="22"/>
              </w:rPr>
              <w:t>Society</w:t>
            </w:r>
            <w:r>
              <w:rPr>
                <w:rFonts w:ascii="Calibri" w:hAnsi="Calibri" w:cs="Arial"/>
                <w:noProof/>
                <w:color w:val="auto"/>
                <w:sz w:val="22"/>
                <w:szCs w:val="22"/>
              </w:rPr>
              <w:t xml:space="preserve"> for Invertebrate Conservation</w:t>
            </w:r>
          </w:p>
        </w:tc>
        <w:tc>
          <w:tcPr>
            <w:tcW w:w="2523" w:type="dxa"/>
          </w:tcPr>
          <w:p w14:paraId="0FC15BF7" w14:textId="45ACDE97" w:rsidR="00A623A9" w:rsidRPr="00DF5B8E" w:rsidRDefault="00A623A9" w:rsidP="00177796">
            <w:pPr>
              <w:pStyle w:val="Bodycopy"/>
              <w:rPr>
                <w:rFonts w:ascii="Calibri" w:hAnsi="Calibri" w:cs="Arial"/>
                <w:noProof/>
                <w:color w:val="auto"/>
                <w:sz w:val="22"/>
                <w:szCs w:val="22"/>
              </w:rPr>
            </w:pPr>
            <w:r>
              <w:rPr>
                <w:rFonts w:ascii="Calibri" w:hAnsi="Calibri" w:cs="Arial"/>
                <w:noProof/>
                <w:color w:val="auto"/>
                <w:sz w:val="22"/>
                <w:szCs w:val="22"/>
              </w:rPr>
              <w:t>Collaboration on workshops</w:t>
            </w:r>
          </w:p>
        </w:tc>
      </w:tr>
    </w:tbl>
    <w:p w14:paraId="544A715D" w14:textId="77777777" w:rsidR="005431D4" w:rsidRPr="009D6EC8" w:rsidRDefault="005431D4" w:rsidP="006E0EFD">
      <w:pPr>
        <w:rPr>
          <w:rFonts w:cs="Arial"/>
          <w:b/>
        </w:rPr>
      </w:pPr>
    </w:p>
    <w:p w14:paraId="46EBF053" w14:textId="77777777"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646F7D70" w14:textId="46C1AEB7" w:rsidR="0022678D" w:rsidRPr="00AF4ECD" w:rsidRDefault="0022678D" w:rsidP="005431D4">
      <w:pPr>
        <w:tabs>
          <w:tab w:val="left" w:pos="540"/>
        </w:tabs>
        <w:autoSpaceDE w:val="0"/>
        <w:autoSpaceDN w:val="0"/>
        <w:adjustRightInd w:val="0"/>
        <w:rPr>
          <w:rFonts w:cs="Arial"/>
          <w:b/>
          <w:bCs/>
          <w:color w:val="000000"/>
        </w:rPr>
      </w:pPr>
      <w:r>
        <w:rPr>
          <w:rFonts w:cs="Arial"/>
        </w:rPr>
        <w:t>This timeframe will produce results that can stand alone or act as the beginning phase of a long-term monitoring program. Alone, this project’s duration is insufficient to account for yearly fluctuations of insect populations, but can serve as a foundation on which to build such a data set. Expansion of surveys into the Laurentian Mixed Forest will add to our knowledge of wild bee fauna in a new ecological setting</w:t>
      </w:r>
      <w:r w:rsidR="00FF1A9A">
        <w:rPr>
          <w:rFonts w:cs="Arial"/>
        </w:rPr>
        <w:t>.</w:t>
      </w:r>
    </w:p>
    <w:p w14:paraId="242C1100" w14:textId="77777777" w:rsidR="00C02DAD" w:rsidRDefault="00186FCC" w:rsidP="00186FCC">
      <w:pPr>
        <w:tabs>
          <w:tab w:val="left" w:pos="7185"/>
        </w:tabs>
        <w:rPr>
          <w:rFonts w:cs="Arial"/>
          <w:b/>
        </w:rPr>
      </w:pPr>
      <w:r>
        <w:rPr>
          <w:rFonts w:cs="Arial"/>
          <w:b/>
        </w:rPr>
        <w:tab/>
      </w:r>
    </w:p>
    <w:p w14:paraId="4994E246"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6FB976E3"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3912CC0A"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212A72ED"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2B882ACF"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14:paraId="26FD7B4E" w14:textId="215B2899" w:rsidR="006E0EFD" w:rsidRPr="009D6EC8" w:rsidRDefault="006E0EFD" w:rsidP="0039615A">
      <w:pPr>
        <w:pStyle w:val="Bodycopy"/>
        <w:spacing w:before="0"/>
        <w:ind w:left="540"/>
      </w:pP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1F2BF" w14:textId="77777777" w:rsidR="004B0787" w:rsidRDefault="004B0787" w:rsidP="00533120">
      <w:r>
        <w:separator/>
      </w:r>
    </w:p>
  </w:endnote>
  <w:endnote w:type="continuationSeparator" w:id="0">
    <w:p w14:paraId="6D35505B" w14:textId="77777777" w:rsidR="004B0787" w:rsidRDefault="004B0787"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34C31" w14:textId="77777777" w:rsidR="005F7237" w:rsidRDefault="005F7237">
    <w:pPr>
      <w:pStyle w:val="Footer"/>
      <w:jc w:val="center"/>
    </w:pPr>
    <w:r>
      <w:fldChar w:fldCharType="begin"/>
    </w:r>
    <w:r>
      <w:instrText xml:space="preserve"> PAGE   \* MERGEFORMAT </w:instrText>
    </w:r>
    <w:r>
      <w:fldChar w:fldCharType="separate"/>
    </w:r>
    <w:r w:rsidR="003D6B09">
      <w:rPr>
        <w:noProof/>
      </w:rPr>
      <w:t>2</w:t>
    </w:r>
    <w:r>
      <w:fldChar w:fldCharType="end"/>
    </w:r>
  </w:p>
  <w:p w14:paraId="291EC28D" w14:textId="77777777"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CBEC3"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6B8F1D19" w14:textId="77777777"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6F48F" w14:textId="77777777" w:rsidR="004B0787" w:rsidRDefault="004B0787" w:rsidP="00533120">
      <w:r>
        <w:separator/>
      </w:r>
    </w:p>
  </w:footnote>
  <w:footnote w:type="continuationSeparator" w:id="0">
    <w:p w14:paraId="634519DC" w14:textId="77777777" w:rsidR="004B0787" w:rsidRDefault="004B0787"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14:paraId="77C0EEA5" w14:textId="77777777" w:rsidTr="00E47145">
      <w:tc>
        <w:tcPr>
          <w:tcW w:w="1278" w:type="dxa"/>
        </w:tcPr>
        <w:p w14:paraId="01D0B3EB"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59D0D6B0" wp14:editId="3BC903B1">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3E92EF73" w14:textId="77777777" w:rsidR="005F7237" w:rsidRPr="00A42E60" w:rsidRDefault="005F7237" w:rsidP="00EB5831">
          <w:pPr>
            <w:rPr>
              <w:b/>
            </w:rPr>
          </w:pPr>
          <w:r w:rsidRPr="00A42E60">
            <w:rPr>
              <w:b/>
            </w:rPr>
            <w:t>Environment and Natural Resources Trust Fund (ENRTF)</w:t>
          </w:r>
        </w:p>
        <w:p w14:paraId="25F8E7A6" w14:textId="5A570A06"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p>
        <w:p w14:paraId="58DB7FC1" w14:textId="77777777" w:rsidR="005F7237" w:rsidRPr="00EB5831" w:rsidRDefault="005F7237" w:rsidP="00EB5831">
          <w:pPr>
            <w:pStyle w:val="Header"/>
            <w:rPr>
              <w:lang w:val="en-US" w:eastAsia="en-US"/>
            </w:rPr>
          </w:pPr>
        </w:p>
      </w:tc>
    </w:tr>
  </w:tbl>
  <w:p w14:paraId="3F90207C"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14:paraId="15222646" w14:textId="77777777" w:rsidTr="00C660F0">
      <w:tc>
        <w:tcPr>
          <w:tcW w:w="1098" w:type="dxa"/>
        </w:tcPr>
        <w:p w14:paraId="3D7CDED2" w14:textId="77777777" w:rsidR="005F7237" w:rsidRPr="00EB5831" w:rsidRDefault="009541C4" w:rsidP="00C660F0">
          <w:pPr>
            <w:pStyle w:val="Header"/>
            <w:rPr>
              <w:lang w:val="en-US" w:eastAsia="en-US"/>
            </w:rPr>
          </w:pPr>
          <w:r>
            <w:rPr>
              <w:noProof/>
              <w:lang w:val="en-US" w:eastAsia="en-US"/>
            </w:rPr>
            <w:drawing>
              <wp:inline distT="0" distB="0" distL="0" distR="0" wp14:anchorId="299F6A67" wp14:editId="63C1C7BC">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A7D01CA" w14:textId="77777777" w:rsidR="005F7237" w:rsidRPr="00A42E60" w:rsidRDefault="005F7237" w:rsidP="00C660F0">
          <w:pPr>
            <w:rPr>
              <w:b/>
            </w:rPr>
          </w:pPr>
          <w:r w:rsidRPr="00A42E60">
            <w:rPr>
              <w:b/>
            </w:rPr>
            <w:t>Environment and Natural Resources Trust Fund (ENRTF)</w:t>
          </w:r>
        </w:p>
        <w:p w14:paraId="28BAAAFB" w14:textId="77777777" w:rsidR="005F7237" w:rsidRPr="00EB5831" w:rsidRDefault="005F7237" w:rsidP="00806460">
          <w:pPr>
            <w:pStyle w:val="Header"/>
            <w:rPr>
              <w:b/>
              <w:lang w:val="en-US" w:eastAsia="en-US"/>
            </w:rPr>
          </w:pPr>
          <w:r w:rsidRPr="00EB5831">
            <w:rPr>
              <w:b/>
              <w:lang w:val="en-US" w:eastAsia="en-US"/>
            </w:rPr>
            <w:t>2014 Main Proposal</w:t>
          </w:r>
        </w:p>
        <w:p w14:paraId="1C3E17C2"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A231921"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263ED"/>
    <w:multiLevelType w:val="hybridMultilevel"/>
    <w:tmpl w:val="EDA6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802519"/>
    <w:multiLevelType w:val="hybridMultilevel"/>
    <w:tmpl w:val="D9148DDC"/>
    <w:lvl w:ilvl="0" w:tplc="6BD409A2">
      <w:start w:val="3"/>
      <w:numFmt w:val="upperLetter"/>
      <w:lvlText w:val="%1."/>
      <w:lvlJc w:val="left"/>
      <w:pPr>
        <w:ind w:left="720" w:hanging="360"/>
      </w:pPr>
      <w:rPr>
        <w:rFonts w:eastAsia="Calibri"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12"/>
  </w:num>
  <w:num w:numId="6">
    <w:abstractNumId w:val="3"/>
  </w:num>
  <w:num w:numId="7">
    <w:abstractNumId w:val="8"/>
  </w:num>
  <w:num w:numId="8">
    <w:abstractNumId w:val="4"/>
  </w:num>
  <w:num w:numId="9">
    <w:abstractNumId w:val="11"/>
  </w:num>
  <w:num w:numId="10">
    <w:abstractNumId w:val="10"/>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6907"/>
    <w:rsid w:val="00020FA1"/>
    <w:rsid w:val="00061EF5"/>
    <w:rsid w:val="00062497"/>
    <w:rsid w:val="00065366"/>
    <w:rsid w:val="00073C96"/>
    <w:rsid w:val="0008417A"/>
    <w:rsid w:val="000B34BA"/>
    <w:rsid w:val="000B3EAB"/>
    <w:rsid w:val="000C3EF3"/>
    <w:rsid w:val="000D7F31"/>
    <w:rsid w:val="000F3546"/>
    <w:rsid w:val="00100A34"/>
    <w:rsid w:val="00107495"/>
    <w:rsid w:val="001225BC"/>
    <w:rsid w:val="00165716"/>
    <w:rsid w:val="0018005E"/>
    <w:rsid w:val="00186FCC"/>
    <w:rsid w:val="001A4E47"/>
    <w:rsid w:val="001B0368"/>
    <w:rsid w:val="001E42AC"/>
    <w:rsid w:val="002159DD"/>
    <w:rsid w:val="00217C2A"/>
    <w:rsid w:val="0022678D"/>
    <w:rsid w:val="00254DA6"/>
    <w:rsid w:val="00264B48"/>
    <w:rsid w:val="00273B6E"/>
    <w:rsid w:val="00290E4E"/>
    <w:rsid w:val="0029726A"/>
    <w:rsid w:val="0029745F"/>
    <w:rsid w:val="002A4A87"/>
    <w:rsid w:val="002A7089"/>
    <w:rsid w:val="002B2A96"/>
    <w:rsid w:val="002B469A"/>
    <w:rsid w:val="00310DE7"/>
    <w:rsid w:val="003205A7"/>
    <w:rsid w:val="003239FE"/>
    <w:rsid w:val="00347267"/>
    <w:rsid w:val="00347E7A"/>
    <w:rsid w:val="00351EA6"/>
    <w:rsid w:val="00354888"/>
    <w:rsid w:val="003578A0"/>
    <w:rsid w:val="00372D83"/>
    <w:rsid w:val="0037310D"/>
    <w:rsid w:val="0039481E"/>
    <w:rsid w:val="0039615A"/>
    <w:rsid w:val="003B5461"/>
    <w:rsid w:val="003D6B09"/>
    <w:rsid w:val="003F32CA"/>
    <w:rsid w:val="003F4F64"/>
    <w:rsid w:val="00404B9C"/>
    <w:rsid w:val="004357AE"/>
    <w:rsid w:val="004530F7"/>
    <w:rsid w:val="00454495"/>
    <w:rsid w:val="00465A2A"/>
    <w:rsid w:val="00484C56"/>
    <w:rsid w:val="00487D08"/>
    <w:rsid w:val="0049103C"/>
    <w:rsid w:val="004A43B9"/>
    <w:rsid w:val="004A4BE4"/>
    <w:rsid w:val="004B0787"/>
    <w:rsid w:val="004E6113"/>
    <w:rsid w:val="004F1305"/>
    <w:rsid w:val="00507E76"/>
    <w:rsid w:val="0052356B"/>
    <w:rsid w:val="00533120"/>
    <w:rsid w:val="005431D4"/>
    <w:rsid w:val="00550B29"/>
    <w:rsid w:val="005648A9"/>
    <w:rsid w:val="005A1D00"/>
    <w:rsid w:val="005A4FB1"/>
    <w:rsid w:val="005B13B1"/>
    <w:rsid w:val="005F0DBA"/>
    <w:rsid w:val="005F1006"/>
    <w:rsid w:val="005F7237"/>
    <w:rsid w:val="00602068"/>
    <w:rsid w:val="00614DF2"/>
    <w:rsid w:val="00640A9A"/>
    <w:rsid w:val="00653C64"/>
    <w:rsid w:val="006562F0"/>
    <w:rsid w:val="00673F2F"/>
    <w:rsid w:val="00686B53"/>
    <w:rsid w:val="00691357"/>
    <w:rsid w:val="006B4138"/>
    <w:rsid w:val="006E0EFD"/>
    <w:rsid w:val="006F5A1A"/>
    <w:rsid w:val="006F7F24"/>
    <w:rsid w:val="00711EE8"/>
    <w:rsid w:val="00721661"/>
    <w:rsid w:val="00731A65"/>
    <w:rsid w:val="00742D16"/>
    <w:rsid w:val="00766B5C"/>
    <w:rsid w:val="007936A9"/>
    <w:rsid w:val="007B284F"/>
    <w:rsid w:val="007B3535"/>
    <w:rsid w:val="00806460"/>
    <w:rsid w:val="008076FB"/>
    <w:rsid w:val="00834F0D"/>
    <w:rsid w:val="008949EE"/>
    <w:rsid w:val="008A088E"/>
    <w:rsid w:val="008A4498"/>
    <w:rsid w:val="008A5FD9"/>
    <w:rsid w:val="008D2242"/>
    <w:rsid w:val="00902508"/>
    <w:rsid w:val="00910DB8"/>
    <w:rsid w:val="00912C65"/>
    <w:rsid w:val="00917956"/>
    <w:rsid w:val="0095059B"/>
    <w:rsid w:val="009541C4"/>
    <w:rsid w:val="009A49DE"/>
    <w:rsid w:val="009B6749"/>
    <w:rsid w:val="009C1132"/>
    <w:rsid w:val="009C4875"/>
    <w:rsid w:val="009D0E57"/>
    <w:rsid w:val="009D14B4"/>
    <w:rsid w:val="009D6EC8"/>
    <w:rsid w:val="00A03E0A"/>
    <w:rsid w:val="00A13F26"/>
    <w:rsid w:val="00A42E60"/>
    <w:rsid w:val="00A45A41"/>
    <w:rsid w:val="00A623A9"/>
    <w:rsid w:val="00A7257F"/>
    <w:rsid w:val="00A73B75"/>
    <w:rsid w:val="00AB6CFF"/>
    <w:rsid w:val="00AC2C07"/>
    <w:rsid w:val="00AC2CDE"/>
    <w:rsid w:val="00AD3337"/>
    <w:rsid w:val="00AD5DDC"/>
    <w:rsid w:val="00B01282"/>
    <w:rsid w:val="00B34C83"/>
    <w:rsid w:val="00B445E4"/>
    <w:rsid w:val="00B728BF"/>
    <w:rsid w:val="00B8369A"/>
    <w:rsid w:val="00B86A22"/>
    <w:rsid w:val="00BC28A6"/>
    <w:rsid w:val="00C02DAD"/>
    <w:rsid w:val="00C200CE"/>
    <w:rsid w:val="00C23239"/>
    <w:rsid w:val="00C2477E"/>
    <w:rsid w:val="00C42717"/>
    <w:rsid w:val="00C63ED2"/>
    <w:rsid w:val="00C660F0"/>
    <w:rsid w:val="00C72BD9"/>
    <w:rsid w:val="00C82CD3"/>
    <w:rsid w:val="00C85E92"/>
    <w:rsid w:val="00C952E4"/>
    <w:rsid w:val="00CB0A53"/>
    <w:rsid w:val="00CB652D"/>
    <w:rsid w:val="00CE20AC"/>
    <w:rsid w:val="00D02E23"/>
    <w:rsid w:val="00D0579F"/>
    <w:rsid w:val="00D121DD"/>
    <w:rsid w:val="00D221BA"/>
    <w:rsid w:val="00D25619"/>
    <w:rsid w:val="00D32CFB"/>
    <w:rsid w:val="00D504C1"/>
    <w:rsid w:val="00E47145"/>
    <w:rsid w:val="00E5279E"/>
    <w:rsid w:val="00E619C4"/>
    <w:rsid w:val="00E76D57"/>
    <w:rsid w:val="00EA43C4"/>
    <w:rsid w:val="00EB5831"/>
    <w:rsid w:val="00F42507"/>
    <w:rsid w:val="00F61D66"/>
    <w:rsid w:val="00F70DE4"/>
    <w:rsid w:val="00F9232B"/>
    <w:rsid w:val="00F92864"/>
    <w:rsid w:val="00F96203"/>
    <w:rsid w:val="00F97C94"/>
    <w:rsid w:val="00FF1689"/>
    <w:rsid w:val="00FF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D6CD5"/>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902508"/>
    <w:rPr>
      <w:sz w:val="16"/>
      <w:szCs w:val="16"/>
    </w:rPr>
  </w:style>
  <w:style w:type="paragraph" w:styleId="CommentText">
    <w:name w:val="annotation text"/>
    <w:basedOn w:val="Normal"/>
    <w:link w:val="CommentTextChar"/>
    <w:uiPriority w:val="99"/>
    <w:semiHidden/>
    <w:unhideWhenUsed/>
    <w:rsid w:val="00902508"/>
    <w:rPr>
      <w:sz w:val="20"/>
      <w:szCs w:val="20"/>
    </w:rPr>
  </w:style>
  <w:style w:type="character" w:customStyle="1" w:styleId="CommentTextChar">
    <w:name w:val="Comment Text Char"/>
    <w:basedOn w:val="DefaultParagraphFont"/>
    <w:link w:val="CommentText"/>
    <w:uiPriority w:val="99"/>
    <w:semiHidden/>
    <w:rsid w:val="00902508"/>
  </w:style>
  <w:style w:type="paragraph" w:styleId="CommentSubject">
    <w:name w:val="annotation subject"/>
    <w:basedOn w:val="CommentText"/>
    <w:next w:val="CommentText"/>
    <w:link w:val="CommentSubjectChar"/>
    <w:uiPriority w:val="99"/>
    <w:semiHidden/>
    <w:unhideWhenUsed/>
    <w:rsid w:val="00902508"/>
    <w:rPr>
      <w:b/>
      <w:bCs/>
    </w:rPr>
  </w:style>
  <w:style w:type="character" w:customStyle="1" w:styleId="CommentSubjectChar">
    <w:name w:val="Comment Subject Char"/>
    <w:basedOn w:val="CommentTextChar"/>
    <w:link w:val="CommentSubject"/>
    <w:uiPriority w:val="99"/>
    <w:semiHidden/>
    <w:rsid w:val="00902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Petersen, Jessica D (DNR)</cp:lastModifiedBy>
  <cp:revision>13</cp:revision>
  <cp:lastPrinted>2019-04-12T19:19:00Z</cp:lastPrinted>
  <dcterms:created xsi:type="dcterms:W3CDTF">2019-03-14T18:26:00Z</dcterms:created>
  <dcterms:modified xsi:type="dcterms:W3CDTF">2019-04-15T14:43:00Z</dcterms:modified>
</cp:coreProperties>
</file>