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0A14" w:rsidRPr="009D0271" w:rsidRDefault="009D0271" w:rsidP="00A53324">
      <w:pPr>
        <w:jc w:val="center"/>
        <w:rPr>
          <w:b/>
        </w:rPr>
      </w:pPr>
      <w:r w:rsidRPr="009D0271">
        <w:rPr>
          <w:b/>
        </w:rPr>
        <w:t>Project Manager Qualifications</w:t>
      </w:r>
    </w:p>
    <w:p w:rsidR="009D0271" w:rsidRDefault="009D0271" w:rsidP="00A53324">
      <w:pPr>
        <w:jc w:val="center"/>
        <w:rPr>
          <w:rFonts w:cs="Arial"/>
        </w:rPr>
      </w:pPr>
      <w:r w:rsidRPr="009D0271">
        <w:rPr>
          <w:b/>
        </w:rPr>
        <w:t xml:space="preserve">Proposed Project: </w:t>
      </w:r>
      <w:r w:rsidRPr="009E78E8">
        <w:rPr>
          <w:i/>
        </w:rPr>
        <w:t xml:space="preserve"> </w:t>
      </w:r>
      <w:r w:rsidRPr="009E78E8">
        <w:rPr>
          <w:rFonts w:cs="Arial"/>
          <w:i/>
        </w:rPr>
        <w:t>Optimizing Land Cover Data for Water Resource Analysis</w:t>
      </w:r>
    </w:p>
    <w:p w:rsidR="009D0271" w:rsidRDefault="009D0271" w:rsidP="009D0271">
      <w:r w:rsidRPr="009D0271">
        <w:rPr>
          <w:b/>
        </w:rPr>
        <w:t>Project Manager:</w:t>
      </w:r>
      <w:r>
        <w:t xml:space="preserve">  Matt </w:t>
      </w:r>
      <w:proofErr w:type="spellStart"/>
      <w:r>
        <w:t>Drewitz</w:t>
      </w:r>
      <w:proofErr w:type="spellEnd"/>
    </w:p>
    <w:p w:rsidR="009D0271" w:rsidRDefault="009D0271" w:rsidP="009D0271">
      <w:r w:rsidRPr="009D0271">
        <w:rPr>
          <w:b/>
        </w:rPr>
        <w:t>Organization:</w:t>
      </w:r>
      <w:r>
        <w:t xml:space="preserve">  Minnesota Board of Water and Soil Resources (BWSR)</w:t>
      </w:r>
    </w:p>
    <w:p w:rsidR="009D0271" w:rsidRDefault="009D0271" w:rsidP="009D0271">
      <w:r w:rsidRPr="009D0271">
        <w:rPr>
          <w:b/>
        </w:rPr>
        <w:t>Title:</w:t>
      </w:r>
      <w:r>
        <w:t xml:space="preserve">  Measures and Outcomes Coordinator </w:t>
      </w:r>
    </w:p>
    <w:p w:rsidR="009D0271" w:rsidRDefault="009D0271" w:rsidP="009D0271">
      <w:r w:rsidRPr="009D0271">
        <w:rPr>
          <w:b/>
        </w:rPr>
        <w:t xml:space="preserve">BWSR Mission Statement and Charge: </w:t>
      </w:r>
      <w:r>
        <w:t xml:space="preserve"> </w:t>
      </w:r>
      <w:r w:rsidRPr="009D0271">
        <w:t>Improve and protect Minnesota's water and soil resources by working in partnership with local organizations and private landowners</w:t>
      </w:r>
      <w:r>
        <w:t xml:space="preserve">.  </w:t>
      </w:r>
      <w:r w:rsidRPr="009D0271">
        <w:t>BWSR is the state soil and water conservation agency, and it administers programs that prevent sediment and nutrients from entering our lakes, rivers, and streams; enhance fish and wildlife habitat; and protect wetlands. The 20-member board consists of representatives of local and state government agencies and citizens.</w:t>
      </w:r>
    </w:p>
    <w:p w:rsidR="009D0271" w:rsidRPr="009D0271" w:rsidRDefault="009D0271" w:rsidP="009D0271">
      <w:pPr>
        <w:rPr>
          <w:b/>
        </w:rPr>
      </w:pPr>
      <w:r w:rsidRPr="009D0271">
        <w:rPr>
          <w:b/>
        </w:rPr>
        <w:t>Project Manager Experience</w:t>
      </w:r>
      <w:r w:rsidR="0084341F">
        <w:rPr>
          <w:b/>
        </w:rPr>
        <w:t xml:space="preserve"> – Matt Drewitz</w:t>
      </w:r>
      <w:r w:rsidRPr="009D0271">
        <w:rPr>
          <w:b/>
        </w:rPr>
        <w:t xml:space="preserve">:  </w:t>
      </w:r>
    </w:p>
    <w:p w:rsidR="00B219D8" w:rsidRPr="000673D3" w:rsidRDefault="00B219D8" w:rsidP="009D0271">
      <w:pPr>
        <w:rPr>
          <w:b/>
          <w:i/>
        </w:rPr>
      </w:pPr>
      <w:r w:rsidRPr="000673D3">
        <w:rPr>
          <w:b/>
          <w:i/>
        </w:rPr>
        <w:t>Education</w:t>
      </w:r>
    </w:p>
    <w:p w:rsidR="00B219D8" w:rsidRDefault="00B219D8" w:rsidP="000673D3">
      <w:pPr>
        <w:ind w:left="720"/>
      </w:pPr>
      <w:r>
        <w:t>BA Biology, Gustavus Adolphus College</w:t>
      </w:r>
    </w:p>
    <w:p w:rsidR="00B219D8" w:rsidRDefault="00B219D8" w:rsidP="000673D3">
      <w:pPr>
        <w:ind w:left="720"/>
      </w:pPr>
      <w:r>
        <w:t xml:space="preserve">MS Environmental Science, Minnesota State University-Mankato </w:t>
      </w:r>
    </w:p>
    <w:p w:rsidR="000673D3" w:rsidRPr="000673D3" w:rsidRDefault="000673D3" w:rsidP="000673D3">
      <w:pPr>
        <w:ind w:left="720"/>
        <w:rPr>
          <w:i/>
        </w:rPr>
      </w:pPr>
      <w:r w:rsidRPr="000673D3">
        <w:rPr>
          <w:b/>
        </w:rPr>
        <w:t xml:space="preserve">Thesis Title: </w:t>
      </w:r>
      <w:r>
        <w:t xml:space="preserve"> </w:t>
      </w:r>
      <w:r w:rsidRPr="000673D3">
        <w:rPr>
          <w:i/>
        </w:rPr>
        <w:t>Effectiveness of Ridge Tillage and Conventional Tillage Practices on Soil Conservation</w:t>
      </w:r>
    </w:p>
    <w:p w:rsidR="00B219D8" w:rsidRPr="000673D3" w:rsidRDefault="00B219D8" w:rsidP="009D0271">
      <w:pPr>
        <w:rPr>
          <w:b/>
          <w:i/>
        </w:rPr>
      </w:pPr>
      <w:r w:rsidRPr="000673D3">
        <w:rPr>
          <w:b/>
          <w:i/>
        </w:rPr>
        <w:t>Work Experience</w:t>
      </w:r>
    </w:p>
    <w:p w:rsidR="009D0271" w:rsidRDefault="008C04C7" w:rsidP="000673D3">
      <w:pPr>
        <w:pStyle w:val="ListParagraph"/>
        <w:numPr>
          <w:ilvl w:val="0"/>
          <w:numId w:val="1"/>
        </w:numPr>
      </w:pPr>
      <w:r w:rsidRPr="00F863BF">
        <w:rPr>
          <w:b/>
        </w:rPr>
        <w:t xml:space="preserve">Senior Planner, Environmental Quality, Minnesota Department of Agriculture (MDA) (2000-2006): </w:t>
      </w:r>
      <w:r w:rsidR="00F863BF">
        <w:t xml:space="preserve"> Worked with water quality and livestock management policy development for the MDA.  Responsible for managing numerous research </w:t>
      </w:r>
      <w:r w:rsidR="00830DE4">
        <w:t xml:space="preserve">and outreach </w:t>
      </w:r>
      <w:r w:rsidR="00F863BF">
        <w:t xml:space="preserve">projects that the MDA undertook with the University of Minnesota.  These projects include the development of the Minnesota Phosphorus Index, developing technology to mitigate </w:t>
      </w:r>
      <w:r w:rsidR="00830DE4">
        <w:t xml:space="preserve">air emissions for livestock operations, and developing strategies for improved manure and nutrient management.  In addition, managed two LCCMR projects dealing with manure digestion technologies to reduce greenhouse gas emissions and create electricity from on-farm systems. </w:t>
      </w:r>
    </w:p>
    <w:p w:rsidR="000673D3" w:rsidRDefault="008C04C7" w:rsidP="000673D3">
      <w:pPr>
        <w:pStyle w:val="ListParagraph"/>
        <w:numPr>
          <w:ilvl w:val="0"/>
          <w:numId w:val="1"/>
        </w:numPr>
      </w:pPr>
      <w:r w:rsidRPr="00830DE4">
        <w:rPr>
          <w:b/>
        </w:rPr>
        <w:t xml:space="preserve">Clean Water Specialist, BWSR (2006-2016): </w:t>
      </w:r>
      <w:r w:rsidR="00830DE4">
        <w:t xml:space="preserve"> Assisted in developing and implementing BWSRs competitive grant program for the Clean Water Fund for the Land, Water, and Legacy Amendment.  Managed numerous grants with local units of government, provided input on local water plan and watershed based One Water, One Plans, and provided technical assistance to local and State partners on water resource management issues. </w:t>
      </w:r>
    </w:p>
    <w:p w:rsidR="000673D3" w:rsidRDefault="008C04C7" w:rsidP="000673D3">
      <w:pPr>
        <w:pStyle w:val="ListParagraph"/>
        <w:numPr>
          <w:ilvl w:val="0"/>
          <w:numId w:val="1"/>
        </w:numPr>
      </w:pPr>
      <w:r w:rsidRPr="00830DE4">
        <w:rPr>
          <w:b/>
        </w:rPr>
        <w:t>Measures and Outcomes Coordinator, BWSR (</w:t>
      </w:r>
      <w:r w:rsidR="00F863BF" w:rsidRPr="00830DE4">
        <w:rPr>
          <w:b/>
        </w:rPr>
        <w:t xml:space="preserve">2016 to Present): </w:t>
      </w:r>
      <w:r w:rsidR="00830DE4">
        <w:t xml:space="preserve"> Statewide coordinator for BWSR on tracking environmental outcomes from BWSR funded projects and activities.  Currently, managing contracts for the Tillage and Erosion Survey project, the PTMApp watershed planning tool, and the BWSR eLINK reporting system.  Assists partner agencies in developing statewide reports such as </w:t>
      </w:r>
      <w:r w:rsidR="00830DE4">
        <w:lastRenderedPageBreak/>
        <w:t xml:space="preserve">the Clean Water Fund Performance Report and the Minnesota Nutrient Reduction Strategy.  Provides technical assistance to local </w:t>
      </w:r>
      <w:r w:rsidR="000715A0">
        <w:t>government</w:t>
      </w:r>
      <w:r w:rsidR="00830DE4">
        <w:t xml:space="preserve"> staff on de</w:t>
      </w:r>
      <w:bookmarkStart w:id="0" w:name="_GoBack"/>
      <w:bookmarkEnd w:id="0"/>
      <w:r w:rsidR="00830DE4">
        <w:t xml:space="preserve">veloping measureable outcomes for project and watershed plans.  </w:t>
      </w:r>
      <w:r w:rsidR="003D5D79">
        <w:t>Assist</w:t>
      </w:r>
      <w:r w:rsidR="00E22B71">
        <w:t>s</w:t>
      </w:r>
      <w:r w:rsidR="003D5D79">
        <w:t xml:space="preserve"> with </w:t>
      </w:r>
      <w:r w:rsidR="003D5D79">
        <w:br/>
        <w:t xml:space="preserve">BWSR’s soil health initiatives through the Minnesota Office for Soil Health and recently completed an LCCMR project focusing on promoting soil health in Southeastern Minnesota. </w:t>
      </w:r>
    </w:p>
    <w:p w:rsidR="00B219D8" w:rsidRPr="000673D3" w:rsidRDefault="00B219D8" w:rsidP="009D0271">
      <w:pPr>
        <w:rPr>
          <w:b/>
          <w:i/>
        </w:rPr>
      </w:pPr>
      <w:r w:rsidRPr="000673D3">
        <w:rPr>
          <w:b/>
          <w:i/>
        </w:rPr>
        <w:t>Experience with Managing LCCMR Projects</w:t>
      </w:r>
    </w:p>
    <w:p w:rsidR="00B219D8" w:rsidRDefault="000673D3" w:rsidP="009D0271">
      <w:r>
        <w:t xml:space="preserve">Managed and completed three (3) LCCMR projects as </w:t>
      </w:r>
      <w:r w:rsidR="008C04C7">
        <w:t xml:space="preserve">a </w:t>
      </w:r>
      <w:r>
        <w:t xml:space="preserve">project manager for MDA and BWSR.  Recently, completed the project </w:t>
      </w:r>
      <w:r w:rsidRPr="008C04C7">
        <w:rPr>
          <w:b/>
          <w:i/>
        </w:rPr>
        <w:t>Southeast Minnesota Cover Crop and Soil Health Initiatives</w:t>
      </w:r>
      <w:r w:rsidR="008C04C7" w:rsidRPr="008C04C7">
        <w:rPr>
          <w:b/>
          <w:i/>
        </w:rPr>
        <w:t xml:space="preserve"> </w:t>
      </w:r>
      <w:r w:rsidR="0015406D" w:rsidRPr="008C04C7">
        <w:rPr>
          <w:b/>
          <w:i/>
        </w:rPr>
        <w:t>(</w:t>
      </w:r>
      <w:r w:rsidR="0015406D" w:rsidRPr="008C04C7">
        <w:rPr>
          <w:rFonts w:ascii="Calibri" w:eastAsia="Calibri" w:hAnsi="Calibri" w:cs="Arial"/>
          <w:b/>
          <w:bCs/>
          <w:i/>
          <w:noProof/>
          <w:color w:val="000000"/>
        </w:rPr>
        <w:t>M.L. 2015, Chp. 76, Sec. 2, Subd. 04e</w:t>
      </w:r>
      <w:r w:rsidR="0015406D" w:rsidRPr="008C04C7">
        <w:rPr>
          <w:b/>
          <w:i/>
        </w:rPr>
        <w:t>)</w:t>
      </w:r>
      <w:r w:rsidR="0015406D">
        <w:t xml:space="preserve"> </w:t>
      </w:r>
      <w:r>
        <w:t xml:space="preserve">and presented the project findings to the LCCMR at their December 2018 meeting.  </w:t>
      </w:r>
    </w:p>
    <w:sectPr w:rsidR="00B219D8" w:rsidSect="007A3AE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B96552"/>
    <w:multiLevelType w:val="hybridMultilevel"/>
    <w:tmpl w:val="9CBEC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324"/>
    <w:rsid w:val="000673D3"/>
    <w:rsid w:val="000715A0"/>
    <w:rsid w:val="0015406D"/>
    <w:rsid w:val="00377ACC"/>
    <w:rsid w:val="003D5D79"/>
    <w:rsid w:val="00761893"/>
    <w:rsid w:val="007A3AE6"/>
    <w:rsid w:val="00830DE4"/>
    <w:rsid w:val="0084341F"/>
    <w:rsid w:val="008C04C7"/>
    <w:rsid w:val="009D0271"/>
    <w:rsid w:val="009E78E8"/>
    <w:rsid w:val="00A53324"/>
    <w:rsid w:val="00B219D8"/>
    <w:rsid w:val="00B70A14"/>
    <w:rsid w:val="00E22B71"/>
    <w:rsid w:val="00F86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1BD6C8-4B3F-4151-9844-53DA31D9E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73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483</Words>
  <Characters>2756</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MN.IT</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Drewitz, Matt (BWSR)</dc:creator>
  <cp:keywords/>
  <dc:description/>
  <cp:lastModifiedBy>Becca Nash</cp:lastModifiedBy>
  <cp:revision>2</cp:revision>
  <dcterms:created xsi:type="dcterms:W3CDTF">2019-04-26T21:10:00Z</dcterms:created>
  <dcterms:modified xsi:type="dcterms:W3CDTF">2019-04-26T21:10:00Z</dcterms:modified>
</cp:coreProperties>
</file>